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E807F" w14:textId="2B1FEA8E"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r>
        <w:rPr>
          <w:rFonts w:ascii="Palatino Linotype" w:hAnsi="Palatino Linotype" w:cs="Frank Ruhl Libre"/>
          <w:noProof/>
          <w:sz w:val="20"/>
          <w:szCs w:val="20"/>
        </w:rPr>
        <w:drawing>
          <wp:anchor distT="0" distB="0" distL="114300" distR="114300" simplePos="0" relativeHeight="251851776" behindDoc="1" locked="0" layoutInCell="1" allowOverlap="1" wp14:anchorId="08540B91" wp14:editId="18998D0B">
            <wp:simplePos x="0" y="0"/>
            <wp:positionH relativeFrom="page">
              <wp:align>left</wp:align>
            </wp:positionH>
            <wp:positionV relativeFrom="page">
              <wp:posOffset>0</wp:posOffset>
            </wp:positionV>
            <wp:extent cx="6120000" cy="8640000"/>
            <wp:effectExtent l="0" t="0" r="0" b="8890"/>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6120000" cy="8640000"/>
                    </a:xfrm>
                    <a:prstGeom prst="rect">
                      <a:avLst/>
                    </a:prstGeom>
                  </pic:spPr>
                </pic:pic>
              </a:graphicData>
            </a:graphic>
            <wp14:sizeRelH relativeFrom="page">
              <wp14:pctWidth>0</wp14:pctWidth>
            </wp14:sizeRelH>
            <wp14:sizeRelV relativeFrom="page">
              <wp14:pctHeight>0</wp14:pctHeight>
            </wp14:sizeRelV>
          </wp:anchor>
        </w:drawing>
      </w:r>
    </w:p>
    <w:p w14:paraId="4474DF8F"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77D3CA70"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073EE89D" w14:textId="29785623"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088D4912" w14:textId="2F38EE8A"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3623E40C" w14:textId="1B7809A0"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6715F812" w14:textId="11F8BE70"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0EAE999E"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3933AC36" w14:textId="0E62534F"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6D22C04F" w14:textId="693882E5"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3802701F" w14:textId="50942270"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5DF9FFF9" w14:textId="0533B12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0F66E63A"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3955BE75" w14:textId="77777777" w:rsidR="00066150" w:rsidRDefault="00066150" w:rsidP="00066150">
      <w:pPr>
        <w:widowControl w:val="0"/>
        <w:spacing w:before="80" w:after="80" w:line="228" w:lineRule="auto"/>
        <w:ind w:left="0" w:firstLine="0"/>
        <w:jc w:val="center"/>
        <w:rPr>
          <w:rFonts w:ascii="Palatino Linotype" w:hAnsi="Palatino Linotype" w:cs="Frank Ruhl Libre"/>
          <w:sz w:val="20"/>
          <w:szCs w:val="20"/>
        </w:rPr>
      </w:pPr>
      <w:r w:rsidRPr="007766D0">
        <w:rPr>
          <w:rFonts w:ascii="Algerian Basic SC D" w:eastAsia="Algerian" w:hAnsi="Algerian Basic SC D" w:cs="Algerian"/>
          <w:color w:val="3C5896"/>
          <w:sz w:val="80"/>
        </w:rPr>
        <w:t>GÜMRÜK YÖNETMELİĞİ</w:t>
      </w:r>
    </w:p>
    <w:p w14:paraId="46BCA906"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65776B35"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35424132"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3123F1CB"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531657F9"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152725B2"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6D34692E"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290D48DD"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0D447328"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78BDC9D3"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7B7857B7"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2BB534FA"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54316007"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31A224BA"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0B37BE3A"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594491F3"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3261CD05"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258E7B24"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1805A9CE"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154DAD07"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20111D2E"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4E10AF4C"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39691BE6"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03D2B484" w14:textId="280E16E6" w:rsidR="007766D0" w:rsidRPr="00DA638A" w:rsidRDefault="007766D0" w:rsidP="007766D0">
      <w:pPr>
        <w:widowControl w:val="0"/>
        <w:spacing w:before="80" w:after="8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50752" behindDoc="1" locked="0" layoutInCell="1" allowOverlap="1" wp14:anchorId="7E165D19" wp14:editId="0F8C4A91">
                <wp:simplePos x="0" y="0"/>
                <wp:positionH relativeFrom="page">
                  <wp:posOffset>540385</wp:posOffset>
                </wp:positionH>
                <wp:positionV relativeFrom="page">
                  <wp:posOffset>778298</wp:posOffset>
                </wp:positionV>
                <wp:extent cx="5040000" cy="7092000"/>
                <wp:effectExtent l="57150" t="57150" r="84455" b="7112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9E6D0" id="Rectangle 2" o:spid="_x0000_s1026" style="position:absolute;margin-left:42.55pt;margin-top:61.3pt;width:396.85pt;height:558.4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" fillcolor="white [3212]" strokecolor="#3c5896" strokeweight="10pt">
                <v:stroke linestyle="thinThin"/>
                <w10:wrap anchorx="page" anchory="page"/>
              </v:rect>
            </w:pict>
          </mc:Fallback>
        </mc:AlternateContent>
      </w:r>
    </w:p>
    <w:p w14:paraId="3AF8398E" w14:textId="424F1E54"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r w:rsidRPr="007766D0">
        <w:rPr>
          <w:rFonts w:ascii="Algerian Basic SC D" w:eastAsia="Algerian" w:hAnsi="Algerian Basic SC D" w:cs="Algerian"/>
          <w:color w:val="3C5896"/>
          <w:sz w:val="80"/>
        </w:rPr>
        <w:t>GÜMRÜK YÖNETMELİĞİ</w:t>
      </w:r>
    </w:p>
    <w:p w14:paraId="5FC4C650" w14:textId="77777777"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p>
    <w:p w14:paraId="1AF8E114" w14:textId="77777777"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p>
    <w:p w14:paraId="58DF72F6" w14:textId="77777777"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p>
    <w:p w14:paraId="0F4A3823" w14:textId="14154477"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p>
    <w:p w14:paraId="0EF04E05" w14:textId="3F912AA4"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p>
    <w:p w14:paraId="3F1DB6CC" w14:textId="71FA90C4"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3490952E" w14:textId="29B7E7CB"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0F4427AC" w14:textId="44B2AB8E"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156C37A9" w14:textId="73A01666"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5F88363F" w14:textId="0795FE02"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203E5484" w14:textId="123D11DD"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4BE310D1" w14:textId="77777777" w:rsidR="00066150" w:rsidRPr="00DA638A"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51E9D15A" w14:textId="77777777" w:rsidR="007766D0" w:rsidRPr="00CD25AB" w:rsidRDefault="007766D0" w:rsidP="007766D0">
      <w:pPr>
        <w:spacing w:before="60" w:after="60" w:line="228" w:lineRule="auto"/>
        <w:ind w:left="0" w:firstLine="0"/>
        <w:jc w:val="center"/>
        <w:rPr>
          <w:rFonts w:ascii="Imperial BT" w:hAnsi="Imperial BT"/>
          <w:color w:val="3C5896"/>
          <w:sz w:val="28"/>
          <w:szCs w:val="28"/>
        </w:rPr>
      </w:pPr>
      <w:r w:rsidRPr="00CD25AB">
        <w:rPr>
          <w:rFonts w:ascii="Imperial BT" w:hAnsi="Imperial BT"/>
          <w:color w:val="3C5896"/>
          <w:sz w:val="28"/>
          <w:szCs w:val="28"/>
        </w:rPr>
        <w:t xml:space="preserve">Resmi Gazete Tarihi: </w:t>
      </w:r>
      <w:r>
        <w:rPr>
          <w:rFonts w:ascii="Imperial BT" w:hAnsi="Imperial BT"/>
          <w:color w:val="3C5896"/>
          <w:sz w:val="28"/>
          <w:szCs w:val="28"/>
        </w:rPr>
        <w:t>07.10.2009</w:t>
      </w:r>
      <w:r w:rsidRPr="00CD25AB">
        <w:rPr>
          <w:rFonts w:ascii="Imperial BT" w:hAnsi="Imperial BT"/>
          <w:color w:val="3C5896"/>
          <w:sz w:val="28"/>
          <w:szCs w:val="28"/>
        </w:rPr>
        <w:t xml:space="preserve"> </w:t>
      </w:r>
    </w:p>
    <w:p w14:paraId="06A19872" w14:textId="12115081"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r w:rsidRPr="00CD25AB">
        <w:rPr>
          <w:rFonts w:ascii="Imperial BT" w:hAnsi="Imperial BT"/>
          <w:color w:val="3C5896"/>
          <w:sz w:val="28"/>
          <w:szCs w:val="28"/>
        </w:rPr>
        <w:t xml:space="preserve">Resmi Gazete Sayısı: </w:t>
      </w:r>
      <w:r>
        <w:rPr>
          <w:rFonts w:ascii="Imperial BT" w:hAnsi="Imperial BT"/>
          <w:color w:val="3C5896"/>
          <w:sz w:val="28"/>
          <w:szCs w:val="28"/>
        </w:rPr>
        <w:t>27369 (Mükerrer)</w:t>
      </w:r>
    </w:p>
    <w:p w14:paraId="006205B0" w14:textId="77777777"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p>
    <w:p w14:paraId="4B80F439" w14:textId="77777777"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p>
    <w:p w14:paraId="2D260CE5" w14:textId="77777777"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p>
    <w:p w14:paraId="27C97B6B" w14:textId="77777777"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p>
    <w:p w14:paraId="7790839F" w14:textId="366A5637" w:rsidR="007766D0" w:rsidRDefault="007766D0" w:rsidP="007766D0">
      <w:pPr>
        <w:widowControl w:val="0"/>
        <w:spacing w:before="80" w:after="80" w:line="228" w:lineRule="auto"/>
        <w:ind w:left="0" w:firstLine="0"/>
        <w:jc w:val="center"/>
        <w:rPr>
          <w:rFonts w:ascii="Palatino Linotype" w:hAnsi="Palatino Linotype" w:cs="Frank Ruhl Libre"/>
          <w:sz w:val="20"/>
          <w:szCs w:val="20"/>
        </w:rPr>
      </w:pPr>
    </w:p>
    <w:p w14:paraId="287A46C3" w14:textId="77777777" w:rsidR="00066150" w:rsidRDefault="00066150" w:rsidP="007766D0">
      <w:pPr>
        <w:widowControl w:val="0"/>
        <w:spacing w:before="80" w:after="80" w:line="228" w:lineRule="auto"/>
        <w:ind w:left="0" w:firstLine="0"/>
        <w:jc w:val="center"/>
        <w:rPr>
          <w:rFonts w:ascii="Palatino Linotype" w:hAnsi="Palatino Linotype" w:cs="Frank Ruhl Libre"/>
          <w:sz w:val="20"/>
          <w:szCs w:val="20"/>
        </w:rPr>
      </w:pPr>
    </w:p>
    <w:p w14:paraId="4E32E40B" w14:textId="7F7E21CD" w:rsidR="00381ECA" w:rsidRDefault="00381ECA" w:rsidP="0046033F">
      <w:pPr>
        <w:widowControl w:val="0"/>
        <w:tabs>
          <w:tab w:val="left" w:pos="-1440"/>
          <w:tab w:val="left" w:pos="567"/>
        </w:tabs>
        <w:spacing w:before="80" w:after="80" w:line="228" w:lineRule="auto"/>
        <w:ind w:left="0" w:firstLine="426"/>
        <w:jc w:val="both"/>
        <w:rPr>
          <w:rFonts w:ascii="Imperial BT" w:hAnsi="Imperial BT"/>
          <w:sz w:val="20"/>
          <w:szCs w:val="20"/>
        </w:rPr>
      </w:pPr>
    </w:p>
    <w:p w14:paraId="24E3BB12" w14:textId="4F8C7648" w:rsidR="007766D0" w:rsidRDefault="007766D0" w:rsidP="0046033F">
      <w:pPr>
        <w:widowControl w:val="0"/>
        <w:tabs>
          <w:tab w:val="left" w:pos="-1440"/>
          <w:tab w:val="left" w:pos="567"/>
        </w:tabs>
        <w:spacing w:before="80" w:after="80" w:line="228" w:lineRule="auto"/>
        <w:ind w:left="0" w:firstLine="426"/>
        <w:jc w:val="both"/>
        <w:rPr>
          <w:rFonts w:ascii="Imperial BT" w:hAnsi="Imperial BT"/>
          <w:sz w:val="20"/>
          <w:szCs w:val="20"/>
        </w:rPr>
      </w:pPr>
    </w:p>
    <w:p w14:paraId="5AA292B4" w14:textId="29E2E878" w:rsidR="007766D0" w:rsidRDefault="007766D0" w:rsidP="0046033F">
      <w:pPr>
        <w:widowControl w:val="0"/>
        <w:tabs>
          <w:tab w:val="left" w:pos="-1440"/>
          <w:tab w:val="left" w:pos="567"/>
        </w:tabs>
        <w:spacing w:before="80" w:after="80" w:line="228" w:lineRule="auto"/>
        <w:ind w:left="0" w:firstLine="426"/>
        <w:jc w:val="both"/>
        <w:rPr>
          <w:rFonts w:ascii="Imperial BT" w:hAnsi="Imperial BT"/>
          <w:sz w:val="20"/>
          <w:szCs w:val="20"/>
        </w:rPr>
      </w:pPr>
    </w:p>
    <w:bookmarkStart w:id="0" w:name="_Hlk41206148" w:displacedByCustomXml="next"/>
    <w:sdt>
      <w:sdtPr>
        <w:rPr>
          <w:rFonts w:ascii="Times New Roman" w:eastAsia="Times New Roman" w:hAnsi="Times New Roman" w:cs="Times New Roman"/>
          <w:b w:val="0"/>
          <w:iCs w:val="0"/>
          <w:color w:val="000000"/>
          <w:sz w:val="36"/>
          <w:szCs w:val="22"/>
        </w:rPr>
        <w:id w:val="-1330136219"/>
        <w:docPartObj>
          <w:docPartGallery w:val="Table of Contents"/>
          <w:docPartUnique/>
        </w:docPartObj>
      </w:sdtPr>
      <w:sdtEndPr>
        <w:rPr>
          <w:bCs/>
        </w:rPr>
      </w:sdtEndPr>
      <w:sdtContent>
        <w:p w14:paraId="127F2361" w14:textId="636C9FFA" w:rsidR="00647C62" w:rsidRPr="00647C62" w:rsidRDefault="00647C62" w:rsidP="00647C62">
          <w:pPr>
            <w:pStyle w:val="TBal"/>
            <w:jc w:val="center"/>
            <w:rPr>
              <w:rFonts w:ascii="Imperial BT" w:hAnsi="Imperial BT"/>
              <w:color w:val="3C5896"/>
            </w:rPr>
          </w:pPr>
          <w:r w:rsidRPr="00647C62">
            <w:rPr>
              <w:rFonts w:ascii="Imperial BT" w:hAnsi="Imperial BT"/>
              <w:color w:val="3C5896"/>
            </w:rPr>
            <w:t>İÇİNDEKİLER</w:t>
          </w:r>
        </w:p>
        <w:p w14:paraId="7E86FB28" w14:textId="77777777" w:rsidR="00647C62" w:rsidRPr="00647C62" w:rsidRDefault="00647C62">
          <w:pPr>
            <w:pStyle w:val="T1"/>
            <w:rPr>
              <w:rFonts w:ascii="Imperial BT" w:hAnsi="Imperial BT"/>
            </w:rPr>
          </w:pPr>
        </w:p>
        <w:p w14:paraId="3430645C" w14:textId="264C73F3" w:rsidR="00647C62" w:rsidRPr="00647C62" w:rsidRDefault="00647C62">
          <w:pPr>
            <w:pStyle w:val="T1"/>
            <w:rPr>
              <w:rFonts w:ascii="Imperial BT" w:eastAsiaTheme="minorEastAsia" w:hAnsi="Imperial BT" w:cstheme="minorBidi"/>
              <w:b w:val="0"/>
              <w:bCs w:val="0"/>
              <w:caps w:val="0"/>
              <w:color w:val="3C5896"/>
              <w:sz w:val="22"/>
              <w:szCs w:val="22"/>
            </w:rPr>
          </w:pPr>
          <w:r w:rsidRPr="00647C62">
            <w:rPr>
              <w:rFonts w:ascii="Imperial BT" w:hAnsi="Imperial BT"/>
            </w:rPr>
            <w:fldChar w:fldCharType="begin"/>
          </w:r>
          <w:r w:rsidRPr="00647C62">
            <w:rPr>
              <w:rFonts w:ascii="Imperial BT" w:hAnsi="Imperial BT"/>
            </w:rPr>
            <w:instrText xml:space="preserve"> TOC \o "1-3" \h \z \u </w:instrText>
          </w:r>
          <w:r w:rsidRPr="00647C62">
            <w:rPr>
              <w:rFonts w:ascii="Imperial BT" w:hAnsi="Imperial BT"/>
            </w:rPr>
            <w:fldChar w:fldCharType="separate"/>
          </w:r>
          <w:hyperlink w:anchor="_Toc96009642" w:history="1">
            <w:r w:rsidRPr="00647C62">
              <w:rPr>
                <w:rStyle w:val="Kpr"/>
                <w:rFonts w:ascii="Imperial BT" w:hAnsi="Imperial BT"/>
                <w:color w:val="3C5896"/>
              </w:rPr>
              <w:t>BİRİNCİ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_Toc96009642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8</w:t>
            </w:r>
            <w:r w:rsidRPr="00647C62">
              <w:rPr>
                <w:rFonts w:ascii="Imperial BT" w:hAnsi="Imperial BT"/>
                <w:webHidden/>
                <w:color w:val="3C5896"/>
              </w:rPr>
              <w:fldChar w:fldCharType="end"/>
            </w:r>
          </w:hyperlink>
        </w:p>
        <w:p w14:paraId="3F86ED98" w14:textId="234398A5"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643" w:history="1">
            <w:r w:rsidRPr="00647C62">
              <w:rPr>
                <w:rStyle w:val="Kpr"/>
                <w:rFonts w:ascii="Imperial BT" w:hAnsi="Imperial BT"/>
                <w:color w:val="3C5896"/>
              </w:rPr>
              <w:t>Genel Hükümler</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_Toc96009643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8</w:t>
            </w:r>
            <w:r w:rsidRPr="00647C62">
              <w:rPr>
                <w:rFonts w:ascii="Imperial BT" w:hAnsi="Imperial BT"/>
                <w:webHidden/>
                <w:color w:val="3C5896"/>
              </w:rPr>
              <w:fldChar w:fldCharType="end"/>
            </w:r>
          </w:hyperlink>
        </w:p>
        <w:p w14:paraId="3655C7B2" w14:textId="78F2F89B" w:rsidR="00647C62" w:rsidRPr="00647C62" w:rsidRDefault="00647C62">
          <w:pPr>
            <w:pStyle w:val="T2"/>
            <w:rPr>
              <w:rFonts w:eastAsiaTheme="minorEastAsia" w:cstheme="minorBidi"/>
              <w:b w:val="0"/>
              <w:bCs w:val="0"/>
              <w:smallCaps w:val="0"/>
              <w:sz w:val="22"/>
              <w:szCs w:val="22"/>
            </w:rPr>
          </w:pPr>
          <w:hyperlink w:anchor="_Toc96009644" w:history="1">
            <w:r w:rsidRPr="00647C62">
              <w:rPr>
                <w:rStyle w:val="Kpr"/>
              </w:rPr>
              <w:t>BİRİNCİ KISIM</w:t>
            </w:r>
            <w:r w:rsidRPr="00647C62">
              <w:rPr>
                <w:webHidden/>
              </w:rPr>
              <w:tab/>
            </w:r>
            <w:r w:rsidRPr="00647C62">
              <w:rPr>
                <w:webHidden/>
              </w:rPr>
              <w:fldChar w:fldCharType="begin"/>
            </w:r>
            <w:r w:rsidRPr="00647C62">
              <w:rPr>
                <w:webHidden/>
              </w:rPr>
              <w:instrText xml:space="preserve"> PAGEREF _Toc96009644 \h </w:instrText>
            </w:r>
            <w:r w:rsidRPr="00647C62">
              <w:rPr>
                <w:webHidden/>
              </w:rPr>
            </w:r>
            <w:r w:rsidRPr="00647C62">
              <w:rPr>
                <w:webHidden/>
              </w:rPr>
              <w:fldChar w:fldCharType="separate"/>
            </w:r>
            <w:r w:rsidR="0090139C">
              <w:rPr>
                <w:webHidden/>
              </w:rPr>
              <w:t>8</w:t>
            </w:r>
            <w:r w:rsidRPr="00647C62">
              <w:rPr>
                <w:webHidden/>
              </w:rPr>
              <w:fldChar w:fldCharType="end"/>
            </w:r>
          </w:hyperlink>
        </w:p>
        <w:p w14:paraId="13DACB96" w14:textId="02D833E5" w:rsidR="00647C62" w:rsidRPr="00647C62" w:rsidRDefault="00647C62">
          <w:pPr>
            <w:pStyle w:val="T2"/>
            <w:rPr>
              <w:rFonts w:eastAsiaTheme="minorEastAsia" w:cstheme="minorBidi"/>
              <w:b w:val="0"/>
              <w:bCs w:val="0"/>
              <w:smallCaps w:val="0"/>
              <w:sz w:val="22"/>
              <w:szCs w:val="22"/>
            </w:rPr>
          </w:pPr>
          <w:hyperlink w:anchor="_Toc96009645" w:history="1">
            <w:r w:rsidRPr="00647C62">
              <w:rPr>
                <w:rStyle w:val="Kpr"/>
              </w:rPr>
              <w:t>Amaç, Kapsam, Dayanak ve Tanımlar</w:t>
            </w:r>
            <w:r w:rsidRPr="00647C62">
              <w:rPr>
                <w:webHidden/>
              </w:rPr>
              <w:tab/>
            </w:r>
            <w:r w:rsidRPr="00647C62">
              <w:rPr>
                <w:webHidden/>
              </w:rPr>
              <w:fldChar w:fldCharType="begin"/>
            </w:r>
            <w:r w:rsidRPr="00647C62">
              <w:rPr>
                <w:webHidden/>
              </w:rPr>
              <w:instrText xml:space="preserve"> PAGEREF _Toc96009645 \h </w:instrText>
            </w:r>
            <w:r w:rsidRPr="00647C62">
              <w:rPr>
                <w:webHidden/>
              </w:rPr>
            </w:r>
            <w:r w:rsidRPr="00647C62">
              <w:rPr>
                <w:webHidden/>
              </w:rPr>
              <w:fldChar w:fldCharType="separate"/>
            </w:r>
            <w:r w:rsidR="0090139C">
              <w:rPr>
                <w:webHidden/>
              </w:rPr>
              <w:t>8</w:t>
            </w:r>
            <w:r w:rsidRPr="00647C62">
              <w:rPr>
                <w:webHidden/>
              </w:rPr>
              <w:fldChar w:fldCharType="end"/>
            </w:r>
          </w:hyperlink>
        </w:p>
        <w:p w14:paraId="4BC0FDC0" w14:textId="53DCE035" w:rsidR="00647C62" w:rsidRPr="00647C62" w:rsidRDefault="00647C62">
          <w:pPr>
            <w:pStyle w:val="T2"/>
            <w:rPr>
              <w:rFonts w:eastAsiaTheme="minorEastAsia" w:cstheme="minorBidi"/>
              <w:b w:val="0"/>
              <w:bCs w:val="0"/>
              <w:smallCaps w:val="0"/>
              <w:sz w:val="22"/>
              <w:szCs w:val="22"/>
            </w:rPr>
          </w:pPr>
          <w:hyperlink w:anchor="_Toc96009646" w:history="1">
            <w:r w:rsidRPr="00647C62">
              <w:rPr>
                <w:rStyle w:val="Kpr"/>
              </w:rPr>
              <w:t>İKİNCİ KISIM</w:t>
            </w:r>
            <w:r w:rsidRPr="00647C62">
              <w:rPr>
                <w:webHidden/>
              </w:rPr>
              <w:tab/>
            </w:r>
            <w:r w:rsidRPr="00647C62">
              <w:rPr>
                <w:webHidden/>
              </w:rPr>
              <w:fldChar w:fldCharType="begin"/>
            </w:r>
            <w:r w:rsidRPr="00647C62">
              <w:rPr>
                <w:webHidden/>
              </w:rPr>
              <w:instrText xml:space="preserve"> PAGEREF _Toc96009646 \h </w:instrText>
            </w:r>
            <w:r w:rsidRPr="00647C62">
              <w:rPr>
                <w:webHidden/>
              </w:rPr>
            </w:r>
            <w:r w:rsidRPr="00647C62">
              <w:rPr>
                <w:webHidden/>
              </w:rPr>
              <w:fldChar w:fldCharType="separate"/>
            </w:r>
            <w:r w:rsidR="0090139C">
              <w:rPr>
                <w:webHidden/>
              </w:rPr>
              <w:t>10</w:t>
            </w:r>
            <w:r w:rsidRPr="00647C62">
              <w:rPr>
                <w:webHidden/>
              </w:rPr>
              <w:fldChar w:fldCharType="end"/>
            </w:r>
          </w:hyperlink>
        </w:p>
        <w:p w14:paraId="45D39ACC" w14:textId="440B76CB" w:rsidR="00647C62" w:rsidRPr="00647C62" w:rsidRDefault="00647C62">
          <w:pPr>
            <w:pStyle w:val="T2"/>
            <w:rPr>
              <w:rFonts w:eastAsiaTheme="minorEastAsia" w:cstheme="minorBidi"/>
              <w:b w:val="0"/>
              <w:bCs w:val="0"/>
              <w:smallCaps w:val="0"/>
              <w:sz w:val="22"/>
              <w:szCs w:val="22"/>
            </w:rPr>
          </w:pPr>
          <w:hyperlink w:anchor="_Toc96009647" w:history="1">
            <w:r w:rsidRPr="00647C62">
              <w:rPr>
                <w:rStyle w:val="Kpr"/>
              </w:rPr>
              <w:t>Kişilerin Hak ve Yükümlülüklerine İlişkin Çeşitli Hükümler</w:t>
            </w:r>
            <w:r w:rsidRPr="00647C62">
              <w:rPr>
                <w:webHidden/>
              </w:rPr>
              <w:tab/>
            </w:r>
            <w:r w:rsidRPr="00647C62">
              <w:rPr>
                <w:webHidden/>
              </w:rPr>
              <w:fldChar w:fldCharType="begin"/>
            </w:r>
            <w:r w:rsidRPr="00647C62">
              <w:rPr>
                <w:webHidden/>
              </w:rPr>
              <w:instrText xml:space="preserve"> PAGEREF _Toc96009647 \h </w:instrText>
            </w:r>
            <w:r w:rsidRPr="00647C62">
              <w:rPr>
                <w:webHidden/>
              </w:rPr>
            </w:r>
            <w:r w:rsidRPr="00647C62">
              <w:rPr>
                <w:webHidden/>
              </w:rPr>
              <w:fldChar w:fldCharType="separate"/>
            </w:r>
            <w:r w:rsidR="0090139C">
              <w:rPr>
                <w:webHidden/>
              </w:rPr>
              <w:t>10</w:t>
            </w:r>
            <w:r w:rsidRPr="00647C62">
              <w:rPr>
                <w:webHidden/>
              </w:rPr>
              <w:fldChar w:fldCharType="end"/>
            </w:r>
          </w:hyperlink>
        </w:p>
        <w:p w14:paraId="61E65B19" w14:textId="4AADBAB1" w:rsidR="00647C62" w:rsidRPr="00647C62" w:rsidRDefault="00647C62">
          <w:pPr>
            <w:pStyle w:val="T3"/>
            <w:rPr>
              <w:rFonts w:eastAsiaTheme="minorEastAsia" w:cstheme="minorBidi"/>
              <w:i w:val="0"/>
              <w:iCs w:val="0"/>
              <w:color w:val="auto"/>
              <w:sz w:val="22"/>
              <w:szCs w:val="22"/>
            </w:rPr>
          </w:pPr>
          <w:hyperlink w:anchor="_Toc96009648" w:history="1">
            <w:r w:rsidRPr="00647C62">
              <w:rPr>
                <w:rStyle w:val="Kpr"/>
              </w:rPr>
              <w:t>BİRİNCİ BÖLÜM</w:t>
            </w:r>
            <w:r w:rsidRPr="00647C62">
              <w:rPr>
                <w:webHidden/>
              </w:rPr>
              <w:tab/>
            </w:r>
            <w:r w:rsidRPr="00647C62">
              <w:rPr>
                <w:webHidden/>
              </w:rPr>
              <w:fldChar w:fldCharType="begin"/>
            </w:r>
            <w:r w:rsidRPr="00647C62">
              <w:rPr>
                <w:webHidden/>
              </w:rPr>
              <w:instrText xml:space="preserve"> PAGEREF _Toc96009648 \h </w:instrText>
            </w:r>
            <w:r w:rsidRPr="00647C62">
              <w:rPr>
                <w:webHidden/>
              </w:rPr>
            </w:r>
            <w:r w:rsidRPr="00647C62">
              <w:rPr>
                <w:webHidden/>
              </w:rPr>
              <w:fldChar w:fldCharType="separate"/>
            </w:r>
            <w:r w:rsidR="0090139C">
              <w:rPr>
                <w:webHidden/>
              </w:rPr>
              <w:t>10</w:t>
            </w:r>
            <w:r w:rsidRPr="00647C62">
              <w:rPr>
                <w:webHidden/>
              </w:rPr>
              <w:fldChar w:fldCharType="end"/>
            </w:r>
          </w:hyperlink>
        </w:p>
        <w:p w14:paraId="5D41C9DD" w14:textId="28788E45" w:rsidR="00647C62" w:rsidRPr="00647C62" w:rsidRDefault="00647C62">
          <w:pPr>
            <w:pStyle w:val="T3"/>
            <w:rPr>
              <w:rFonts w:eastAsiaTheme="minorEastAsia" w:cstheme="minorBidi"/>
              <w:i w:val="0"/>
              <w:iCs w:val="0"/>
              <w:color w:val="auto"/>
              <w:sz w:val="22"/>
              <w:szCs w:val="22"/>
            </w:rPr>
          </w:pPr>
          <w:hyperlink w:anchor="_Toc96009649" w:history="1">
            <w:r w:rsidRPr="00647C62">
              <w:rPr>
                <w:rStyle w:val="Kpr"/>
              </w:rPr>
              <w:t>Yetkilendirilmiş Yükümlü Statüsü</w:t>
            </w:r>
            <w:r w:rsidRPr="00647C62">
              <w:rPr>
                <w:webHidden/>
              </w:rPr>
              <w:tab/>
            </w:r>
            <w:r w:rsidRPr="00647C62">
              <w:rPr>
                <w:webHidden/>
              </w:rPr>
              <w:fldChar w:fldCharType="begin"/>
            </w:r>
            <w:r w:rsidRPr="00647C62">
              <w:rPr>
                <w:webHidden/>
              </w:rPr>
              <w:instrText xml:space="preserve"> PAGEREF _Toc96009649 \h </w:instrText>
            </w:r>
            <w:r w:rsidRPr="00647C62">
              <w:rPr>
                <w:webHidden/>
              </w:rPr>
            </w:r>
            <w:r w:rsidRPr="00647C62">
              <w:rPr>
                <w:webHidden/>
              </w:rPr>
              <w:fldChar w:fldCharType="separate"/>
            </w:r>
            <w:r w:rsidR="0090139C">
              <w:rPr>
                <w:webHidden/>
              </w:rPr>
              <w:t>10</w:t>
            </w:r>
            <w:r w:rsidRPr="00647C62">
              <w:rPr>
                <w:webHidden/>
              </w:rPr>
              <w:fldChar w:fldCharType="end"/>
            </w:r>
          </w:hyperlink>
        </w:p>
        <w:p w14:paraId="3FE9FFD2" w14:textId="1335F8CF" w:rsidR="00647C62" w:rsidRPr="00647C62" w:rsidRDefault="00647C62">
          <w:pPr>
            <w:pStyle w:val="T3"/>
            <w:rPr>
              <w:rFonts w:eastAsiaTheme="minorEastAsia" w:cstheme="minorBidi"/>
              <w:i w:val="0"/>
              <w:iCs w:val="0"/>
              <w:color w:val="auto"/>
              <w:sz w:val="22"/>
              <w:szCs w:val="22"/>
            </w:rPr>
          </w:pPr>
          <w:hyperlink w:anchor="_Toc96009650" w:history="1">
            <w:r w:rsidRPr="00647C62">
              <w:rPr>
                <w:rStyle w:val="Kpr"/>
              </w:rPr>
              <w:t>İKİNCİ BÖLÜM</w:t>
            </w:r>
            <w:r w:rsidRPr="00647C62">
              <w:rPr>
                <w:webHidden/>
              </w:rPr>
              <w:tab/>
            </w:r>
            <w:r w:rsidRPr="00647C62">
              <w:rPr>
                <w:webHidden/>
              </w:rPr>
              <w:fldChar w:fldCharType="begin"/>
            </w:r>
            <w:r w:rsidRPr="00647C62">
              <w:rPr>
                <w:webHidden/>
              </w:rPr>
              <w:instrText xml:space="preserve"> PAGEREF _Toc96009650 \h </w:instrText>
            </w:r>
            <w:r w:rsidRPr="00647C62">
              <w:rPr>
                <w:webHidden/>
              </w:rPr>
            </w:r>
            <w:r w:rsidRPr="00647C62">
              <w:rPr>
                <w:webHidden/>
              </w:rPr>
              <w:fldChar w:fldCharType="separate"/>
            </w:r>
            <w:r w:rsidR="0090139C">
              <w:rPr>
                <w:webHidden/>
              </w:rPr>
              <w:t>10</w:t>
            </w:r>
            <w:r w:rsidRPr="00647C62">
              <w:rPr>
                <w:webHidden/>
              </w:rPr>
              <w:fldChar w:fldCharType="end"/>
            </w:r>
          </w:hyperlink>
        </w:p>
        <w:p w14:paraId="0F0801A5" w14:textId="46C1BFF0" w:rsidR="00647C62" w:rsidRPr="00647C62" w:rsidRDefault="00647C62">
          <w:pPr>
            <w:pStyle w:val="T3"/>
            <w:rPr>
              <w:rFonts w:eastAsiaTheme="minorEastAsia" w:cstheme="minorBidi"/>
              <w:i w:val="0"/>
              <w:iCs w:val="0"/>
              <w:color w:val="auto"/>
              <w:sz w:val="22"/>
              <w:szCs w:val="22"/>
            </w:rPr>
          </w:pPr>
          <w:hyperlink w:anchor="_Toc96009651" w:history="1">
            <w:r w:rsidRPr="00647C62">
              <w:rPr>
                <w:rStyle w:val="Kpr"/>
              </w:rPr>
              <w:t>Onaylanmış Kişi Statüsü</w:t>
            </w:r>
            <w:r w:rsidRPr="00647C62">
              <w:rPr>
                <w:webHidden/>
              </w:rPr>
              <w:tab/>
            </w:r>
            <w:r w:rsidRPr="00647C62">
              <w:rPr>
                <w:webHidden/>
              </w:rPr>
              <w:fldChar w:fldCharType="begin"/>
            </w:r>
            <w:r w:rsidRPr="00647C62">
              <w:rPr>
                <w:webHidden/>
              </w:rPr>
              <w:instrText xml:space="preserve"> PAGEREF _Toc96009651 \h </w:instrText>
            </w:r>
            <w:r w:rsidRPr="00647C62">
              <w:rPr>
                <w:webHidden/>
              </w:rPr>
            </w:r>
            <w:r w:rsidRPr="00647C62">
              <w:rPr>
                <w:webHidden/>
              </w:rPr>
              <w:fldChar w:fldCharType="separate"/>
            </w:r>
            <w:r w:rsidR="0090139C">
              <w:rPr>
                <w:webHidden/>
              </w:rPr>
              <w:t>10</w:t>
            </w:r>
            <w:r w:rsidRPr="00647C62">
              <w:rPr>
                <w:webHidden/>
              </w:rPr>
              <w:fldChar w:fldCharType="end"/>
            </w:r>
          </w:hyperlink>
        </w:p>
        <w:p w14:paraId="4133CF10" w14:textId="1126D4F0" w:rsidR="00647C62" w:rsidRPr="00647C62" w:rsidRDefault="00647C62">
          <w:pPr>
            <w:pStyle w:val="T3"/>
            <w:rPr>
              <w:rFonts w:eastAsiaTheme="minorEastAsia" w:cstheme="minorBidi"/>
              <w:i w:val="0"/>
              <w:iCs w:val="0"/>
              <w:color w:val="auto"/>
              <w:sz w:val="22"/>
              <w:szCs w:val="22"/>
            </w:rPr>
          </w:pPr>
          <w:hyperlink w:anchor="_Toc96009652" w:history="1">
            <w:r w:rsidRPr="00647C62">
              <w:rPr>
                <w:rStyle w:val="Kpr"/>
              </w:rPr>
              <w:t>ÜÇÜNCÜ BÖLÜM</w:t>
            </w:r>
            <w:r w:rsidRPr="00647C62">
              <w:rPr>
                <w:webHidden/>
              </w:rPr>
              <w:tab/>
            </w:r>
            <w:r w:rsidRPr="00647C62">
              <w:rPr>
                <w:webHidden/>
              </w:rPr>
              <w:fldChar w:fldCharType="begin"/>
            </w:r>
            <w:r w:rsidRPr="00647C62">
              <w:rPr>
                <w:webHidden/>
              </w:rPr>
              <w:instrText xml:space="preserve"> PAGEREF _Toc96009652 \h </w:instrText>
            </w:r>
            <w:r w:rsidRPr="00647C62">
              <w:rPr>
                <w:webHidden/>
              </w:rPr>
            </w:r>
            <w:r w:rsidRPr="00647C62">
              <w:rPr>
                <w:webHidden/>
              </w:rPr>
              <w:fldChar w:fldCharType="separate"/>
            </w:r>
            <w:r w:rsidR="0090139C">
              <w:rPr>
                <w:webHidden/>
              </w:rPr>
              <w:t>15</w:t>
            </w:r>
            <w:r w:rsidRPr="00647C62">
              <w:rPr>
                <w:webHidden/>
              </w:rPr>
              <w:fldChar w:fldCharType="end"/>
            </w:r>
          </w:hyperlink>
        </w:p>
        <w:p w14:paraId="7B9B7485" w14:textId="60C4DFE8" w:rsidR="00647C62" w:rsidRPr="00647C62" w:rsidRDefault="00647C62">
          <w:pPr>
            <w:pStyle w:val="T3"/>
            <w:rPr>
              <w:rFonts w:eastAsiaTheme="minorEastAsia" w:cstheme="minorBidi"/>
              <w:i w:val="0"/>
              <w:iCs w:val="0"/>
              <w:color w:val="auto"/>
              <w:sz w:val="22"/>
              <w:szCs w:val="22"/>
            </w:rPr>
          </w:pPr>
          <w:hyperlink w:anchor="_Toc96009653" w:history="1">
            <w:r w:rsidRPr="00647C62">
              <w:rPr>
                <w:rStyle w:val="Kpr"/>
              </w:rPr>
              <w:t>Karar</w:t>
            </w:r>
            <w:r w:rsidRPr="00647C62">
              <w:rPr>
                <w:webHidden/>
              </w:rPr>
              <w:tab/>
            </w:r>
            <w:r w:rsidRPr="00647C62">
              <w:rPr>
                <w:webHidden/>
              </w:rPr>
              <w:fldChar w:fldCharType="begin"/>
            </w:r>
            <w:r w:rsidRPr="00647C62">
              <w:rPr>
                <w:webHidden/>
              </w:rPr>
              <w:instrText xml:space="preserve"> PAGEREF _Toc96009653 \h </w:instrText>
            </w:r>
            <w:r w:rsidRPr="00647C62">
              <w:rPr>
                <w:webHidden/>
              </w:rPr>
            </w:r>
            <w:r w:rsidRPr="00647C62">
              <w:rPr>
                <w:webHidden/>
              </w:rPr>
              <w:fldChar w:fldCharType="separate"/>
            </w:r>
            <w:r w:rsidR="0090139C">
              <w:rPr>
                <w:webHidden/>
              </w:rPr>
              <w:t>15</w:t>
            </w:r>
            <w:r w:rsidRPr="00647C62">
              <w:rPr>
                <w:webHidden/>
              </w:rPr>
              <w:fldChar w:fldCharType="end"/>
            </w:r>
          </w:hyperlink>
        </w:p>
        <w:p w14:paraId="15D21F1C" w14:textId="11E4EACB" w:rsidR="00647C62" w:rsidRPr="00647C62" w:rsidRDefault="00647C62">
          <w:pPr>
            <w:pStyle w:val="T3"/>
            <w:rPr>
              <w:rFonts w:eastAsiaTheme="minorEastAsia" w:cstheme="minorBidi"/>
              <w:i w:val="0"/>
              <w:iCs w:val="0"/>
              <w:color w:val="auto"/>
              <w:sz w:val="22"/>
              <w:szCs w:val="22"/>
            </w:rPr>
          </w:pPr>
          <w:hyperlink w:anchor="_Toc96009654" w:history="1">
            <w:r w:rsidRPr="00647C62">
              <w:rPr>
                <w:rStyle w:val="Kpr"/>
              </w:rPr>
              <w:t>DÖRDÜNCÜ BÖLÜM</w:t>
            </w:r>
            <w:r w:rsidRPr="00647C62">
              <w:rPr>
                <w:webHidden/>
              </w:rPr>
              <w:tab/>
            </w:r>
            <w:r w:rsidRPr="00647C62">
              <w:rPr>
                <w:webHidden/>
              </w:rPr>
              <w:fldChar w:fldCharType="begin"/>
            </w:r>
            <w:r w:rsidRPr="00647C62">
              <w:rPr>
                <w:webHidden/>
              </w:rPr>
              <w:instrText xml:space="preserve"> PAGEREF _Toc96009654 \h </w:instrText>
            </w:r>
            <w:r w:rsidRPr="00647C62">
              <w:rPr>
                <w:webHidden/>
              </w:rPr>
            </w:r>
            <w:r w:rsidRPr="00647C62">
              <w:rPr>
                <w:webHidden/>
              </w:rPr>
              <w:fldChar w:fldCharType="separate"/>
            </w:r>
            <w:r w:rsidR="0090139C">
              <w:rPr>
                <w:webHidden/>
              </w:rPr>
              <w:t>17</w:t>
            </w:r>
            <w:r w:rsidRPr="00647C62">
              <w:rPr>
                <w:webHidden/>
              </w:rPr>
              <w:fldChar w:fldCharType="end"/>
            </w:r>
          </w:hyperlink>
        </w:p>
        <w:p w14:paraId="39003456" w14:textId="2A4BECFF" w:rsidR="00647C62" w:rsidRPr="00647C62" w:rsidRDefault="00647C62">
          <w:pPr>
            <w:pStyle w:val="T3"/>
            <w:rPr>
              <w:rFonts w:eastAsiaTheme="minorEastAsia" w:cstheme="minorBidi"/>
              <w:i w:val="0"/>
              <w:iCs w:val="0"/>
              <w:color w:val="auto"/>
              <w:sz w:val="22"/>
              <w:szCs w:val="22"/>
            </w:rPr>
          </w:pPr>
          <w:hyperlink w:anchor="_Toc96009655" w:history="1">
            <w:r w:rsidRPr="00647C62">
              <w:rPr>
                <w:rStyle w:val="Kpr"/>
              </w:rPr>
              <w:t>Bilgi</w:t>
            </w:r>
            <w:r w:rsidRPr="00647C62">
              <w:rPr>
                <w:webHidden/>
              </w:rPr>
              <w:tab/>
            </w:r>
            <w:r w:rsidRPr="00647C62">
              <w:rPr>
                <w:webHidden/>
              </w:rPr>
              <w:fldChar w:fldCharType="begin"/>
            </w:r>
            <w:r w:rsidRPr="00647C62">
              <w:rPr>
                <w:webHidden/>
              </w:rPr>
              <w:instrText xml:space="preserve"> PAGEREF _Toc96009655 \h </w:instrText>
            </w:r>
            <w:r w:rsidRPr="00647C62">
              <w:rPr>
                <w:webHidden/>
              </w:rPr>
            </w:r>
            <w:r w:rsidRPr="00647C62">
              <w:rPr>
                <w:webHidden/>
              </w:rPr>
              <w:fldChar w:fldCharType="separate"/>
            </w:r>
            <w:r w:rsidR="0090139C">
              <w:rPr>
                <w:webHidden/>
              </w:rPr>
              <w:t>17</w:t>
            </w:r>
            <w:r w:rsidRPr="00647C62">
              <w:rPr>
                <w:webHidden/>
              </w:rPr>
              <w:fldChar w:fldCharType="end"/>
            </w:r>
          </w:hyperlink>
        </w:p>
        <w:p w14:paraId="57E4A5CD" w14:textId="6C43A71B" w:rsidR="00647C62" w:rsidRPr="00647C62" w:rsidRDefault="00647C62">
          <w:pPr>
            <w:pStyle w:val="T3"/>
            <w:rPr>
              <w:rFonts w:eastAsiaTheme="minorEastAsia" w:cstheme="minorBidi"/>
              <w:i w:val="0"/>
              <w:iCs w:val="0"/>
              <w:color w:val="auto"/>
              <w:sz w:val="22"/>
              <w:szCs w:val="22"/>
            </w:rPr>
          </w:pPr>
          <w:hyperlink w:anchor="_Toc96009656" w:history="1">
            <w:r w:rsidRPr="00647C62">
              <w:rPr>
                <w:rStyle w:val="Kpr"/>
              </w:rPr>
              <w:t>BEŞİNCİ BÖLÜM</w:t>
            </w:r>
            <w:r w:rsidRPr="00647C62">
              <w:rPr>
                <w:webHidden/>
              </w:rPr>
              <w:tab/>
            </w:r>
            <w:r w:rsidRPr="00647C62">
              <w:rPr>
                <w:webHidden/>
              </w:rPr>
              <w:fldChar w:fldCharType="begin"/>
            </w:r>
            <w:r w:rsidRPr="00647C62">
              <w:rPr>
                <w:webHidden/>
              </w:rPr>
              <w:instrText xml:space="preserve"> PAGEREF _Toc96009656 \h </w:instrText>
            </w:r>
            <w:r w:rsidRPr="00647C62">
              <w:rPr>
                <w:webHidden/>
              </w:rPr>
            </w:r>
            <w:r w:rsidRPr="00647C62">
              <w:rPr>
                <w:webHidden/>
              </w:rPr>
              <w:fldChar w:fldCharType="separate"/>
            </w:r>
            <w:r w:rsidR="0090139C">
              <w:rPr>
                <w:webHidden/>
              </w:rPr>
              <w:t>18</w:t>
            </w:r>
            <w:r w:rsidRPr="00647C62">
              <w:rPr>
                <w:webHidden/>
              </w:rPr>
              <w:fldChar w:fldCharType="end"/>
            </w:r>
          </w:hyperlink>
        </w:p>
        <w:p w14:paraId="79B98C26" w14:textId="52D6B467" w:rsidR="00647C62" w:rsidRPr="00647C62" w:rsidRDefault="00647C62">
          <w:pPr>
            <w:pStyle w:val="T3"/>
            <w:rPr>
              <w:rFonts w:eastAsiaTheme="minorEastAsia" w:cstheme="minorBidi"/>
              <w:i w:val="0"/>
              <w:iCs w:val="0"/>
              <w:color w:val="auto"/>
              <w:sz w:val="22"/>
              <w:szCs w:val="22"/>
            </w:rPr>
          </w:pPr>
          <w:hyperlink w:anchor="_Toc96009657" w:history="1">
            <w:r w:rsidRPr="00647C62">
              <w:rPr>
                <w:rStyle w:val="Kpr"/>
              </w:rPr>
              <w:t>Süreler</w:t>
            </w:r>
            <w:r w:rsidRPr="00647C62">
              <w:rPr>
                <w:webHidden/>
              </w:rPr>
              <w:tab/>
            </w:r>
            <w:r w:rsidRPr="00647C62">
              <w:rPr>
                <w:webHidden/>
              </w:rPr>
              <w:fldChar w:fldCharType="begin"/>
            </w:r>
            <w:r w:rsidRPr="00647C62">
              <w:rPr>
                <w:webHidden/>
              </w:rPr>
              <w:instrText xml:space="preserve"> PAGEREF _Toc96009657 \h </w:instrText>
            </w:r>
            <w:r w:rsidRPr="00647C62">
              <w:rPr>
                <w:webHidden/>
              </w:rPr>
            </w:r>
            <w:r w:rsidRPr="00647C62">
              <w:rPr>
                <w:webHidden/>
              </w:rPr>
              <w:fldChar w:fldCharType="separate"/>
            </w:r>
            <w:r w:rsidR="0090139C">
              <w:rPr>
                <w:webHidden/>
              </w:rPr>
              <w:t>18</w:t>
            </w:r>
            <w:r w:rsidRPr="00647C62">
              <w:rPr>
                <w:webHidden/>
              </w:rPr>
              <w:fldChar w:fldCharType="end"/>
            </w:r>
          </w:hyperlink>
        </w:p>
        <w:p w14:paraId="5E429679" w14:textId="7DF61E7F"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658" w:history="1">
            <w:r w:rsidRPr="00647C62">
              <w:rPr>
                <w:rStyle w:val="Kpr"/>
                <w:rFonts w:ascii="Imperial BT" w:hAnsi="Imperial BT"/>
                <w:color w:val="3C5896"/>
              </w:rPr>
              <w:t>İKİNCİ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_Toc96009658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19</w:t>
            </w:r>
            <w:r w:rsidRPr="00647C62">
              <w:rPr>
                <w:rFonts w:ascii="Imperial BT" w:hAnsi="Imperial BT"/>
                <w:webHidden/>
                <w:color w:val="3C5896"/>
              </w:rPr>
              <w:fldChar w:fldCharType="end"/>
            </w:r>
          </w:hyperlink>
        </w:p>
        <w:p w14:paraId="3B9385C9" w14:textId="246EC1E9"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659" w:history="1">
            <w:r w:rsidRPr="00647C62">
              <w:rPr>
                <w:rStyle w:val="Kpr"/>
                <w:rFonts w:ascii="Imperial BT" w:hAnsi="Imperial BT"/>
                <w:color w:val="3C5896"/>
              </w:rPr>
              <w:t>Gümrük Vergileri İle Eşya Ticareti Konusunda Öngörülen Diğer Önlemlerin Uygulanmasına İlişkin Unsurlar</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_Toc96009659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19</w:t>
            </w:r>
            <w:r w:rsidRPr="00647C62">
              <w:rPr>
                <w:rFonts w:ascii="Imperial BT" w:hAnsi="Imperial BT"/>
                <w:webHidden/>
                <w:color w:val="3C5896"/>
              </w:rPr>
              <w:fldChar w:fldCharType="end"/>
            </w:r>
          </w:hyperlink>
        </w:p>
        <w:p w14:paraId="25804417" w14:textId="5629CB13" w:rsidR="00647C62" w:rsidRPr="00647C62" w:rsidRDefault="00647C62">
          <w:pPr>
            <w:pStyle w:val="T2"/>
            <w:rPr>
              <w:rFonts w:eastAsiaTheme="minorEastAsia" w:cstheme="minorBidi"/>
              <w:b w:val="0"/>
              <w:bCs w:val="0"/>
              <w:smallCaps w:val="0"/>
              <w:sz w:val="22"/>
              <w:szCs w:val="22"/>
            </w:rPr>
          </w:pPr>
          <w:hyperlink w:anchor="_Toc96009660" w:history="1">
            <w:r w:rsidRPr="00647C62">
              <w:rPr>
                <w:rStyle w:val="Kpr"/>
              </w:rPr>
              <w:t>BİRİNCİ KISIM</w:t>
            </w:r>
            <w:r w:rsidRPr="00647C62">
              <w:rPr>
                <w:webHidden/>
              </w:rPr>
              <w:tab/>
            </w:r>
            <w:r w:rsidRPr="00647C62">
              <w:rPr>
                <w:webHidden/>
              </w:rPr>
              <w:fldChar w:fldCharType="begin"/>
            </w:r>
            <w:r w:rsidRPr="00647C62">
              <w:rPr>
                <w:webHidden/>
              </w:rPr>
              <w:instrText xml:space="preserve"> PAGEREF _Toc96009660 \h </w:instrText>
            </w:r>
            <w:r w:rsidRPr="00647C62">
              <w:rPr>
                <w:webHidden/>
              </w:rPr>
            </w:r>
            <w:r w:rsidRPr="00647C62">
              <w:rPr>
                <w:webHidden/>
              </w:rPr>
              <w:fldChar w:fldCharType="separate"/>
            </w:r>
            <w:r w:rsidR="0090139C">
              <w:rPr>
                <w:webHidden/>
              </w:rPr>
              <w:t>19</w:t>
            </w:r>
            <w:r w:rsidRPr="00647C62">
              <w:rPr>
                <w:webHidden/>
              </w:rPr>
              <w:fldChar w:fldCharType="end"/>
            </w:r>
          </w:hyperlink>
        </w:p>
        <w:p w14:paraId="44C0F88D" w14:textId="1EECDEBB" w:rsidR="00647C62" w:rsidRPr="00647C62" w:rsidRDefault="00647C62">
          <w:pPr>
            <w:pStyle w:val="T2"/>
            <w:rPr>
              <w:rFonts w:eastAsiaTheme="minorEastAsia" w:cstheme="minorBidi"/>
              <w:b w:val="0"/>
              <w:bCs w:val="0"/>
              <w:smallCaps w:val="0"/>
              <w:sz w:val="22"/>
              <w:szCs w:val="22"/>
            </w:rPr>
          </w:pPr>
          <w:hyperlink w:anchor="_Toc96009661" w:history="1">
            <w:r w:rsidRPr="00647C62">
              <w:rPr>
                <w:rStyle w:val="Kpr"/>
              </w:rPr>
              <w:t>Gümrük Tarifesi ve Eşyanın Tarife Pozisyonlarına Ayrılması</w:t>
            </w:r>
            <w:r w:rsidRPr="00647C62">
              <w:rPr>
                <w:webHidden/>
              </w:rPr>
              <w:tab/>
            </w:r>
            <w:r w:rsidRPr="00647C62">
              <w:rPr>
                <w:webHidden/>
              </w:rPr>
              <w:fldChar w:fldCharType="begin"/>
            </w:r>
            <w:r w:rsidRPr="00647C62">
              <w:rPr>
                <w:webHidden/>
              </w:rPr>
              <w:instrText xml:space="preserve"> PAGEREF _Toc96009661 \h </w:instrText>
            </w:r>
            <w:r w:rsidRPr="00647C62">
              <w:rPr>
                <w:webHidden/>
              </w:rPr>
            </w:r>
            <w:r w:rsidRPr="00647C62">
              <w:rPr>
                <w:webHidden/>
              </w:rPr>
              <w:fldChar w:fldCharType="separate"/>
            </w:r>
            <w:r w:rsidR="0090139C">
              <w:rPr>
                <w:webHidden/>
              </w:rPr>
              <w:t>19</w:t>
            </w:r>
            <w:r w:rsidRPr="00647C62">
              <w:rPr>
                <w:webHidden/>
              </w:rPr>
              <w:fldChar w:fldCharType="end"/>
            </w:r>
          </w:hyperlink>
        </w:p>
        <w:p w14:paraId="3A0C1D07" w14:textId="5CB8695C" w:rsidR="00647C62" w:rsidRPr="00647C62" w:rsidRDefault="00647C62">
          <w:pPr>
            <w:pStyle w:val="T2"/>
            <w:rPr>
              <w:rFonts w:eastAsiaTheme="minorEastAsia" w:cstheme="minorBidi"/>
              <w:b w:val="0"/>
              <w:bCs w:val="0"/>
              <w:smallCaps w:val="0"/>
              <w:sz w:val="22"/>
              <w:szCs w:val="22"/>
            </w:rPr>
          </w:pPr>
          <w:hyperlink w:anchor="_Toc96009662" w:history="1">
            <w:r w:rsidRPr="00647C62">
              <w:rPr>
                <w:rStyle w:val="Kpr"/>
              </w:rPr>
              <w:t>İKİNCİ KISIM</w:t>
            </w:r>
            <w:r w:rsidRPr="00647C62">
              <w:rPr>
                <w:webHidden/>
              </w:rPr>
              <w:tab/>
            </w:r>
            <w:r w:rsidRPr="00647C62">
              <w:rPr>
                <w:webHidden/>
              </w:rPr>
              <w:fldChar w:fldCharType="begin"/>
            </w:r>
            <w:r w:rsidRPr="00647C62">
              <w:rPr>
                <w:webHidden/>
              </w:rPr>
              <w:instrText xml:space="preserve"> PAGEREF _Toc96009662 \h </w:instrText>
            </w:r>
            <w:r w:rsidRPr="00647C62">
              <w:rPr>
                <w:webHidden/>
              </w:rPr>
            </w:r>
            <w:r w:rsidRPr="00647C62">
              <w:rPr>
                <w:webHidden/>
              </w:rPr>
              <w:fldChar w:fldCharType="separate"/>
            </w:r>
            <w:r w:rsidR="0090139C">
              <w:rPr>
                <w:webHidden/>
              </w:rPr>
              <w:t>20</w:t>
            </w:r>
            <w:r w:rsidRPr="00647C62">
              <w:rPr>
                <w:webHidden/>
              </w:rPr>
              <w:fldChar w:fldCharType="end"/>
            </w:r>
          </w:hyperlink>
        </w:p>
        <w:p w14:paraId="7DC26D48" w14:textId="6A310504" w:rsidR="00647C62" w:rsidRPr="00647C62" w:rsidRDefault="00647C62">
          <w:pPr>
            <w:pStyle w:val="T2"/>
            <w:rPr>
              <w:rFonts w:eastAsiaTheme="minorEastAsia" w:cstheme="minorBidi"/>
              <w:b w:val="0"/>
              <w:bCs w:val="0"/>
              <w:smallCaps w:val="0"/>
              <w:sz w:val="22"/>
              <w:szCs w:val="22"/>
            </w:rPr>
          </w:pPr>
          <w:hyperlink w:anchor="_Toc96009663" w:history="1">
            <w:r w:rsidRPr="00647C62">
              <w:rPr>
                <w:rStyle w:val="Kpr"/>
              </w:rPr>
              <w:t>Eşyanın Menşei</w:t>
            </w:r>
            <w:r w:rsidRPr="00647C62">
              <w:rPr>
                <w:webHidden/>
              </w:rPr>
              <w:tab/>
            </w:r>
            <w:r w:rsidRPr="00647C62">
              <w:rPr>
                <w:webHidden/>
              </w:rPr>
              <w:fldChar w:fldCharType="begin"/>
            </w:r>
            <w:r w:rsidRPr="00647C62">
              <w:rPr>
                <w:webHidden/>
              </w:rPr>
              <w:instrText xml:space="preserve"> PAGEREF _Toc96009663 \h </w:instrText>
            </w:r>
            <w:r w:rsidRPr="00647C62">
              <w:rPr>
                <w:webHidden/>
              </w:rPr>
            </w:r>
            <w:r w:rsidRPr="00647C62">
              <w:rPr>
                <w:webHidden/>
              </w:rPr>
              <w:fldChar w:fldCharType="separate"/>
            </w:r>
            <w:r w:rsidR="0090139C">
              <w:rPr>
                <w:webHidden/>
              </w:rPr>
              <w:t>20</w:t>
            </w:r>
            <w:r w:rsidRPr="00647C62">
              <w:rPr>
                <w:webHidden/>
              </w:rPr>
              <w:fldChar w:fldCharType="end"/>
            </w:r>
          </w:hyperlink>
        </w:p>
        <w:p w14:paraId="26E757E5" w14:textId="4C0C0C91" w:rsidR="00647C62" w:rsidRPr="00647C62" w:rsidRDefault="00647C62">
          <w:pPr>
            <w:pStyle w:val="T3"/>
            <w:rPr>
              <w:rFonts w:eastAsiaTheme="minorEastAsia" w:cstheme="minorBidi"/>
              <w:i w:val="0"/>
              <w:iCs w:val="0"/>
              <w:color w:val="auto"/>
              <w:sz w:val="22"/>
              <w:szCs w:val="22"/>
            </w:rPr>
          </w:pPr>
          <w:hyperlink w:anchor="_Toc96009664" w:history="1">
            <w:r w:rsidRPr="00647C62">
              <w:rPr>
                <w:rStyle w:val="Kpr"/>
              </w:rPr>
              <w:t>BİRİNCİ BÖLÜM</w:t>
            </w:r>
            <w:r w:rsidRPr="00647C62">
              <w:rPr>
                <w:webHidden/>
              </w:rPr>
              <w:tab/>
            </w:r>
            <w:r w:rsidRPr="00647C62">
              <w:rPr>
                <w:webHidden/>
              </w:rPr>
              <w:fldChar w:fldCharType="begin"/>
            </w:r>
            <w:r w:rsidRPr="00647C62">
              <w:rPr>
                <w:webHidden/>
              </w:rPr>
              <w:instrText xml:space="preserve"> PAGEREF _Toc96009664 \h </w:instrText>
            </w:r>
            <w:r w:rsidRPr="00647C62">
              <w:rPr>
                <w:webHidden/>
              </w:rPr>
            </w:r>
            <w:r w:rsidRPr="00647C62">
              <w:rPr>
                <w:webHidden/>
              </w:rPr>
              <w:fldChar w:fldCharType="separate"/>
            </w:r>
            <w:r w:rsidR="0090139C">
              <w:rPr>
                <w:webHidden/>
              </w:rPr>
              <w:t>20</w:t>
            </w:r>
            <w:r w:rsidRPr="00647C62">
              <w:rPr>
                <w:webHidden/>
              </w:rPr>
              <w:fldChar w:fldCharType="end"/>
            </w:r>
          </w:hyperlink>
        </w:p>
        <w:p w14:paraId="1423C609" w14:textId="1617C88A" w:rsidR="00647C62" w:rsidRPr="00647C62" w:rsidRDefault="00647C62">
          <w:pPr>
            <w:pStyle w:val="T3"/>
            <w:rPr>
              <w:rFonts w:eastAsiaTheme="minorEastAsia" w:cstheme="minorBidi"/>
              <w:i w:val="0"/>
              <w:iCs w:val="0"/>
              <w:color w:val="auto"/>
              <w:sz w:val="22"/>
              <w:szCs w:val="22"/>
            </w:rPr>
          </w:pPr>
          <w:hyperlink w:anchor="_Toc96009665" w:history="1">
            <w:r w:rsidRPr="00647C62">
              <w:rPr>
                <w:rStyle w:val="Kpr"/>
              </w:rPr>
              <w:t>Eşyanın Menşeinin Belirlenmesi</w:t>
            </w:r>
            <w:r w:rsidRPr="00647C62">
              <w:rPr>
                <w:webHidden/>
              </w:rPr>
              <w:tab/>
            </w:r>
            <w:r w:rsidRPr="00647C62">
              <w:rPr>
                <w:webHidden/>
              </w:rPr>
              <w:fldChar w:fldCharType="begin"/>
            </w:r>
            <w:r w:rsidRPr="00647C62">
              <w:rPr>
                <w:webHidden/>
              </w:rPr>
              <w:instrText xml:space="preserve"> PAGEREF _Toc96009665 \h </w:instrText>
            </w:r>
            <w:r w:rsidRPr="00647C62">
              <w:rPr>
                <w:webHidden/>
              </w:rPr>
            </w:r>
            <w:r w:rsidRPr="00647C62">
              <w:rPr>
                <w:webHidden/>
              </w:rPr>
              <w:fldChar w:fldCharType="separate"/>
            </w:r>
            <w:r w:rsidR="0090139C">
              <w:rPr>
                <w:webHidden/>
              </w:rPr>
              <w:t>20</w:t>
            </w:r>
            <w:r w:rsidRPr="00647C62">
              <w:rPr>
                <w:webHidden/>
              </w:rPr>
              <w:fldChar w:fldCharType="end"/>
            </w:r>
          </w:hyperlink>
        </w:p>
        <w:p w14:paraId="3B70F294" w14:textId="6D44743C" w:rsidR="00647C62" w:rsidRPr="00647C62" w:rsidRDefault="00647C62">
          <w:pPr>
            <w:pStyle w:val="T3"/>
            <w:rPr>
              <w:rFonts w:eastAsiaTheme="minorEastAsia" w:cstheme="minorBidi"/>
              <w:i w:val="0"/>
              <w:iCs w:val="0"/>
              <w:color w:val="auto"/>
              <w:sz w:val="22"/>
              <w:szCs w:val="22"/>
            </w:rPr>
          </w:pPr>
          <w:hyperlink w:anchor="_Toc96009666" w:history="1">
            <w:r w:rsidRPr="00647C62">
              <w:rPr>
                <w:rStyle w:val="Kpr"/>
              </w:rPr>
              <w:t>İKİNCİ BÖLÜM</w:t>
            </w:r>
            <w:r w:rsidRPr="00647C62">
              <w:rPr>
                <w:webHidden/>
              </w:rPr>
              <w:tab/>
            </w:r>
            <w:r w:rsidRPr="00647C62">
              <w:rPr>
                <w:webHidden/>
              </w:rPr>
              <w:fldChar w:fldCharType="begin"/>
            </w:r>
            <w:r w:rsidRPr="00647C62">
              <w:rPr>
                <w:webHidden/>
              </w:rPr>
              <w:instrText xml:space="preserve"> PAGEREF _Toc96009666 \h </w:instrText>
            </w:r>
            <w:r w:rsidRPr="00647C62">
              <w:rPr>
                <w:webHidden/>
              </w:rPr>
            </w:r>
            <w:r w:rsidRPr="00647C62">
              <w:rPr>
                <w:webHidden/>
              </w:rPr>
              <w:fldChar w:fldCharType="separate"/>
            </w:r>
            <w:r w:rsidR="0090139C">
              <w:rPr>
                <w:webHidden/>
              </w:rPr>
              <w:t>23</w:t>
            </w:r>
            <w:r w:rsidRPr="00647C62">
              <w:rPr>
                <w:webHidden/>
              </w:rPr>
              <w:fldChar w:fldCharType="end"/>
            </w:r>
          </w:hyperlink>
        </w:p>
        <w:p w14:paraId="7716F127" w14:textId="0EB63770" w:rsidR="00647C62" w:rsidRPr="00647C62" w:rsidRDefault="00647C62">
          <w:pPr>
            <w:pStyle w:val="T3"/>
            <w:rPr>
              <w:rFonts w:eastAsiaTheme="minorEastAsia" w:cstheme="minorBidi"/>
              <w:i w:val="0"/>
              <w:iCs w:val="0"/>
              <w:color w:val="auto"/>
              <w:sz w:val="22"/>
              <w:szCs w:val="22"/>
            </w:rPr>
          </w:pPr>
          <w:hyperlink w:anchor="_Toc96009667" w:history="1">
            <w:r w:rsidRPr="00647C62">
              <w:rPr>
                <w:rStyle w:val="Kpr"/>
              </w:rPr>
              <w:t>Menşe Şahadetnamesi</w:t>
            </w:r>
            <w:r w:rsidRPr="00647C62">
              <w:rPr>
                <w:webHidden/>
              </w:rPr>
              <w:tab/>
            </w:r>
            <w:r w:rsidRPr="00647C62">
              <w:rPr>
                <w:webHidden/>
              </w:rPr>
              <w:fldChar w:fldCharType="begin"/>
            </w:r>
            <w:r w:rsidRPr="00647C62">
              <w:rPr>
                <w:webHidden/>
              </w:rPr>
              <w:instrText xml:space="preserve"> PAGEREF _Toc96009667 \h </w:instrText>
            </w:r>
            <w:r w:rsidRPr="00647C62">
              <w:rPr>
                <w:webHidden/>
              </w:rPr>
            </w:r>
            <w:r w:rsidRPr="00647C62">
              <w:rPr>
                <w:webHidden/>
              </w:rPr>
              <w:fldChar w:fldCharType="separate"/>
            </w:r>
            <w:r w:rsidR="0090139C">
              <w:rPr>
                <w:webHidden/>
              </w:rPr>
              <w:t>23</w:t>
            </w:r>
            <w:r w:rsidRPr="00647C62">
              <w:rPr>
                <w:webHidden/>
              </w:rPr>
              <w:fldChar w:fldCharType="end"/>
            </w:r>
          </w:hyperlink>
        </w:p>
        <w:p w14:paraId="462E59C2" w14:textId="5454055B" w:rsidR="00647C62" w:rsidRPr="00647C62" w:rsidRDefault="00647C62">
          <w:pPr>
            <w:pStyle w:val="T2"/>
            <w:rPr>
              <w:rFonts w:eastAsiaTheme="minorEastAsia" w:cstheme="minorBidi"/>
              <w:b w:val="0"/>
              <w:bCs w:val="0"/>
              <w:smallCaps w:val="0"/>
              <w:sz w:val="22"/>
              <w:szCs w:val="22"/>
            </w:rPr>
          </w:pPr>
          <w:hyperlink w:anchor="_Toc96009668" w:history="1">
            <w:r w:rsidRPr="00647C62">
              <w:rPr>
                <w:rStyle w:val="Kpr"/>
              </w:rPr>
              <w:t>ÜÇÜNCÜ KISIM</w:t>
            </w:r>
            <w:r w:rsidRPr="00647C62">
              <w:rPr>
                <w:webHidden/>
              </w:rPr>
              <w:tab/>
            </w:r>
            <w:r w:rsidRPr="00647C62">
              <w:rPr>
                <w:webHidden/>
              </w:rPr>
              <w:fldChar w:fldCharType="begin"/>
            </w:r>
            <w:r w:rsidRPr="00647C62">
              <w:rPr>
                <w:webHidden/>
              </w:rPr>
              <w:instrText xml:space="preserve"> PAGEREF _Toc96009668 \h </w:instrText>
            </w:r>
            <w:r w:rsidRPr="00647C62">
              <w:rPr>
                <w:webHidden/>
              </w:rPr>
            </w:r>
            <w:r w:rsidRPr="00647C62">
              <w:rPr>
                <w:webHidden/>
              </w:rPr>
              <w:fldChar w:fldCharType="separate"/>
            </w:r>
            <w:r w:rsidR="0090139C">
              <w:rPr>
                <w:webHidden/>
              </w:rPr>
              <w:t>25</w:t>
            </w:r>
            <w:r w:rsidRPr="00647C62">
              <w:rPr>
                <w:webHidden/>
              </w:rPr>
              <w:fldChar w:fldCharType="end"/>
            </w:r>
          </w:hyperlink>
        </w:p>
        <w:p w14:paraId="7B36333A" w14:textId="509D4493" w:rsidR="00647C62" w:rsidRPr="00647C62" w:rsidRDefault="00647C62">
          <w:pPr>
            <w:pStyle w:val="T2"/>
            <w:rPr>
              <w:rFonts w:eastAsiaTheme="minorEastAsia" w:cstheme="minorBidi"/>
              <w:b w:val="0"/>
              <w:bCs w:val="0"/>
              <w:smallCaps w:val="0"/>
              <w:sz w:val="22"/>
              <w:szCs w:val="22"/>
            </w:rPr>
          </w:pPr>
          <w:hyperlink w:anchor="_Toc96009669" w:history="1">
            <w:r w:rsidRPr="00647C62">
              <w:rPr>
                <w:rStyle w:val="Kpr"/>
              </w:rPr>
              <w:t>Eşyanın Gümrük Kıymeti</w:t>
            </w:r>
            <w:r w:rsidRPr="00647C62">
              <w:rPr>
                <w:webHidden/>
              </w:rPr>
              <w:tab/>
            </w:r>
            <w:r w:rsidRPr="00647C62">
              <w:rPr>
                <w:webHidden/>
              </w:rPr>
              <w:fldChar w:fldCharType="begin"/>
            </w:r>
            <w:r w:rsidRPr="00647C62">
              <w:rPr>
                <w:webHidden/>
              </w:rPr>
              <w:instrText xml:space="preserve"> PAGEREF _Toc96009669 \h </w:instrText>
            </w:r>
            <w:r w:rsidRPr="00647C62">
              <w:rPr>
                <w:webHidden/>
              </w:rPr>
            </w:r>
            <w:r w:rsidRPr="00647C62">
              <w:rPr>
                <w:webHidden/>
              </w:rPr>
              <w:fldChar w:fldCharType="separate"/>
            </w:r>
            <w:r w:rsidR="0090139C">
              <w:rPr>
                <w:webHidden/>
              </w:rPr>
              <w:t>25</w:t>
            </w:r>
            <w:r w:rsidRPr="00647C62">
              <w:rPr>
                <w:webHidden/>
              </w:rPr>
              <w:fldChar w:fldCharType="end"/>
            </w:r>
          </w:hyperlink>
        </w:p>
        <w:p w14:paraId="69582A69" w14:textId="026DC0D2" w:rsidR="00647C62" w:rsidRPr="00647C62" w:rsidRDefault="00647C62">
          <w:pPr>
            <w:pStyle w:val="T2"/>
            <w:rPr>
              <w:rFonts w:eastAsiaTheme="minorEastAsia" w:cstheme="minorBidi"/>
              <w:b w:val="0"/>
              <w:bCs w:val="0"/>
              <w:smallCaps w:val="0"/>
              <w:sz w:val="22"/>
              <w:szCs w:val="22"/>
            </w:rPr>
          </w:pPr>
          <w:hyperlink w:anchor="_Toc96009670" w:history="1">
            <w:r w:rsidRPr="00647C62">
              <w:rPr>
                <w:rStyle w:val="Kpr"/>
              </w:rPr>
              <w:t>DÖRDÜNCÜ KISIM</w:t>
            </w:r>
            <w:r w:rsidRPr="00647C62">
              <w:rPr>
                <w:webHidden/>
              </w:rPr>
              <w:tab/>
            </w:r>
            <w:r w:rsidRPr="00647C62">
              <w:rPr>
                <w:webHidden/>
              </w:rPr>
              <w:fldChar w:fldCharType="begin"/>
            </w:r>
            <w:r w:rsidRPr="00647C62">
              <w:rPr>
                <w:webHidden/>
              </w:rPr>
              <w:instrText xml:space="preserve"> PAGEREF _Toc96009670 \h </w:instrText>
            </w:r>
            <w:r w:rsidRPr="00647C62">
              <w:rPr>
                <w:webHidden/>
              </w:rPr>
            </w:r>
            <w:r w:rsidRPr="00647C62">
              <w:rPr>
                <w:webHidden/>
              </w:rPr>
              <w:fldChar w:fldCharType="separate"/>
            </w:r>
            <w:r w:rsidR="0090139C">
              <w:rPr>
                <w:webHidden/>
              </w:rPr>
              <w:t>34</w:t>
            </w:r>
            <w:r w:rsidRPr="00647C62">
              <w:rPr>
                <w:webHidden/>
              </w:rPr>
              <w:fldChar w:fldCharType="end"/>
            </w:r>
          </w:hyperlink>
        </w:p>
        <w:p w14:paraId="765FDF2C" w14:textId="4626E69D" w:rsidR="00647C62" w:rsidRPr="00647C62" w:rsidRDefault="00647C62">
          <w:pPr>
            <w:pStyle w:val="T2"/>
            <w:rPr>
              <w:rFonts w:eastAsiaTheme="minorEastAsia" w:cstheme="minorBidi"/>
              <w:b w:val="0"/>
              <w:bCs w:val="0"/>
              <w:smallCaps w:val="0"/>
              <w:sz w:val="22"/>
              <w:szCs w:val="22"/>
            </w:rPr>
          </w:pPr>
          <w:hyperlink w:anchor="_Toc96009671" w:history="1">
            <w:r w:rsidRPr="00647C62">
              <w:rPr>
                <w:rStyle w:val="Kpr"/>
              </w:rPr>
              <w:t>Eşyanın Ağırlığı ve Kapları</w:t>
            </w:r>
            <w:r w:rsidRPr="00647C62">
              <w:rPr>
                <w:webHidden/>
              </w:rPr>
              <w:tab/>
            </w:r>
            <w:r w:rsidRPr="00647C62">
              <w:rPr>
                <w:webHidden/>
              </w:rPr>
              <w:fldChar w:fldCharType="begin"/>
            </w:r>
            <w:r w:rsidRPr="00647C62">
              <w:rPr>
                <w:webHidden/>
              </w:rPr>
              <w:instrText xml:space="preserve"> PAGEREF _Toc96009671 \h </w:instrText>
            </w:r>
            <w:r w:rsidRPr="00647C62">
              <w:rPr>
                <w:webHidden/>
              </w:rPr>
            </w:r>
            <w:r w:rsidRPr="00647C62">
              <w:rPr>
                <w:webHidden/>
              </w:rPr>
              <w:fldChar w:fldCharType="separate"/>
            </w:r>
            <w:r w:rsidR="0090139C">
              <w:rPr>
                <w:webHidden/>
              </w:rPr>
              <w:t>34</w:t>
            </w:r>
            <w:r w:rsidRPr="00647C62">
              <w:rPr>
                <w:webHidden/>
              </w:rPr>
              <w:fldChar w:fldCharType="end"/>
            </w:r>
          </w:hyperlink>
        </w:p>
        <w:p w14:paraId="5701A3CD" w14:textId="754637D6"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672" w:history="1">
            <w:r w:rsidRPr="00647C62">
              <w:rPr>
                <w:rStyle w:val="Kpr"/>
                <w:rFonts w:ascii="Imperial BT" w:hAnsi="Imperial BT"/>
                <w:color w:val="3C5896"/>
              </w:rPr>
              <w:t>ÜÇÜNCÜ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_Toc96009672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35</w:t>
            </w:r>
            <w:r w:rsidRPr="00647C62">
              <w:rPr>
                <w:rFonts w:ascii="Imperial BT" w:hAnsi="Imperial BT"/>
                <w:webHidden/>
                <w:color w:val="3C5896"/>
              </w:rPr>
              <w:fldChar w:fldCharType="end"/>
            </w:r>
          </w:hyperlink>
        </w:p>
        <w:p w14:paraId="74F5E362" w14:textId="6D246E08"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673" w:history="1">
            <w:r w:rsidRPr="00647C62">
              <w:rPr>
                <w:rStyle w:val="Kpr"/>
                <w:rFonts w:ascii="Imperial BT" w:hAnsi="Imperial BT"/>
                <w:color w:val="3C5896"/>
              </w:rPr>
              <w:t>Gümrük Bölgesine Getirilen Eşyanın Gümrükçe Onaylanmış Bir İşlem veya Kullanıma Tabi Tutulmasına Kadar Uygulanacak Hükümler</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_Toc96009673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35</w:t>
            </w:r>
            <w:r w:rsidRPr="00647C62">
              <w:rPr>
                <w:rFonts w:ascii="Imperial BT" w:hAnsi="Imperial BT"/>
                <w:webHidden/>
                <w:color w:val="3C5896"/>
              </w:rPr>
              <w:fldChar w:fldCharType="end"/>
            </w:r>
          </w:hyperlink>
        </w:p>
        <w:p w14:paraId="182126BB" w14:textId="700532C9" w:rsidR="00647C62" w:rsidRPr="00647C62" w:rsidRDefault="00647C62">
          <w:pPr>
            <w:pStyle w:val="T2"/>
            <w:rPr>
              <w:rFonts w:eastAsiaTheme="minorEastAsia" w:cstheme="minorBidi"/>
              <w:b w:val="0"/>
              <w:bCs w:val="0"/>
              <w:smallCaps w:val="0"/>
              <w:sz w:val="22"/>
              <w:szCs w:val="22"/>
            </w:rPr>
          </w:pPr>
          <w:hyperlink w:anchor="_Toc96009674" w:history="1">
            <w:r w:rsidRPr="00647C62">
              <w:rPr>
                <w:rStyle w:val="Kpr"/>
              </w:rPr>
              <w:t>BİRİNCİ KISIM</w:t>
            </w:r>
            <w:r w:rsidRPr="00647C62">
              <w:rPr>
                <w:webHidden/>
              </w:rPr>
              <w:tab/>
            </w:r>
            <w:r w:rsidRPr="00647C62">
              <w:rPr>
                <w:webHidden/>
              </w:rPr>
              <w:fldChar w:fldCharType="begin"/>
            </w:r>
            <w:r w:rsidRPr="00647C62">
              <w:rPr>
                <w:webHidden/>
              </w:rPr>
              <w:instrText xml:space="preserve"> PAGEREF _Toc96009674 \h </w:instrText>
            </w:r>
            <w:r w:rsidRPr="00647C62">
              <w:rPr>
                <w:webHidden/>
              </w:rPr>
            </w:r>
            <w:r w:rsidRPr="00647C62">
              <w:rPr>
                <w:webHidden/>
              </w:rPr>
              <w:fldChar w:fldCharType="separate"/>
            </w:r>
            <w:r w:rsidR="0090139C">
              <w:rPr>
                <w:webHidden/>
              </w:rPr>
              <w:t>35</w:t>
            </w:r>
            <w:r w:rsidRPr="00647C62">
              <w:rPr>
                <w:webHidden/>
              </w:rPr>
              <w:fldChar w:fldCharType="end"/>
            </w:r>
          </w:hyperlink>
        </w:p>
        <w:p w14:paraId="4AD79EC9" w14:textId="5E59CC89" w:rsidR="00647C62" w:rsidRPr="00647C62" w:rsidRDefault="00647C62">
          <w:pPr>
            <w:pStyle w:val="T2"/>
            <w:rPr>
              <w:rFonts w:eastAsiaTheme="minorEastAsia" w:cstheme="minorBidi"/>
              <w:b w:val="0"/>
              <w:bCs w:val="0"/>
              <w:smallCaps w:val="0"/>
              <w:sz w:val="22"/>
              <w:szCs w:val="22"/>
            </w:rPr>
          </w:pPr>
          <w:hyperlink w:anchor="_Toc96009675" w:history="1">
            <w:r w:rsidRPr="00647C62">
              <w:rPr>
                <w:rStyle w:val="Kpr"/>
              </w:rPr>
              <w:t>Özet Beyan</w:t>
            </w:r>
            <w:r w:rsidRPr="00647C62">
              <w:rPr>
                <w:webHidden/>
              </w:rPr>
              <w:tab/>
            </w:r>
            <w:r w:rsidRPr="00647C62">
              <w:rPr>
                <w:webHidden/>
              </w:rPr>
              <w:fldChar w:fldCharType="begin"/>
            </w:r>
            <w:r w:rsidRPr="00647C62">
              <w:rPr>
                <w:webHidden/>
              </w:rPr>
              <w:instrText xml:space="preserve"> PAGEREF _Toc96009675 \h </w:instrText>
            </w:r>
            <w:r w:rsidRPr="00647C62">
              <w:rPr>
                <w:webHidden/>
              </w:rPr>
            </w:r>
            <w:r w:rsidRPr="00647C62">
              <w:rPr>
                <w:webHidden/>
              </w:rPr>
              <w:fldChar w:fldCharType="separate"/>
            </w:r>
            <w:r w:rsidR="0090139C">
              <w:rPr>
                <w:webHidden/>
              </w:rPr>
              <w:t>35</w:t>
            </w:r>
            <w:r w:rsidRPr="00647C62">
              <w:rPr>
                <w:webHidden/>
              </w:rPr>
              <w:fldChar w:fldCharType="end"/>
            </w:r>
          </w:hyperlink>
        </w:p>
        <w:p w14:paraId="4CF37077" w14:textId="4837CE0B" w:rsidR="00647C62" w:rsidRPr="00647C62" w:rsidRDefault="00647C62">
          <w:pPr>
            <w:pStyle w:val="T2"/>
            <w:rPr>
              <w:rFonts w:eastAsiaTheme="minorEastAsia" w:cstheme="minorBidi"/>
              <w:b w:val="0"/>
              <w:bCs w:val="0"/>
              <w:smallCaps w:val="0"/>
              <w:sz w:val="22"/>
              <w:szCs w:val="22"/>
            </w:rPr>
          </w:pPr>
          <w:hyperlink w:anchor="_Toc96009676" w:history="1">
            <w:r w:rsidRPr="00647C62">
              <w:rPr>
                <w:rStyle w:val="Kpr"/>
              </w:rPr>
              <w:t>İKİNCİ KISIM</w:t>
            </w:r>
            <w:r w:rsidRPr="00647C62">
              <w:rPr>
                <w:webHidden/>
              </w:rPr>
              <w:tab/>
            </w:r>
            <w:r w:rsidRPr="00647C62">
              <w:rPr>
                <w:webHidden/>
              </w:rPr>
              <w:fldChar w:fldCharType="begin"/>
            </w:r>
            <w:r w:rsidRPr="00647C62">
              <w:rPr>
                <w:webHidden/>
              </w:rPr>
              <w:instrText xml:space="preserve"> PAGEREF _Toc96009676 \h </w:instrText>
            </w:r>
            <w:r w:rsidRPr="00647C62">
              <w:rPr>
                <w:webHidden/>
              </w:rPr>
            </w:r>
            <w:r w:rsidRPr="00647C62">
              <w:rPr>
                <w:webHidden/>
              </w:rPr>
              <w:fldChar w:fldCharType="separate"/>
            </w:r>
            <w:r w:rsidR="0090139C">
              <w:rPr>
                <w:webHidden/>
              </w:rPr>
              <w:t>40</w:t>
            </w:r>
            <w:r w:rsidRPr="00647C62">
              <w:rPr>
                <w:webHidden/>
              </w:rPr>
              <w:fldChar w:fldCharType="end"/>
            </w:r>
          </w:hyperlink>
        </w:p>
        <w:p w14:paraId="322E7134" w14:textId="02BE94BF" w:rsidR="00647C62" w:rsidRPr="00647C62" w:rsidRDefault="00647C62">
          <w:pPr>
            <w:pStyle w:val="T2"/>
            <w:rPr>
              <w:rFonts w:eastAsiaTheme="minorEastAsia" w:cstheme="minorBidi"/>
              <w:b w:val="0"/>
              <w:bCs w:val="0"/>
              <w:smallCaps w:val="0"/>
              <w:sz w:val="22"/>
              <w:szCs w:val="22"/>
            </w:rPr>
          </w:pPr>
          <w:hyperlink w:anchor="_Toc96009677" w:history="1">
            <w:r w:rsidRPr="00647C62">
              <w:rPr>
                <w:rStyle w:val="Kpr"/>
              </w:rPr>
              <w:t>Taşıtların Kontrolü, Gümrüklü Sahaların Gözetimi ve İşletmelerin Yükümlülükleri</w:t>
            </w:r>
            <w:r w:rsidRPr="00647C62">
              <w:rPr>
                <w:webHidden/>
              </w:rPr>
              <w:tab/>
            </w:r>
            <w:r w:rsidRPr="00647C62">
              <w:rPr>
                <w:webHidden/>
              </w:rPr>
              <w:fldChar w:fldCharType="begin"/>
            </w:r>
            <w:r w:rsidRPr="00647C62">
              <w:rPr>
                <w:webHidden/>
              </w:rPr>
              <w:instrText xml:space="preserve"> PAGEREF _Toc96009677 \h </w:instrText>
            </w:r>
            <w:r w:rsidRPr="00647C62">
              <w:rPr>
                <w:webHidden/>
              </w:rPr>
            </w:r>
            <w:r w:rsidRPr="00647C62">
              <w:rPr>
                <w:webHidden/>
              </w:rPr>
              <w:fldChar w:fldCharType="separate"/>
            </w:r>
            <w:r w:rsidR="0090139C">
              <w:rPr>
                <w:webHidden/>
              </w:rPr>
              <w:t>40</w:t>
            </w:r>
            <w:r w:rsidRPr="00647C62">
              <w:rPr>
                <w:webHidden/>
              </w:rPr>
              <w:fldChar w:fldCharType="end"/>
            </w:r>
          </w:hyperlink>
        </w:p>
        <w:p w14:paraId="3AB9A7EA" w14:textId="2B8B94B9" w:rsidR="00647C62" w:rsidRPr="00647C62" w:rsidRDefault="00647C62">
          <w:pPr>
            <w:pStyle w:val="T3"/>
            <w:rPr>
              <w:rFonts w:eastAsiaTheme="minorEastAsia" w:cstheme="minorBidi"/>
              <w:i w:val="0"/>
              <w:iCs w:val="0"/>
              <w:color w:val="auto"/>
              <w:sz w:val="22"/>
              <w:szCs w:val="22"/>
            </w:rPr>
          </w:pPr>
          <w:hyperlink w:anchor="_Toc96009678" w:history="1">
            <w:r w:rsidRPr="00647C62">
              <w:rPr>
                <w:rStyle w:val="Kpr"/>
              </w:rPr>
              <w:t>BİRİNCİ BÖLÜM</w:t>
            </w:r>
            <w:r w:rsidRPr="00647C62">
              <w:rPr>
                <w:webHidden/>
              </w:rPr>
              <w:tab/>
            </w:r>
            <w:r w:rsidRPr="00647C62">
              <w:rPr>
                <w:webHidden/>
              </w:rPr>
              <w:fldChar w:fldCharType="begin"/>
            </w:r>
            <w:r w:rsidRPr="00647C62">
              <w:rPr>
                <w:webHidden/>
              </w:rPr>
              <w:instrText xml:space="preserve"> PAGEREF _Toc96009678 \h </w:instrText>
            </w:r>
            <w:r w:rsidRPr="00647C62">
              <w:rPr>
                <w:webHidden/>
              </w:rPr>
            </w:r>
            <w:r w:rsidRPr="00647C62">
              <w:rPr>
                <w:webHidden/>
              </w:rPr>
              <w:fldChar w:fldCharType="separate"/>
            </w:r>
            <w:r w:rsidR="0090139C">
              <w:rPr>
                <w:webHidden/>
              </w:rPr>
              <w:t>40</w:t>
            </w:r>
            <w:r w:rsidRPr="00647C62">
              <w:rPr>
                <w:webHidden/>
              </w:rPr>
              <w:fldChar w:fldCharType="end"/>
            </w:r>
          </w:hyperlink>
        </w:p>
        <w:p w14:paraId="7F6B958B" w14:textId="018F7748" w:rsidR="00647C62" w:rsidRPr="00647C62" w:rsidRDefault="00647C62">
          <w:pPr>
            <w:pStyle w:val="T3"/>
            <w:rPr>
              <w:rFonts w:eastAsiaTheme="minorEastAsia" w:cstheme="minorBidi"/>
              <w:i w:val="0"/>
              <w:iCs w:val="0"/>
              <w:color w:val="auto"/>
              <w:sz w:val="22"/>
              <w:szCs w:val="22"/>
            </w:rPr>
          </w:pPr>
          <w:hyperlink w:anchor="_Toc96009679" w:history="1">
            <w:r w:rsidRPr="00647C62">
              <w:rPr>
                <w:rStyle w:val="Kpr"/>
              </w:rPr>
              <w:t>Taşıtların Kontrolü</w:t>
            </w:r>
            <w:r w:rsidRPr="00647C62">
              <w:rPr>
                <w:webHidden/>
              </w:rPr>
              <w:tab/>
            </w:r>
            <w:r w:rsidRPr="00647C62">
              <w:rPr>
                <w:webHidden/>
              </w:rPr>
              <w:fldChar w:fldCharType="begin"/>
            </w:r>
            <w:r w:rsidRPr="00647C62">
              <w:rPr>
                <w:webHidden/>
              </w:rPr>
              <w:instrText xml:space="preserve"> PAGEREF _Toc96009679 \h </w:instrText>
            </w:r>
            <w:r w:rsidRPr="00647C62">
              <w:rPr>
                <w:webHidden/>
              </w:rPr>
            </w:r>
            <w:r w:rsidRPr="00647C62">
              <w:rPr>
                <w:webHidden/>
              </w:rPr>
              <w:fldChar w:fldCharType="separate"/>
            </w:r>
            <w:r w:rsidR="0090139C">
              <w:rPr>
                <w:webHidden/>
              </w:rPr>
              <w:t>40</w:t>
            </w:r>
            <w:r w:rsidRPr="00647C62">
              <w:rPr>
                <w:webHidden/>
              </w:rPr>
              <w:fldChar w:fldCharType="end"/>
            </w:r>
          </w:hyperlink>
        </w:p>
        <w:p w14:paraId="5D54F805" w14:textId="52409C8B" w:rsidR="00647C62" w:rsidRPr="00647C62" w:rsidRDefault="00647C62">
          <w:pPr>
            <w:pStyle w:val="T3"/>
            <w:rPr>
              <w:rFonts w:eastAsiaTheme="minorEastAsia" w:cstheme="minorBidi"/>
              <w:i w:val="0"/>
              <w:iCs w:val="0"/>
              <w:color w:val="auto"/>
              <w:sz w:val="22"/>
              <w:szCs w:val="22"/>
            </w:rPr>
          </w:pPr>
          <w:hyperlink w:anchor="_Toc96009680" w:history="1">
            <w:r w:rsidRPr="00647C62">
              <w:rPr>
                <w:rStyle w:val="Kpr"/>
              </w:rPr>
              <w:t>İKİNCİ BÖLÜM</w:t>
            </w:r>
            <w:r w:rsidRPr="00647C62">
              <w:rPr>
                <w:webHidden/>
              </w:rPr>
              <w:tab/>
            </w:r>
            <w:r w:rsidRPr="00647C62">
              <w:rPr>
                <w:webHidden/>
              </w:rPr>
              <w:fldChar w:fldCharType="begin"/>
            </w:r>
            <w:r w:rsidRPr="00647C62">
              <w:rPr>
                <w:webHidden/>
              </w:rPr>
              <w:instrText xml:space="preserve"> PAGEREF _Toc96009680 \h </w:instrText>
            </w:r>
            <w:r w:rsidRPr="00647C62">
              <w:rPr>
                <w:webHidden/>
              </w:rPr>
            </w:r>
            <w:r w:rsidRPr="00647C62">
              <w:rPr>
                <w:webHidden/>
              </w:rPr>
              <w:fldChar w:fldCharType="separate"/>
            </w:r>
            <w:r w:rsidR="0090139C">
              <w:rPr>
                <w:webHidden/>
              </w:rPr>
              <w:t>46</w:t>
            </w:r>
            <w:r w:rsidRPr="00647C62">
              <w:rPr>
                <w:webHidden/>
              </w:rPr>
              <w:fldChar w:fldCharType="end"/>
            </w:r>
          </w:hyperlink>
        </w:p>
        <w:p w14:paraId="1FBBC1D8" w14:textId="490C42BF" w:rsidR="00647C62" w:rsidRPr="00647C62" w:rsidRDefault="00647C62">
          <w:pPr>
            <w:pStyle w:val="T3"/>
            <w:rPr>
              <w:rFonts w:eastAsiaTheme="minorEastAsia" w:cstheme="minorBidi"/>
              <w:i w:val="0"/>
              <w:iCs w:val="0"/>
              <w:color w:val="auto"/>
              <w:sz w:val="22"/>
              <w:szCs w:val="22"/>
            </w:rPr>
          </w:pPr>
          <w:hyperlink w:anchor="_Toc96009681" w:history="1">
            <w:r w:rsidRPr="00647C62">
              <w:rPr>
                <w:rStyle w:val="Kpr"/>
              </w:rPr>
              <w:t>Yolcu İşlemleri</w:t>
            </w:r>
            <w:r w:rsidRPr="00647C62">
              <w:rPr>
                <w:webHidden/>
              </w:rPr>
              <w:tab/>
            </w:r>
            <w:r w:rsidRPr="00647C62">
              <w:rPr>
                <w:webHidden/>
              </w:rPr>
              <w:fldChar w:fldCharType="begin"/>
            </w:r>
            <w:r w:rsidRPr="00647C62">
              <w:rPr>
                <w:webHidden/>
              </w:rPr>
              <w:instrText xml:space="preserve"> PAGEREF _Toc96009681 \h </w:instrText>
            </w:r>
            <w:r w:rsidRPr="00647C62">
              <w:rPr>
                <w:webHidden/>
              </w:rPr>
            </w:r>
            <w:r w:rsidRPr="00647C62">
              <w:rPr>
                <w:webHidden/>
              </w:rPr>
              <w:fldChar w:fldCharType="separate"/>
            </w:r>
            <w:r w:rsidR="0090139C">
              <w:rPr>
                <w:webHidden/>
              </w:rPr>
              <w:t>46</w:t>
            </w:r>
            <w:r w:rsidRPr="00647C62">
              <w:rPr>
                <w:webHidden/>
              </w:rPr>
              <w:fldChar w:fldCharType="end"/>
            </w:r>
          </w:hyperlink>
        </w:p>
        <w:p w14:paraId="01082FC6" w14:textId="09A8B8D3" w:rsidR="00647C62" w:rsidRPr="00647C62" w:rsidRDefault="00647C62">
          <w:pPr>
            <w:pStyle w:val="T3"/>
            <w:rPr>
              <w:rFonts w:eastAsiaTheme="minorEastAsia" w:cstheme="minorBidi"/>
              <w:i w:val="0"/>
              <w:iCs w:val="0"/>
              <w:color w:val="auto"/>
              <w:sz w:val="22"/>
              <w:szCs w:val="22"/>
            </w:rPr>
          </w:pPr>
          <w:hyperlink w:anchor="_Toc96009682" w:history="1">
            <w:r w:rsidRPr="00647C62">
              <w:rPr>
                <w:rStyle w:val="Kpr"/>
              </w:rPr>
              <w:t>ÜÇÜNCÜ BÖLÜM</w:t>
            </w:r>
            <w:r w:rsidRPr="00647C62">
              <w:rPr>
                <w:webHidden/>
              </w:rPr>
              <w:tab/>
            </w:r>
            <w:r w:rsidRPr="00647C62">
              <w:rPr>
                <w:webHidden/>
              </w:rPr>
              <w:fldChar w:fldCharType="begin"/>
            </w:r>
            <w:r w:rsidRPr="00647C62">
              <w:rPr>
                <w:webHidden/>
              </w:rPr>
              <w:instrText xml:space="preserve"> PAGEREF _Toc96009682 \h </w:instrText>
            </w:r>
            <w:r w:rsidRPr="00647C62">
              <w:rPr>
                <w:webHidden/>
              </w:rPr>
            </w:r>
            <w:r w:rsidRPr="00647C62">
              <w:rPr>
                <w:webHidden/>
              </w:rPr>
              <w:fldChar w:fldCharType="separate"/>
            </w:r>
            <w:r w:rsidR="0090139C">
              <w:rPr>
                <w:webHidden/>
              </w:rPr>
              <w:t>47</w:t>
            </w:r>
            <w:r w:rsidRPr="00647C62">
              <w:rPr>
                <w:webHidden/>
              </w:rPr>
              <w:fldChar w:fldCharType="end"/>
            </w:r>
          </w:hyperlink>
        </w:p>
        <w:p w14:paraId="321D6A2A" w14:textId="194FE821" w:rsidR="00647C62" w:rsidRPr="00647C62" w:rsidRDefault="00647C62">
          <w:pPr>
            <w:pStyle w:val="T3"/>
            <w:rPr>
              <w:rFonts w:eastAsiaTheme="minorEastAsia" w:cstheme="minorBidi"/>
              <w:i w:val="0"/>
              <w:iCs w:val="0"/>
              <w:color w:val="auto"/>
              <w:sz w:val="22"/>
              <w:szCs w:val="22"/>
            </w:rPr>
          </w:pPr>
          <w:hyperlink w:anchor="_Toc96009683" w:history="1">
            <w:r w:rsidRPr="00647C62">
              <w:rPr>
                <w:rStyle w:val="Kpr"/>
              </w:rPr>
              <w:t>Gümrüklü Sahaların Gözetimi ve İşletmelerin Yükümlülükleri</w:t>
            </w:r>
            <w:r w:rsidRPr="00647C62">
              <w:rPr>
                <w:webHidden/>
              </w:rPr>
              <w:tab/>
            </w:r>
            <w:r w:rsidRPr="00647C62">
              <w:rPr>
                <w:webHidden/>
              </w:rPr>
              <w:fldChar w:fldCharType="begin"/>
            </w:r>
            <w:r w:rsidRPr="00647C62">
              <w:rPr>
                <w:webHidden/>
              </w:rPr>
              <w:instrText xml:space="preserve"> PAGEREF _Toc96009683 \h </w:instrText>
            </w:r>
            <w:r w:rsidRPr="00647C62">
              <w:rPr>
                <w:webHidden/>
              </w:rPr>
            </w:r>
            <w:r w:rsidRPr="00647C62">
              <w:rPr>
                <w:webHidden/>
              </w:rPr>
              <w:fldChar w:fldCharType="separate"/>
            </w:r>
            <w:r w:rsidR="0090139C">
              <w:rPr>
                <w:webHidden/>
              </w:rPr>
              <w:t>47</w:t>
            </w:r>
            <w:r w:rsidRPr="00647C62">
              <w:rPr>
                <w:webHidden/>
              </w:rPr>
              <w:fldChar w:fldCharType="end"/>
            </w:r>
          </w:hyperlink>
        </w:p>
        <w:p w14:paraId="2D7E9FAE" w14:textId="021E5FDE" w:rsidR="00647C62" w:rsidRPr="00647C62" w:rsidRDefault="00647C62">
          <w:pPr>
            <w:pStyle w:val="T2"/>
            <w:rPr>
              <w:rFonts w:eastAsiaTheme="minorEastAsia" w:cstheme="minorBidi"/>
              <w:b w:val="0"/>
              <w:bCs w:val="0"/>
              <w:smallCaps w:val="0"/>
              <w:sz w:val="22"/>
              <w:szCs w:val="22"/>
            </w:rPr>
          </w:pPr>
          <w:hyperlink w:anchor="_Toc96009684" w:history="1">
            <w:r w:rsidRPr="00647C62">
              <w:rPr>
                <w:rStyle w:val="Kpr"/>
              </w:rPr>
              <w:t>ÜÇÜNCÜ KISIM</w:t>
            </w:r>
            <w:r w:rsidRPr="00647C62">
              <w:rPr>
                <w:webHidden/>
              </w:rPr>
              <w:tab/>
            </w:r>
            <w:r w:rsidRPr="00647C62">
              <w:rPr>
                <w:webHidden/>
              </w:rPr>
              <w:fldChar w:fldCharType="begin"/>
            </w:r>
            <w:r w:rsidRPr="00647C62">
              <w:rPr>
                <w:webHidden/>
              </w:rPr>
              <w:instrText xml:space="preserve"> PAGEREF _Toc96009684 \h </w:instrText>
            </w:r>
            <w:r w:rsidRPr="00647C62">
              <w:rPr>
                <w:webHidden/>
              </w:rPr>
            </w:r>
            <w:r w:rsidRPr="00647C62">
              <w:rPr>
                <w:webHidden/>
              </w:rPr>
              <w:fldChar w:fldCharType="separate"/>
            </w:r>
            <w:r w:rsidR="0090139C">
              <w:rPr>
                <w:webHidden/>
              </w:rPr>
              <w:t>48</w:t>
            </w:r>
            <w:r w:rsidRPr="00647C62">
              <w:rPr>
                <w:webHidden/>
              </w:rPr>
              <w:fldChar w:fldCharType="end"/>
            </w:r>
          </w:hyperlink>
        </w:p>
        <w:p w14:paraId="6DC0B40E" w14:textId="61EDEF01" w:rsidR="00647C62" w:rsidRPr="00647C62" w:rsidRDefault="00647C62">
          <w:pPr>
            <w:pStyle w:val="T2"/>
            <w:rPr>
              <w:rFonts w:eastAsiaTheme="minorEastAsia" w:cstheme="minorBidi"/>
              <w:b w:val="0"/>
              <w:bCs w:val="0"/>
              <w:smallCaps w:val="0"/>
              <w:sz w:val="22"/>
              <w:szCs w:val="22"/>
            </w:rPr>
          </w:pPr>
          <w:hyperlink w:anchor="_Toc96009685" w:history="1">
            <w:r w:rsidRPr="00647C62">
              <w:rPr>
                <w:rStyle w:val="Kpr"/>
              </w:rPr>
              <w:t>Eşyanın Türkiye Gümrük Bölgesine Girmesi ve Gümrüğe Sunulması</w:t>
            </w:r>
            <w:r w:rsidRPr="00647C62">
              <w:rPr>
                <w:webHidden/>
              </w:rPr>
              <w:tab/>
            </w:r>
            <w:r w:rsidRPr="00647C62">
              <w:rPr>
                <w:webHidden/>
              </w:rPr>
              <w:fldChar w:fldCharType="begin"/>
            </w:r>
            <w:r w:rsidRPr="00647C62">
              <w:rPr>
                <w:webHidden/>
              </w:rPr>
              <w:instrText xml:space="preserve"> PAGEREF _Toc96009685 \h </w:instrText>
            </w:r>
            <w:r w:rsidRPr="00647C62">
              <w:rPr>
                <w:webHidden/>
              </w:rPr>
            </w:r>
            <w:r w:rsidRPr="00647C62">
              <w:rPr>
                <w:webHidden/>
              </w:rPr>
              <w:fldChar w:fldCharType="separate"/>
            </w:r>
            <w:r w:rsidR="0090139C">
              <w:rPr>
                <w:webHidden/>
              </w:rPr>
              <w:t>48</w:t>
            </w:r>
            <w:r w:rsidRPr="00647C62">
              <w:rPr>
                <w:webHidden/>
              </w:rPr>
              <w:fldChar w:fldCharType="end"/>
            </w:r>
          </w:hyperlink>
        </w:p>
        <w:p w14:paraId="14C87D7B" w14:textId="12E298DB" w:rsidR="00647C62" w:rsidRPr="00647C62" w:rsidRDefault="00647C62">
          <w:pPr>
            <w:pStyle w:val="T2"/>
            <w:rPr>
              <w:rFonts w:eastAsiaTheme="minorEastAsia" w:cstheme="minorBidi"/>
              <w:b w:val="0"/>
              <w:bCs w:val="0"/>
              <w:smallCaps w:val="0"/>
              <w:sz w:val="22"/>
              <w:szCs w:val="22"/>
            </w:rPr>
          </w:pPr>
          <w:hyperlink w:anchor="_Toc96009686" w:history="1">
            <w:r w:rsidRPr="00647C62">
              <w:rPr>
                <w:rStyle w:val="Kpr"/>
              </w:rPr>
              <w:t>DÖRDÜNCÜ KISIM</w:t>
            </w:r>
            <w:r w:rsidRPr="00647C62">
              <w:rPr>
                <w:webHidden/>
              </w:rPr>
              <w:tab/>
            </w:r>
            <w:r w:rsidRPr="00647C62">
              <w:rPr>
                <w:webHidden/>
              </w:rPr>
              <w:fldChar w:fldCharType="begin"/>
            </w:r>
            <w:r w:rsidRPr="00647C62">
              <w:rPr>
                <w:webHidden/>
              </w:rPr>
              <w:instrText xml:space="preserve"> PAGEREF _Toc96009686 \h </w:instrText>
            </w:r>
            <w:r w:rsidRPr="00647C62">
              <w:rPr>
                <w:webHidden/>
              </w:rPr>
            </w:r>
            <w:r w:rsidRPr="00647C62">
              <w:rPr>
                <w:webHidden/>
              </w:rPr>
              <w:fldChar w:fldCharType="separate"/>
            </w:r>
            <w:r w:rsidR="0090139C">
              <w:rPr>
                <w:webHidden/>
              </w:rPr>
              <w:t>49</w:t>
            </w:r>
            <w:r w:rsidRPr="00647C62">
              <w:rPr>
                <w:webHidden/>
              </w:rPr>
              <w:fldChar w:fldCharType="end"/>
            </w:r>
          </w:hyperlink>
        </w:p>
        <w:p w14:paraId="6A828144" w14:textId="7EDA8B72" w:rsidR="00647C62" w:rsidRPr="00647C62" w:rsidRDefault="00647C62">
          <w:pPr>
            <w:pStyle w:val="T2"/>
            <w:rPr>
              <w:rFonts w:eastAsiaTheme="minorEastAsia" w:cstheme="minorBidi"/>
              <w:b w:val="0"/>
              <w:bCs w:val="0"/>
              <w:smallCaps w:val="0"/>
              <w:sz w:val="22"/>
              <w:szCs w:val="22"/>
            </w:rPr>
          </w:pPr>
          <w:hyperlink w:anchor="_Toc96009687" w:history="1">
            <w:r w:rsidRPr="00647C62">
              <w:rPr>
                <w:rStyle w:val="Kpr"/>
              </w:rPr>
              <w:t>Gümrüğe Sunulan Eşyanın Boşaltılması</w:t>
            </w:r>
            <w:r w:rsidRPr="00647C62">
              <w:rPr>
                <w:webHidden/>
              </w:rPr>
              <w:tab/>
            </w:r>
            <w:r w:rsidRPr="00647C62">
              <w:rPr>
                <w:webHidden/>
              </w:rPr>
              <w:fldChar w:fldCharType="begin"/>
            </w:r>
            <w:r w:rsidRPr="00647C62">
              <w:rPr>
                <w:webHidden/>
              </w:rPr>
              <w:instrText xml:space="preserve"> PAGEREF _Toc96009687 \h </w:instrText>
            </w:r>
            <w:r w:rsidRPr="00647C62">
              <w:rPr>
                <w:webHidden/>
              </w:rPr>
            </w:r>
            <w:r w:rsidRPr="00647C62">
              <w:rPr>
                <w:webHidden/>
              </w:rPr>
              <w:fldChar w:fldCharType="separate"/>
            </w:r>
            <w:r w:rsidR="0090139C">
              <w:rPr>
                <w:webHidden/>
              </w:rPr>
              <w:t>49</w:t>
            </w:r>
            <w:r w:rsidRPr="00647C62">
              <w:rPr>
                <w:webHidden/>
              </w:rPr>
              <w:fldChar w:fldCharType="end"/>
            </w:r>
          </w:hyperlink>
        </w:p>
        <w:p w14:paraId="2BA606A4" w14:textId="7070CD92" w:rsidR="00647C62" w:rsidRPr="00647C62" w:rsidRDefault="00647C62">
          <w:pPr>
            <w:pStyle w:val="T2"/>
            <w:rPr>
              <w:rFonts w:eastAsiaTheme="minorEastAsia" w:cstheme="minorBidi"/>
              <w:b w:val="0"/>
              <w:bCs w:val="0"/>
              <w:smallCaps w:val="0"/>
              <w:sz w:val="22"/>
              <w:szCs w:val="22"/>
            </w:rPr>
          </w:pPr>
          <w:hyperlink w:anchor="_Toc96009688" w:history="1">
            <w:r w:rsidRPr="00647C62">
              <w:rPr>
                <w:rStyle w:val="Kpr"/>
              </w:rPr>
              <w:t>BEŞİNCİ KISIM</w:t>
            </w:r>
            <w:r w:rsidRPr="00647C62">
              <w:rPr>
                <w:webHidden/>
              </w:rPr>
              <w:tab/>
            </w:r>
            <w:r w:rsidRPr="00647C62">
              <w:rPr>
                <w:webHidden/>
              </w:rPr>
              <w:fldChar w:fldCharType="begin"/>
            </w:r>
            <w:r w:rsidRPr="00647C62">
              <w:rPr>
                <w:webHidden/>
              </w:rPr>
              <w:instrText xml:space="preserve"> PAGEREF _Toc96009688 \h </w:instrText>
            </w:r>
            <w:r w:rsidRPr="00647C62">
              <w:rPr>
                <w:webHidden/>
              </w:rPr>
            </w:r>
            <w:r w:rsidRPr="00647C62">
              <w:rPr>
                <w:webHidden/>
              </w:rPr>
              <w:fldChar w:fldCharType="separate"/>
            </w:r>
            <w:r w:rsidR="0090139C">
              <w:rPr>
                <w:webHidden/>
              </w:rPr>
              <w:t>50</w:t>
            </w:r>
            <w:r w:rsidRPr="00647C62">
              <w:rPr>
                <w:webHidden/>
              </w:rPr>
              <w:fldChar w:fldCharType="end"/>
            </w:r>
          </w:hyperlink>
        </w:p>
        <w:p w14:paraId="1B597B80" w14:textId="32EC9E4E" w:rsidR="00647C62" w:rsidRPr="00647C62" w:rsidRDefault="00647C62">
          <w:pPr>
            <w:pStyle w:val="T2"/>
            <w:rPr>
              <w:rFonts w:eastAsiaTheme="minorEastAsia" w:cstheme="minorBidi"/>
              <w:b w:val="0"/>
              <w:bCs w:val="0"/>
              <w:smallCaps w:val="0"/>
              <w:sz w:val="22"/>
              <w:szCs w:val="22"/>
            </w:rPr>
          </w:pPr>
          <w:hyperlink w:anchor="_Toc96009689" w:history="1">
            <w:r w:rsidRPr="00647C62">
              <w:rPr>
                <w:rStyle w:val="Kpr"/>
              </w:rPr>
              <w:t>Gümrüğe Sunulan Eşyaya Gümrükçe Onaylanmış Bir İşlem veya Kullanım Belirlenmesi Zorunluluğu</w:t>
            </w:r>
            <w:r w:rsidRPr="00647C62">
              <w:rPr>
                <w:webHidden/>
              </w:rPr>
              <w:tab/>
            </w:r>
            <w:r w:rsidRPr="00647C62">
              <w:rPr>
                <w:webHidden/>
              </w:rPr>
              <w:fldChar w:fldCharType="begin"/>
            </w:r>
            <w:r w:rsidRPr="00647C62">
              <w:rPr>
                <w:webHidden/>
              </w:rPr>
              <w:instrText xml:space="preserve"> PAGEREF _Toc96009689 \h </w:instrText>
            </w:r>
            <w:r w:rsidRPr="00647C62">
              <w:rPr>
                <w:webHidden/>
              </w:rPr>
            </w:r>
            <w:r w:rsidRPr="00647C62">
              <w:rPr>
                <w:webHidden/>
              </w:rPr>
              <w:fldChar w:fldCharType="separate"/>
            </w:r>
            <w:r w:rsidR="0090139C">
              <w:rPr>
                <w:webHidden/>
              </w:rPr>
              <w:t>50</w:t>
            </w:r>
            <w:r w:rsidRPr="00647C62">
              <w:rPr>
                <w:webHidden/>
              </w:rPr>
              <w:fldChar w:fldCharType="end"/>
            </w:r>
          </w:hyperlink>
        </w:p>
        <w:p w14:paraId="52E3A0A3" w14:textId="16A9ECCC" w:rsidR="00647C62" w:rsidRPr="00647C62" w:rsidRDefault="00647C62">
          <w:pPr>
            <w:pStyle w:val="T2"/>
            <w:rPr>
              <w:rFonts w:eastAsiaTheme="minorEastAsia" w:cstheme="minorBidi"/>
              <w:b w:val="0"/>
              <w:bCs w:val="0"/>
              <w:smallCaps w:val="0"/>
              <w:sz w:val="22"/>
              <w:szCs w:val="22"/>
            </w:rPr>
          </w:pPr>
          <w:hyperlink w:anchor="_Toc96009690" w:history="1">
            <w:r w:rsidRPr="00647C62">
              <w:rPr>
                <w:rStyle w:val="Kpr"/>
              </w:rPr>
              <w:t>ALTINCI KISIM</w:t>
            </w:r>
            <w:r w:rsidRPr="00647C62">
              <w:rPr>
                <w:webHidden/>
              </w:rPr>
              <w:tab/>
            </w:r>
            <w:r w:rsidRPr="00647C62">
              <w:rPr>
                <w:webHidden/>
              </w:rPr>
              <w:fldChar w:fldCharType="begin"/>
            </w:r>
            <w:r w:rsidRPr="00647C62">
              <w:rPr>
                <w:webHidden/>
              </w:rPr>
              <w:instrText xml:space="preserve"> PAGEREF _Toc96009690 \h </w:instrText>
            </w:r>
            <w:r w:rsidRPr="00647C62">
              <w:rPr>
                <w:webHidden/>
              </w:rPr>
            </w:r>
            <w:r w:rsidRPr="00647C62">
              <w:rPr>
                <w:webHidden/>
              </w:rPr>
              <w:fldChar w:fldCharType="separate"/>
            </w:r>
            <w:r w:rsidR="0090139C">
              <w:rPr>
                <w:webHidden/>
              </w:rPr>
              <w:t>51</w:t>
            </w:r>
            <w:r w:rsidRPr="00647C62">
              <w:rPr>
                <w:webHidden/>
              </w:rPr>
              <w:fldChar w:fldCharType="end"/>
            </w:r>
          </w:hyperlink>
        </w:p>
        <w:p w14:paraId="01965D78" w14:textId="1405C626" w:rsidR="00647C62" w:rsidRPr="00647C62" w:rsidRDefault="00647C62">
          <w:pPr>
            <w:pStyle w:val="T2"/>
            <w:rPr>
              <w:rFonts w:eastAsiaTheme="minorEastAsia" w:cstheme="minorBidi"/>
              <w:b w:val="0"/>
              <w:bCs w:val="0"/>
              <w:smallCaps w:val="0"/>
              <w:sz w:val="22"/>
              <w:szCs w:val="22"/>
            </w:rPr>
          </w:pPr>
          <w:hyperlink w:anchor="_Toc96009691" w:history="1">
            <w:r w:rsidRPr="00647C62">
              <w:rPr>
                <w:rStyle w:val="Kpr"/>
              </w:rPr>
              <w:t>Eşyanın Geçici Depolanması</w:t>
            </w:r>
            <w:r w:rsidRPr="00647C62">
              <w:rPr>
                <w:webHidden/>
              </w:rPr>
              <w:tab/>
            </w:r>
            <w:r w:rsidRPr="00647C62">
              <w:rPr>
                <w:webHidden/>
              </w:rPr>
              <w:fldChar w:fldCharType="begin"/>
            </w:r>
            <w:r w:rsidRPr="00647C62">
              <w:rPr>
                <w:webHidden/>
              </w:rPr>
              <w:instrText xml:space="preserve"> PAGEREF _Toc96009691 \h </w:instrText>
            </w:r>
            <w:r w:rsidRPr="00647C62">
              <w:rPr>
                <w:webHidden/>
              </w:rPr>
            </w:r>
            <w:r w:rsidRPr="00647C62">
              <w:rPr>
                <w:webHidden/>
              </w:rPr>
              <w:fldChar w:fldCharType="separate"/>
            </w:r>
            <w:r w:rsidR="0090139C">
              <w:rPr>
                <w:webHidden/>
              </w:rPr>
              <w:t>51</w:t>
            </w:r>
            <w:r w:rsidRPr="00647C62">
              <w:rPr>
                <w:webHidden/>
              </w:rPr>
              <w:fldChar w:fldCharType="end"/>
            </w:r>
          </w:hyperlink>
        </w:p>
        <w:p w14:paraId="008C6651" w14:textId="11E903CA" w:rsidR="00647C62" w:rsidRPr="00647C62" w:rsidRDefault="00647C62">
          <w:pPr>
            <w:pStyle w:val="T2"/>
            <w:rPr>
              <w:rFonts w:eastAsiaTheme="minorEastAsia" w:cstheme="minorBidi"/>
              <w:b w:val="0"/>
              <w:bCs w:val="0"/>
              <w:smallCaps w:val="0"/>
              <w:sz w:val="22"/>
              <w:szCs w:val="22"/>
            </w:rPr>
          </w:pPr>
          <w:hyperlink w:anchor="_Toc96009692" w:history="1">
            <w:r w:rsidRPr="00647C62">
              <w:rPr>
                <w:rStyle w:val="Kpr"/>
              </w:rPr>
              <w:t>YEDİNCİ KISIM</w:t>
            </w:r>
            <w:r w:rsidRPr="00647C62">
              <w:rPr>
                <w:webHidden/>
              </w:rPr>
              <w:tab/>
            </w:r>
            <w:r w:rsidRPr="00647C62">
              <w:rPr>
                <w:webHidden/>
              </w:rPr>
              <w:fldChar w:fldCharType="begin"/>
            </w:r>
            <w:r w:rsidRPr="00647C62">
              <w:rPr>
                <w:webHidden/>
              </w:rPr>
              <w:instrText xml:space="preserve"> PAGEREF _Toc96009692 \h </w:instrText>
            </w:r>
            <w:r w:rsidRPr="00647C62">
              <w:rPr>
                <w:webHidden/>
              </w:rPr>
            </w:r>
            <w:r w:rsidRPr="00647C62">
              <w:rPr>
                <w:webHidden/>
              </w:rPr>
              <w:fldChar w:fldCharType="separate"/>
            </w:r>
            <w:r w:rsidR="0090139C">
              <w:rPr>
                <w:webHidden/>
              </w:rPr>
              <w:t>58</w:t>
            </w:r>
            <w:r w:rsidRPr="00647C62">
              <w:rPr>
                <w:webHidden/>
              </w:rPr>
              <w:fldChar w:fldCharType="end"/>
            </w:r>
          </w:hyperlink>
        </w:p>
        <w:p w14:paraId="253DDADD" w14:textId="04125918" w:rsidR="00647C62" w:rsidRPr="00647C62" w:rsidRDefault="00647C62">
          <w:pPr>
            <w:pStyle w:val="T2"/>
            <w:rPr>
              <w:rFonts w:eastAsiaTheme="minorEastAsia" w:cstheme="minorBidi"/>
              <w:b w:val="0"/>
              <w:bCs w:val="0"/>
              <w:smallCaps w:val="0"/>
              <w:sz w:val="22"/>
              <w:szCs w:val="22"/>
            </w:rPr>
          </w:pPr>
          <w:hyperlink w:anchor="_Toc96009693" w:history="1">
            <w:r w:rsidRPr="00647C62">
              <w:rPr>
                <w:rStyle w:val="Kpr"/>
              </w:rPr>
              <w:t>Diğer Hükümler</w:t>
            </w:r>
            <w:r w:rsidRPr="00647C62">
              <w:rPr>
                <w:webHidden/>
              </w:rPr>
              <w:tab/>
            </w:r>
            <w:r w:rsidRPr="00647C62">
              <w:rPr>
                <w:webHidden/>
              </w:rPr>
              <w:fldChar w:fldCharType="begin"/>
            </w:r>
            <w:r w:rsidRPr="00647C62">
              <w:rPr>
                <w:webHidden/>
              </w:rPr>
              <w:instrText xml:space="preserve"> PAGEREF _Toc96009693 \h </w:instrText>
            </w:r>
            <w:r w:rsidRPr="00647C62">
              <w:rPr>
                <w:webHidden/>
              </w:rPr>
            </w:r>
            <w:r w:rsidRPr="00647C62">
              <w:rPr>
                <w:webHidden/>
              </w:rPr>
              <w:fldChar w:fldCharType="separate"/>
            </w:r>
            <w:r w:rsidR="0090139C">
              <w:rPr>
                <w:webHidden/>
              </w:rPr>
              <w:t>58</w:t>
            </w:r>
            <w:r w:rsidRPr="00647C62">
              <w:rPr>
                <w:webHidden/>
              </w:rPr>
              <w:fldChar w:fldCharType="end"/>
            </w:r>
          </w:hyperlink>
        </w:p>
        <w:p w14:paraId="5102206B" w14:textId="709EA712"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694" w:history="1">
            <w:r w:rsidRPr="00647C62">
              <w:rPr>
                <w:rStyle w:val="Kpr"/>
                <w:rFonts w:ascii="Imperial BT" w:hAnsi="Imperial BT"/>
                <w:color w:val="3C5896"/>
              </w:rPr>
              <w:t>DÖRDÜNCÜ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_Toc96009694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58</w:t>
            </w:r>
            <w:r w:rsidRPr="00647C62">
              <w:rPr>
                <w:rFonts w:ascii="Imperial BT" w:hAnsi="Imperial BT"/>
                <w:webHidden/>
                <w:color w:val="3C5896"/>
              </w:rPr>
              <w:fldChar w:fldCharType="end"/>
            </w:r>
          </w:hyperlink>
        </w:p>
        <w:p w14:paraId="59A2890A" w14:textId="1A12312A"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695" w:history="1">
            <w:r w:rsidRPr="00647C62">
              <w:rPr>
                <w:rStyle w:val="Kpr"/>
                <w:rFonts w:ascii="Imperial BT" w:hAnsi="Imperial BT"/>
                <w:color w:val="3C5896"/>
              </w:rPr>
              <w:t>Gümrükçe Onaylanmış İşlem veya Kullanım</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_Toc96009695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58</w:t>
            </w:r>
            <w:r w:rsidRPr="00647C62">
              <w:rPr>
                <w:rFonts w:ascii="Imperial BT" w:hAnsi="Imperial BT"/>
                <w:webHidden/>
                <w:color w:val="3C5896"/>
              </w:rPr>
              <w:fldChar w:fldCharType="end"/>
            </w:r>
          </w:hyperlink>
        </w:p>
        <w:p w14:paraId="4B7036D3" w14:textId="012FBAC1" w:rsidR="00647C62" w:rsidRPr="00647C62" w:rsidRDefault="00647C62">
          <w:pPr>
            <w:pStyle w:val="T2"/>
            <w:rPr>
              <w:rFonts w:eastAsiaTheme="minorEastAsia" w:cstheme="minorBidi"/>
              <w:b w:val="0"/>
              <w:bCs w:val="0"/>
              <w:smallCaps w:val="0"/>
              <w:sz w:val="22"/>
              <w:szCs w:val="22"/>
            </w:rPr>
          </w:pPr>
          <w:hyperlink w:anchor="_Toc96009696" w:history="1">
            <w:r w:rsidRPr="00647C62">
              <w:rPr>
                <w:rStyle w:val="Kpr"/>
              </w:rPr>
              <w:t>BİRİNCİ KISIM</w:t>
            </w:r>
            <w:r w:rsidRPr="00647C62">
              <w:rPr>
                <w:webHidden/>
              </w:rPr>
              <w:tab/>
            </w:r>
            <w:r w:rsidRPr="00647C62">
              <w:rPr>
                <w:webHidden/>
              </w:rPr>
              <w:fldChar w:fldCharType="begin"/>
            </w:r>
            <w:r w:rsidRPr="00647C62">
              <w:rPr>
                <w:webHidden/>
              </w:rPr>
              <w:instrText xml:space="preserve"> PAGEREF _Toc96009696 \h </w:instrText>
            </w:r>
            <w:r w:rsidRPr="00647C62">
              <w:rPr>
                <w:webHidden/>
              </w:rPr>
            </w:r>
            <w:r w:rsidRPr="00647C62">
              <w:rPr>
                <w:webHidden/>
              </w:rPr>
              <w:fldChar w:fldCharType="separate"/>
            </w:r>
            <w:r w:rsidR="0090139C">
              <w:rPr>
                <w:webHidden/>
              </w:rPr>
              <w:t>58</w:t>
            </w:r>
            <w:r w:rsidRPr="00647C62">
              <w:rPr>
                <w:webHidden/>
              </w:rPr>
              <w:fldChar w:fldCharType="end"/>
            </w:r>
          </w:hyperlink>
        </w:p>
        <w:p w14:paraId="2AF40F99" w14:textId="5318AD69" w:rsidR="00647C62" w:rsidRPr="00647C62" w:rsidRDefault="00647C62">
          <w:pPr>
            <w:pStyle w:val="T2"/>
            <w:rPr>
              <w:rFonts w:eastAsiaTheme="minorEastAsia" w:cstheme="minorBidi"/>
              <w:b w:val="0"/>
              <w:bCs w:val="0"/>
              <w:smallCaps w:val="0"/>
              <w:sz w:val="22"/>
              <w:szCs w:val="22"/>
            </w:rPr>
          </w:pPr>
          <w:hyperlink w:anchor="_Toc96009697" w:history="1">
            <w:r w:rsidRPr="00647C62">
              <w:rPr>
                <w:rStyle w:val="Kpr"/>
              </w:rPr>
              <w:t>Genel Hükümler</w:t>
            </w:r>
            <w:r w:rsidRPr="00647C62">
              <w:rPr>
                <w:webHidden/>
              </w:rPr>
              <w:tab/>
            </w:r>
            <w:r w:rsidRPr="00647C62">
              <w:rPr>
                <w:webHidden/>
              </w:rPr>
              <w:fldChar w:fldCharType="begin"/>
            </w:r>
            <w:r w:rsidRPr="00647C62">
              <w:rPr>
                <w:webHidden/>
              </w:rPr>
              <w:instrText xml:space="preserve"> PAGEREF _Toc96009697 \h </w:instrText>
            </w:r>
            <w:r w:rsidRPr="00647C62">
              <w:rPr>
                <w:webHidden/>
              </w:rPr>
            </w:r>
            <w:r w:rsidRPr="00647C62">
              <w:rPr>
                <w:webHidden/>
              </w:rPr>
              <w:fldChar w:fldCharType="separate"/>
            </w:r>
            <w:r w:rsidR="0090139C">
              <w:rPr>
                <w:webHidden/>
              </w:rPr>
              <w:t>58</w:t>
            </w:r>
            <w:r w:rsidRPr="00647C62">
              <w:rPr>
                <w:webHidden/>
              </w:rPr>
              <w:fldChar w:fldCharType="end"/>
            </w:r>
          </w:hyperlink>
        </w:p>
        <w:p w14:paraId="70073D57" w14:textId="3EE5CE93" w:rsidR="00647C62" w:rsidRPr="00647C62" w:rsidRDefault="00647C62">
          <w:pPr>
            <w:pStyle w:val="T2"/>
            <w:rPr>
              <w:rFonts w:eastAsiaTheme="minorEastAsia" w:cstheme="minorBidi"/>
              <w:b w:val="0"/>
              <w:bCs w:val="0"/>
              <w:smallCaps w:val="0"/>
              <w:sz w:val="22"/>
              <w:szCs w:val="22"/>
            </w:rPr>
          </w:pPr>
          <w:hyperlink w:anchor="_Toc96009698" w:history="1">
            <w:r w:rsidRPr="00647C62">
              <w:rPr>
                <w:rStyle w:val="Kpr"/>
              </w:rPr>
              <w:t>İKİNCİ KISIM</w:t>
            </w:r>
            <w:r w:rsidRPr="00647C62">
              <w:rPr>
                <w:webHidden/>
              </w:rPr>
              <w:tab/>
            </w:r>
            <w:r w:rsidRPr="00647C62">
              <w:rPr>
                <w:webHidden/>
              </w:rPr>
              <w:fldChar w:fldCharType="begin"/>
            </w:r>
            <w:r w:rsidRPr="00647C62">
              <w:rPr>
                <w:webHidden/>
              </w:rPr>
              <w:instrText xml:space="preserve"> PAGEREF _Toc96009698 \h </w:instrText>
            </w:r>
            <w:r w:rsidRPr="00647C62">
              <w:rPr>
                <w:webHidden/>
              </w:rPr>
            </w:r>
            <w:r w:rsidRPr="00647C62">
              <w:rPr>
                <w:webHidden/>
              </w:rPr>
              <w:fldChar w:fldCharType="separate"/>
            </w:r>
            <w:r w:rsidR="0090139C">
              <w:rPr>
                <w:webHidden/>
              </w:rPr>
              <w:t>59</w:t>
            </w:r>
            <w:r w:rsidRPr="00647C62">
              <w:rPr>
                <w:webHidden/>
              </w:rPr>
              <w:fldChar w:fldCharType="end"/>
            </w:r>
          </w:hyperlink>
        </w:p>
        <w:p w14:paraId="60C92DDC" w14:textId="6EF1D33D" w:rsidR="00647C62" w:rsidRPr="00647C62" w:rsidRDefault="00647C62">
          <w:pPr>
            <w:pStyle w:val="T2"/>
            <w:rPr>
              <w:rFonts w:eastAsiaTheme="minorEastAsia" w:cstheme="minorBidi"/>
              <w:b w:val="0"/>
              <w:bCs w:val="0"/>
              <w:smallCaps w:val="0"/>
              <w:sz w:val="22"/>
              <w:szCs w:val="22"/>
            </w:rPr>
          </w:pPr>
          <w:hyperlink w:anchor="_Toc96009699" w:history="1">
            <w:r w:rsidRPr="00647C62">
              <w:rPr>
                <w:rStyle w:val="Kpr"/>
              </w:rPr>
              <w:t>Fikri ve Sınai Hakların Korunması</w:t>
            </w:r>
            <w:r w:rsidRPr="00647C62">
              <w:rPr>
                <w:webHidden/>
              </w:rPr>
              <w:tab/>
            </w:r>
            <w:r w:rsidRPr="00647C62">
              <w:rPr>
                <w:webHidden/>
              </w:rPr>
              <w:fldChar w:fldCharType="begin"/>
            </w:r>
            <w:r w:rsidRPr="00647C62">
              <w:rPr>
                <w:webHidden/>
              </w:rPr>
              <w:instrText xml:space="preserve"> PAGEREF _Toc96009699 \h </w:instrText>
            </w:r>
            <w:r w:rsidRPr="00647C62">
              <w:rPr>
                <w:webHidden/>
              </w:rPr>
            </w:r>
            <w:r w:rsidRPr="00647C62">
              <w:rPr>
                <w:webHidden/>
              </w:rPr>
              <w:fldChar w:fldCharType="separate"/>
            </w:r>
            <w:r w:rsidR="0090139C">
              <w:rPr>
                <w:webHidden/>
              </w:rPr>
              <w:t>59</w:t>
            </w:r>
            <w:r w:rsidRPr="00647C62">
              <w:rPr>
                <w:webHidden/>
              </w:rPr>
              <w:fldChar w:fldCharType="end"/>
            </w:r>
          </w:hyperlink>
        </w:p>
        <w:p w14:paraId="20F1497C" w14:textId="6BEF4B28" w:rsidR="00647C62" w:rsidRPr="00647C62" w:rsidRDefault="00647C62">
          <w:pPr>
            <w:pStyle w:val="T2"/>
            <w:rPr>
              <w:rFonts w:eastAsiaTheme="minorEastAsia" w:cstheme="minorBidi"/>
              <w:b w:val="0"/>
              <w:bCs w:val="0"/>
              <w:smallCaps w:val="0"/>
              <w:sz w:val="22"/>
              <w:szCs w:val="22"/>
            </w:rPr>
          </w:pPr>
          <w:hyperlink w:anchor="_Toc96009700" w:history="1">
            <w:r w:rsidRPr="00647C62">
              <w:rPr>
                <w:rStyle w:val="Kpr"/>
              </w:rPr>
              <w:t>ÜÇÜNCÜ KISIM</w:t>
            </w:r>
            <w:r w:rsidRPr="00647C62">
              <w:rPr>
                <w:webHidden/>
              </w:rPr>
              <w:tab/>
            </w:r>
            <w:r w:rsidRPr="00647C62">
              <w:rPr>
                <w:webHidden/>
              </w:rPr>
              <w:fldChar w:fldCharType="begin"/>
            </w:r>
            <w:r w:rsidRPr="00647C62">
              <w:rPr>
                <w:webHidden/>
              </w:rPr>
              <w:instrText xml:space="preserve"> PAGEREF _Toc96009700 \h </w:instrText>
            </w:r>
            <w:r w:rsidRPr="00647C62">
              <w:rPr>
                <w:webHidden/>
              </w:rPr>
            </w:r>
            <w:r w:rsidRPr="00647C62">
              <w:rPr>
                <w:webHidden/>
              </w:rPr>
              <w:fldChar w:fldCharType="separate"/>
            </w:r>
            <w:r w:rsidR="0090139C">
              <w:rPr>
                <w:webHidden/>
              </w:rPr>
              <w:t>64</w:t>
            </w:r>
            <w:r w:rsidRPr="00647C62">
              <w:rPr>
                <w:webHidden/>
              </w:rPr>
              <w:fldChar w:fldCharType="end"/>
            </w:r>
          </w:hyperlink>
        </w:p>
        <w:p w14:paraId="639CD77C" w14:textId="5A99893B" w:rsidR="00647C62" w:rsidRPr="00647C62" w:rsidRDefault="00647C62">
          <w:pPr>
            <w:pStyle w:val="T2"/>
            <w:rPr>
              <w:rFonts w:eastAsiaTheme="minorEastAsia" w:cstheme="minorBidi"/>
              <w:b w:val="0"/>
              <w:bCs w:val="0"/>
              <w:smallCaps w:val="0"/>
              <w:sz w:val="22"/>
              <w:szCs w:val="22"/>
            </w:rPr>
          </w:pPr>
          <w:hyperlink w:anchor="_Toc96009701" w:history="1">
            <w:r w:rsidRPr="00647C62">
              <w:rPr>
                <w:rStyle w:val="Kpr"/>
              </w:rPr>
              <w:t>Gümrük Beyanı ve Gümrük Rejimleri</w:t>
            </w:r>
            <w:r w:rsidRPr="00647C62">
              <w:rPr>
                <w:webHidden/>
              </w:rPr>
              <w:tab/>
            </w:r>
            <w:r w:rsidRPr="00647C62">
              <w:rPr>
                <w:webHidden/>
              </w:rPr>
              <w:fldChar w:fldCharType="begin"/>
            </w:r>
            <w:r w:rsidRPr="00647C62">
              <w:rPr>
                <w:webHidden/>
              </w:rPr>
              <w:instrText xml:space="preserve"> PAGEREF _Toc96009701 \h </w:instrText>
            </w:r>
            <w:r w:rsidRPr="00647C62">
              <w:rPr>
                <w:webHidden/>
              </w:rPr>
            </w:r>
            <w:r w:rsidRPr="00647C62">
              <w:rPr>
                <w:webHidden/>
              </w:rPr>
              <w:fldChar w:fldCharType="separate"/>
            </w:r>
            <w:r w:rsidR="0090139C">
              <w:rPr>
                <w:webHidden/>
              </w:rPr>
              <w:t>64</w:t>
            </w:r>
            <w:r w:rsidRPr="00647C62">
              <w:rPr>
                <w:webHidden/>
              </w:rPr>
              <w:fldChar w:fldCharType="end"/>
            </w:r>
          </w:hyperlink>
        </w:p>
        <w:p w14:paraId="1303AE27" w14:textId="09728184" w:rsidR="00647C62" w:rsidRPr="00647C62" w:rsidRDefault="00647C62">
          <w:pPr>
            <w:pStyle w:val="T3"/>
            <w:rPr>
              <w:rFonts w:eastAsiaTheme="minorEastAsia" w:cstheme="minorBidi"/>
              <w:i w:val="0"/>
              <w:iCs w:val="0"/>
              <w:color w:val="auto"/>
              <w:sz w:val="22"/>
              <w:szCs w:val="22"/>
            </w:rPr>
          </w:pPr>
          <w:hyperlink w:anchor="_Toc96009702" w:history="1">
            <w:r w:rsidRPr="00647C62">
              <w:rPr>
                <w:rStyle w:val="Kpr"/>
              </w:rPr>
              <w:t>BİRİNCİ BÖLÜM</w:t>
            </w:r>
            <w:r w:rsidRPr="00647C62">
              <w:rPr>
                <w:webHidden/>
              </w:rPr>
              <w:tab/>
            </w:r>
            <w:r w:rsidRPr="00647C62">
              <w:rPr>
                <w:webHidden/>
              </w:rPr>
              <w:fldChar w:fldCharType="begin"/>
            </w:r>
            <w:r w:rsidRPr="00647C62">
              <w:rPr>
                <w:webHidden/>
              </w:rPr>
              <w:instrText xml:space="preserve"> PAGEREF _Toc96009702 \h </w:instrText>
            </w:r>
            <w:r w:rsidRPr="00647C62">
              <w:rPr>
                <w:webHidden/>
              </w:rPr>
            </w:r>
            <w:r w:rsidRPr="00647C62">
              <w:rPr>
                <w:webHidden/>
              </w:rPr>
              <w:fldChar w:fldCharType="separate"/>
            </w:r>
            <w:r w:rsidR="0090139C">
              <w:rPr>
                <w:webHidden/>
              </w:rPr>
              <w:t>65</w:t>
            </w:r>
            <w:r w:rsidRPr="00647C62">
              <w:rPr>
                <w:webHidden/>
              </w:rPr>
              <w:fldChar w:fldCharType="end"/>
            </w:r>
          </w:hyperlink>
        </w:p>
        <w:p w14:paraId="0F3CDC8C" w14:textId="240C2F9D" w:rsidR="00647C62" w:rsidRPr="00647C62" w:rsidRDefault="00647C62">
          <w:pPr>
            <w:pStyle w:val="T3"/>
            <w:rPr>
              <w:rFonts w:eastAsiaTheme="minorEastAsia" w:cstheme="minorBidi"/>
              <w:i w:val="0"/>
              <w:iCs w:val="0"/>
              <w:color w:val="auto"/>
              <w:sz w:val="22"/>
              <w:szCs w:val="22"/>
            </w:rPr>
          </w:pPr>
          <w:hyperlink w:anchor="_Toc96009703" w:history="1">
            <w:r w:rsidRPr="00647C62">
              <w:rPr>
                <w:rStyle w:val="Kpr"/>
              </w:rPr>
              <w:t>Gümrük Beyanı</w:t>
            </w:r>
            <w:r w:rsidRPr="00647C62">
              <w:rPr>
                <w:webHidden/>
              </w:rPr>
              <w:tab/>
            </w:r>
            <w:r w:rsidRPr="00647C62">
              <w:rPr>
                <w:webHidden/>
              </w:rPr>
              <w:fldChar w:fldCharType="begin"/>
            </w:r>
            <w:r w:rsidRPr="00647C62">
              <w:rPr>
                <w:webHidden/>
              </w:rPr>
              <w:instrText xml:space="preserve"> PAGEREF _Toc96009703 \h </w:instrText>
            </w:r>
            <w:r w:rsidRPr="00647C62">
              <w:rPr>
                <w:webHidden/>
              </w:rPr>
            </w:r>
            <w:r w:rsidRPr="00647C62">
              <w:rPr>
                <w:webHidden/>
              </w:rPr>
              <w:fldChar w:fldCharType="separate"/>
            </w:r>
            <w:r w:rsidR="0090139C">
              <w:rPr>
                <w:webHidden/>
              </w:rPr>
              <w:t>65</w:t>
            </w:r>
            <w:r w:rsidRPr="00647C62">
              <w:rPr>
                <w:webHidden/>
              </w:rPr>
              <w:fldChar w:fldCharType="end"/>
            </w:r>
          </w:hyperlink>
        </w:p>
        <w:p w14:paraId="2CE59A30" w14:textId="4F3485C2" w:rsidR="00647C62" w:rsidRPr="00647C62" w:rsidRDefault="00647C62">
          <w:pPr>
            <w:pStyle w:val="T3"/>
            <w:rPr>
              <w:rFonts w:eastAsiaTheme="minorEastAsia" w:cstheme="minorBidi"/>
              <w:i w:val="0"/>
              <w:iCs w:val="0"/>
              <w:color w:val="auto"/>
              <w:sz w:val="22"/>
              <w:szCs w:val="22"/>
            </w:rPr>
          </w:pPr>
          <w:hyperlink w:anchor="_Toc96009704" w:history="1">
            <w:r w:rsidRPr="00647C62">
              <w:rPr>
                <w:rStyle w:val="Kpr"/>
              </w:rPr>
              <w:t>İKİNCİ BÖLÜM</w:t>
            </w:r>
            <w:r w:rsidRPr="00647C62">
              <w:rPr>
                <w:webHidden/>
              </w:rPr>
              <w:tab/>
            </w:r>
            <w:r w:rsidRPr="00647C62">
              <w:rPr>
                <w:webHidden/>
              </w:rPr>
              <w:fldChar w:fldCharType="begin"/>
            </w:r>
            <w:r w:rsidRPr="00647C62">
              <w:rPr>
                <w:webHidden/>
              </w:rPr>
              <w:instrText xml:space="preserve"> PAGEREF _Toc96009704 \h </w:instrText>
            </w:r>
            <w:r w:rsidRPr="00647C62">
              <w:rPr>
                <w:webHidden/>
              </w:rPr>
            </w:r>
            <w:r w:rsidRPr="00647C62">
              <w:rPr>
                <w:webHidden/>
              </w:rPr>
              <w:fldChar w:fldCharType="separate"/>
            </w:r>
            <w:r w:rsidR="0090139C">
              <w:rPr>
                <w:webHidden/>
              </w:rPr>
              <w:t>102</w:t>
            </w:r>
            <w:r w:rsidRPr="00647C62">
              <w:rPr>
                <w:webHidden/>
              </w:rPr>
              <w:fldChar w:fldCharType="end"/>
            </w:r>
          </w:hyperlink>
        </w:p>
        <w:p w14:paraId="7F58E72B" w14:textId="661F0B36" w:rsidR="00647C62" w:rsidRPr="00647C62" w:rsidRDefault="00647C62">
          <w:pPr>
            <w:pStyle w:val="T3"/>
            <w:rPr>
              <w:rFonts w:eastAsiaTheme="minorEastAsia" w:cstheme="minorBidi"/>
              <w:i w:val="0"/>
              <w:iCs w:val="0"/>
              <w:color w:val="auto"/>
              <w:sz w:val="22"/>
              <w:szCs w:val="22"/>
            </w:rPr>
          </w:pPr>
          <w:hyperlink w:anchor="_Toc96009705" w:history="1">
            <w:r w:rsidRPr="00647C62">
              <w:rPr>
                <w:rStyle w:val="Kpr"/>
              </w:rPr>
              <w:t>Serbest Dolaşıma Giriş Rejimi</w:t>
            </w:r>
            <w:r w:rsidRPr="00647C62">
              <w:rPr>
                <w:webHidden/>
              </w:rPr>
              <w:tab/>
            </w:r>
            <w:r w:rsidRPr="00647C62">
              <w:rPr>
                <w:webHidden/>
              </w:rPr>
              <w:fldChar w:fldCharType="begin"/>
            </w:r>
            <w:r w:rsidRPr="00647C62">
              <w:rPr>
                <w:webHidden/>
              </w:rPr>
              <w:instrText xml:space="preserve"> PAGEREF _Toc96009705 \h </w:instrText>
            </w:r>
            <w:r w:rsidRPr="00647C62">
              <w:rPr>
                <w:webHidden/>
              </w:rPr>
            </w:r>
            <w:r w:rsidRPr="00647C62">
              <w:rPr>
                <w:webHidden/>
              </w:rPr>
              <w:fldChar w:fldCharType="separate"/>
            </w:r>
            <w:r w:rsidR="0090139C">
              <w:rPr>
                <w:webHidden/>
              </w:rPr>
              <w:t>102</w:t>
            </w:r>
            <w:r w:rsidRPr="00647C62">
              <w:rPr>
                <w:webHidden/>
              </w:rPr>
              <w:fldChar w:fldCharType="end"/>
            </w:r>
          </w:hyperlink>
        </w:p>
        <w:p w14:paraId="10A9649F" w14:textId="0734AD7C" w:rsidR="00647C62" w:rsidRPr="00647C62" w:rsidRDefault="00647C62">
          <w:pPr>
            <w:pStyle w:val="T3"/>
            <w:rPr>
              <w:rFonts w:eastAsiaTheme="minorEastAsia" w:cstheme="minorBidi"/>
              <w:i w:val="0"/>
              <w:iCs w:val="0"/>
              <w:color w:val="auto"/>
              <w:sz w:val="22"/>
              <w:szCs w:val="22"/>
            </w:rPr>
          </w:pPr>
          <w:hyperlink w:anchor="_Toc96009706" w:history="1">
            <w:r w:rsidRPr="00647C62">
              <w:rPr>
                <w:rStyle w:val="Kpr"/>
              </w:rPr>
              <w:t>ÜÇÜNCÜ BÖLÜM</w:t>
            </w:r>
            <w:r w:rsidRPr="00647C62">
              <w:rPr>
                <w:webHidden/>
              </w:rPr>
              <w:tab/>
            </w:r>
            <w:r w:rsidRPr="00647C62">
              <w:rPr>
                <w:webHidden/>
              </w:rPr>
              <w:fldChar w:fldCharType="begin"/>
            </w:r>
            <w:r w:rsidRPr="00647C62">
              <w:rPr>
                <w:webHidden/>
              </w:rPr>
              <w:instrText xml:space="preserve"> PAGEREF _Toc96009706 \h </w:instrText>
            </w:r>
            <w:r w:rsidRPr="00647C62">
              <w:rPr>
                <w:webHidden/>
              </w:rPr>
            </w:r>
            <w:r w:rsidRPr="00647C62">
              <w:rPr>
                <w:webHidden/>
              </w:rPr>
              <w:fldChar w:fldCharType="separate"/>
            </w:r>
            <w:r w:rsidR="0090139C">
              <w:rPr>
                <w:webHidden/>
              </w:rPr>
              <w:t>106</w:t>
            </w:r>
            <w:r w:rsidRPr="00647C62">
              <w:rPr>
                <w:webHidden/>
              </w:rPr>
              <w:fldChar w:fldCharType="end"/>
            </w:r>
          </w:hyperlink>
        </w:p>
        <w:p w14:paraId="4D85CEF3" w14:textId="68ECD0C8" w:rsidR="00647C62" w:rsidRPr="00647C62" w:rsidRDefault="00647C62">
          <w:pPr>
            <w:pStyle w:val="T3"/>
            <w:rPr>
              <w:rFonts w:eastAsiaTheme="minorEastAsia" w:cstheme="minorBidi"/>
              <w:i w:val="0"/>
              <w:iCs w:val="0"/>
              <w:color w:val="auto"/>
              <w:sz w:val="22"/>
              <w:szCs w:val="22"/>
            </w:rPr>
          </w:pPr>
          <w:hyperlink w:anchor="_Toc96009707" w:history="1">
            <w:r w:rsidRPr="00647C62">
              <w:rPr>
                <w:rStyle w:val="Kpr"/>
              </w:rPr>
              <w:t>Transit Rejimi</w:t>
            </w:r>
            <w:r w:rsidRPr="00647C62">
              <w:rPr>
                <w:webHidden/>
              </w:rPr>
              <w:tab/>
            </w:r>
            <w:r w:rsidRPr="00647C62">
              <w:rPr>
                <w:webHidden/>
              </w:rPr>
              <w:fldChar w:fldCharType="begin"/>
            </w:r>
            <w:r w:rsidRPr="00647C62">
              <w:rPr>
                <w:webHidden/>
              </w:rPr>
              <w:instrText xml:space="preserve"> PAGEREF _Toc96009707 \h </w:instrText>
            </w:r>
            <w:r w:rsidRPr="00647C62">
              <w:rPr>
                <w:webHidden/>
              </w:rPr>
            </w:r>
            <w:r w:rsidRPr="00647C62">
              <w:rPr>
                <w:webHidden/>
              </w:rPr>
              <w:fldChar w:fldCharType="separate"/>
            </w:r>
            <w:r w:rsidR="0090139C">
              <w:rPr>
                <w:webHidden/>
              </w:rPr>
              <w:t>106</w:t>
            </w:r>
            <w:r w:rsidRPr="00647C62">
              <w:rPr>
                <w:webHidden/>
              </w:rPr>
              <w:fldChar w:fldCharType="end"/>
            </w:r>
          </w:hyperlink>
        </w:p>
        <w:p w14:paraId="21611A0B" w14:textId="0E3F2C53" w:rsidR="00647C62" w:rsidRPr="00647C62" w:rsidRDefault="00647C62">
          <w:pPr>
            <w:pStyle w:val="T3"/>
            <w:rPr>
              <w:rFonts w:eastAsiaTheme="minorEastAsia" w:cstheme="minorBidi"/>
              <w:i w:val="0"/>
              <w:iCs w:val="0"/>
              <w:color w:val="auto"/>
              <w:sz w:val="22"/>
              <w:szCs w:val="22"/>
            </w:rPr>
          </w:pPr>
          <w:hyperlink w:anchor="_Toc96009708" w:history="1">
            <w:r w:rsidRPr="00647C62">
              <w:rPr>
                <w:rStyle w:val="Kpr"/>
              </w:rPr>
              <w:t>DÖRDÜNCÜ BÖLÜM</w:t>
            </w:r>
            <w:r w:rsidRPr="00647C62">
              <w:rPr>
                <w:webHidden/>
              </w:rPr>
              <w:tab/>
            </w:r>
            <w:r w:rsidRPr="00647C62">
              <w:rPr>
                <w:webHidden/>
              </w:rPr>
              <w:fldChar w:fldCharType="begin"/>
            </w:r>
            <w:r w:rsidRPr="00647C62">
              <w:rPr>
                <w:webHidden/>
              </w:rPr>
              <w:instrText xml:space="preserve"> PAGEREF _Toc96009708 \h </w:instrText>
            </w:r>
            <w:r w:rsidRPr="00647C62">
              <w:rPr>
                <w:webHidden/>
              </w:rPr>
            </w:r>
            <w:r w:rsidRPr="00647C62">
              <w:rPr>
                <w:webHidden/>
              </w:rPr>
              <w:fldChar w:fldCharType="separate"/>
            </w:r>
            <w:r w:rsidR="0090139C">
              <w:rPr>
                <w:webHidden/>
              </w:rPr>
              <w:t>121</w:t>
            </w:r>
            <w:r w:rsidRPr="00647C62">
              <w:rPr>
                <w:webHidden/>
              </w:rPr>
              <w:fldChar w:fldCharType="end"/>
            </w:r>
          </w:hyperlink>
        </w:p>
        <w:p w14:paraId="2530E2B4" w14:textId="3D5D6DE9" w:rsidR="00647C62" w:rsidRPr="00647C62" w:rsidRDefault="00647C62">
          <w:pPr>
            <w:pStyle w:val="T3"/>
            <w:rPr>
              <w:rFonts w:eastAsiaTheme="minorEastAsia" w:cstheme="minorBidi"/>
              <w:i w:val="0"/>
              <w:iCs w:val="0"/>
              <w:color w:val="auto"/>
              <w:sz w:val="22"/>
              <w:szCs w:val="22"/>
            </w:rPr>
          </w:pPr>
          <w:hyperlink w:anchor="_Toc96009709" w:history="1">
            <w:r w:rsidRPr="00647C62">
              <w:rPr>
                <w:rStyle w:val="Kpr"/>
              </w:rPr>
              <w:t>Ekonomik Etkili Gümrük Rejimleri</w:t>
            </w:r>
            <w:r w:rsidRPr="00647C62">
              <w:rPr>
                <w:webHidden/>
              </w:rPr>
              <w:tab/>
            </w:r>
            <w:r w:rsidRPr="00647C62">
              <w:rPr>
                <w:webHidden/>
              </w:rPr>
              <w:fldChar w:fldCharType="begin"/>
            </w:r>
            <w:r w:rsidRPr="00647C62">
              <w:rPr>
                <w:webHidden/>
              </w:rPr>
              <w:instrText xml:space="preserve"> PAGEREF _Toc96009709 \h </w:instrText>
            </w:r>
            <w:r w:rsidRPr="00647C62">
              <w:rPr>
                <w:webHidden/>
              </w:rPr>
            </w:r>
            <w:r w:rsidRPr="00647C62">
              <w:rPr>
                <w:webHidden/>
              </w:rPr>
              <w:fldChar w:fldCharType="separate"/>
            </w:r>
            <w:r w:rsidR="0090139C">
              <w:rPr>
                <w:webHidden/>
              </w:rPr>
              <w:t>121</w:t>
            </w:r>
            <w:r w:rsidRPr="00647C62">
              <w:rPr>
                <w:webHidden/>
              </w:rPr>
              <w:fldChar w:fldCharType="end"/>
            </w:r>
          </w:hyperlink>
        </w:p>
        <w:p w14:paraId="5F75CA89" w14:textId="1505FC01" w:rsidR="00647C62" w:rsidRPr="00647C62" w:rsidRDefault="00647C62">
          <w:pPr>
            <w:pStyle w:val="T3"/>
            <w:rPr>
              <w:rFonts w:eastAsiaTheme="minorEastAsia" w:cstheme="minorBidi"/>
              <w:i w:val="0"/>
              <w:iCs w:val="0"/>
              <w:color w:val="auto"/>
              <w:sz w:val="22"/>
              <w:szCs w:val="22"/>
            </w:rPr>
          </w:pPr>
          <w:hyperlink w:anchor="_Toc96009710" w:history="1">
            <w:r w:rsidRPr="00647C62">
              <w:rPr>
                <w:rStyle w:val="Kpr"/>
              </w:rPr>
              <w:t>BEŞİNCİ BÖLÜM</w:t>
            </w:r>
            <w:r w:rsidRPr="00647C62">
              <w:rPr>
                <w:webHidden/>
              </w:rPr>
              <w:tab/>
            </w:r>
            <w:r w:rsidRPr="00647C62">
              <w:rPr>
                <w:webHidden/>
              </w:rPr>
              <w:fldChar w:fldCharType="begin"/>
            </w:r>
            <w:r w:rsidRPr="00647C62">
              <w:rPr>
                <w:webHidden/>
              </w:rPr>
              <w:instrText xml:space="preserve"> PAGEREF _Toc96009710 \h </w:instrText>
            </w:r>
            <w:r w:rsidRPr="00647C62">
              <w:rPr>
                <w:webHidden/>
              </w:rPr>
            </w:r>
            <w:r w:rsidRPr="00647C62">
              <w:rPr>
                <w:webHidden/>
              </w:rPr>
              <w:fldChar w:fldCharType="separate"/>
            </w:r>
            <w:r w:rsidR="0090139C">
              <w:rPr>
                <w:webHidden/>
              </w:rPr>
              <w:t>162</w:t>
            </w:r>
            <w:r w:rsidRPr="00647C62">
              <w:rPr>
                <w:webHidden/>
              </w:rPr>
              <w:fldChar w:fldCharType="end"/>
            </w:r>
          </w:hyperlink>
        </w:p>
        <w:p w14:paraId="44E7DDFC" w14:textId="012257A9" w:rsidR="00647C62" w:rsidRPr="00647C62" w:rsidRDefault="00647C62">
          <w:pPr>
            <w:pStyle w:val="T3"/>
            <w:rPr>
              <w:rFonts w:eastAsiaTheme="minorEastAsia" w:cstheme="minorBidi"/>
              <w:i w:val="0"/>
              <w:iCs w:val="0"/>
              <w:color w:val="auto"/>
              <w:sz w:val="22"/>
              <w:szCs w:val="22"/>
            </w:rPr>
          </w:pPr>
          <w:hyperlink w:anchor="_Toc96009711" w:history="1">
            <w:r w:rsidRPr="00647C62">
              <w:rPr>
                <w:rStyle w:val="Kpr"/>
              </w:rPr>
              <w:t>İhracat Rejimi</w:t>
            </w:r>
            <w:r w:rsidRPr="00647C62">
              <w:rPr>
                <w:webHidden/>
              </w:rPr>
              <w:tab/>
            </w:r>
            <w:r w:rsidRPr="00647C62">
              <w:rPr>
                <w:webHidden/>
              </w:rPr>
              <w:fldChar w:fldCharType="begin"/>
            </w:r>
            <w:r w:rsidRPr="00647C62">
              <w:rPr>
                <w:webHidden/>
              </w:rPr>
              <w:instrText xml:space="preserve"> PAGEREF _Toc96009711 \h </w:instrText>
            </w:r>
            <w:r w:rsidRPr="00647C62">
              <w:rPr>
                <w:webHidden/>
              </w:rPr>
            </w:r>
            <w:r w:rsidRPr="00647C62">
              <w:rPr>
                <w:webHidden/>
              </w:rPr>
              <w:fldChar w:fldCharType="separate"/>
            </w:r>
            <w:r w:rsidR="0090139C">
              <w:rPr>
                <w:webHidden/>
              </w:rPr>
              <w:t>162</w:t>
            </w:r>
            <w:r w:rsidRPr="00647C62">
              <w:rPr>
                <w:webHidden/>
              </w:rPr>
              <w:fldChar w:fldCharType="end"/>
            </w:r>
          </w:hyperlink>
        </w:p>
        <w:p w14:paraId="0E3BDBD3" w14:textId="6B3C5AC3" w:rsidR="00647C62" w:rsidRPr="00647C62" w:rsidRDefault="00647C62">
          <w:pPr>
            <w:pStyle w:val="T2"/>
            <w:rPr>
              <w:rFonts w:eastAsiaTheme="minorEastAsia" w:cstheme="minorBidi"/>
              <w:b w:val="0"/>
              <w:bCs w:val="0"/>
              <w:smallCaps w:val="0"/>
              <w:sz w:val="22"/>
              <w:szCs w:val="22"/>
            </w:rPr>
          </w:pPr>
          <w:hyperlink w:anchor="_Toc96009712" w:history="1">
            <w:r w:rsidRPr="00647C62">
              <w:rPr>
                <w:rStyle w:val="Kpr"/>
              </w:rPr>
              <w:t>DÖRDÜNCÜ KISIM</w:t>
            </w:r>
            <w:r w:rsidRPr="00647C62">
              <w:rPr>
                <w:webHidden/>
              </w:rPr>
              <w:tab/>
            </w:r>
            <w:r w:rsidRPr="00647C62">
              <w:rPr>
                <w:webHidden/>
              </w:rPr>
              <w:fldChar w:fldCharType="begin"/>
            </w:r>
            <w:r w:rsidRPr="00647C62">
              <w:rPr>
                <w:webHidden/>
              </w:rPr>
              <w:instrText xml:space="preserve"> PAGEREF _Toc96009712 \h </w:instrText>
            </w:r>
            <w:r w:rsidRPr="00647C62">
              <w:rPr>
                <w:webHidden/>
              </w:rPr>
            </w:r>
            <w:r w:rsidRPr="00647C62">
              <w:rPr>
                <w:webHidden/>
              </w:rPr>
              <w:fldChar w:fldCharType="separate"/>
            </w:r>
            <w:r w:rsidR="0090139C">
              <w:rPr>
                <w:webHidden/>
              </w:rPr>
              <w:t>163</w:t>
            </w:r>
            <w:r w:rsidRPr="00647C62">
              <w:rPr>
                <w:webHidden/>
              </w:rPr>
              <w:fldChar w:fldCharType="end"/>
            </w:r>
          </w:hyperlink>
        </w:p>
        <w:p w14:paraId="296CE7E0" w14:textId="1913A0CD" w:rsidR="00647C62" w:rsidRPr="00647C62" w:rsidRDefault="00647C62">
          <w:pPr>
            <w:pStyle w:val="T2"/>
            <w:rPr>
              <w:rFonts w:eastAsiaTheme="minorEastAsia" w:cstheme="minorBidi"/>
              <w:b w:val="0"/>
              <w:bCs w:val="0"/>
              <w:smallCaps w:val="0"/>
              <w:sz w:val="22"/>
              <w:szCs w:val="22"/>
            </w:rPr>
          </w:pPr>
          <w:hyperlink w:anchor="_Toc96009713" w:history="1">
            <w:r w:rsidRPr="00647C62">
              <w:rPr>
                <w:rStyle w:val="Kpr"/>
              </w:rPr>
              <w:t>Gümrükçe Onaylanmış Diğer İşlem veya Kullanım Şekilleri</w:t>
            </w:r>
            <w:r w:rsidRPr="00647C62">
              <w:rPr>
                <w:webHidden/>
              </w:rPr>
              <w:tab/>
            </w:r>
            <w:r w:rsidRPr="00647C62">
              <w:rPr>
                <w:webHidden/>
              </w:rPr>
              <w:fldChar w:fldCharType="begin"/>
            </w:r>
            <w:r w:rsidRPr="00647C62">
              <w:rPr>
                <w:webHidden/>
              </w:rPr>
              <w:instrText xml:space="preserve"> PAGEREF _Toc96009713 \h </w:instrText>
            </w:r>
            <w:r w:rsidRPr="00647C62">
              <w:rPr>
                <w:webHidden/>
              </w:rPr>
            </w:r>
            <w:r w:rsidRPr="00647C62">
              <w:rPr>
                <w:webHidden/>
              </w:rPr>
              <w:fldChar w:fldCharType="separate"/>
            </w:r>
            <w:r w:rsidR="0090139C">
              <w:rPr>
                <w:webHidden/>
              </w:rPr>
              <w:t>163</w:t>
            </w:r>
            <w:r w:rsidRPr="00647C62">
              <w:rPr>
                <w:webHidden/>
              </w:rPr>
              <w:fldChar w:fldCharType="end"/>
            </w:r>
          </w:hyperlink>
        </w:p>
        <w:p w14:paraId="52083505" w14:textId="76CDAE4C" w:rsidR="00647C62" w:rsidRPr="00647C62" w:rsidRDefault="00647C62">
          <w:pPr>
            <w:pStyle w:val="T3"/>
            <w:rPr>
              <w:rFonts w:eastAsiaTheme="minorEastAsia" w:cstheme="minorBidi"/>
              <w:i w:val="0"/>
              <w:iCs w:val="0"/>
              <w:color w:val="auto"/>
              <w:sz w:val="22"/>
              <w:szCs w:val="22"/>
            </w:rPr>
          </w:pPr>
          <w:hyperlink w:anchor="_Toc96009714" w:history="1">
            <w:r w:rsidRPr="00647C62">
              <w:rPr>
                <w:rStyle w:val="Kpr"/>
              </w:rPr>
              <w:t>BİRİNCİ BÖLÜM</w:t>
            </w:r>
            <w:r w:rsidRPr="00647C62">
              <w:rPr>
                <w:webHidden/>
              </w:rPr>
              <w:tab/>
            </w:r>
            <w:r w:rsidRPr="00647C62">
              <w:rPr>
                <w:webHidden/>
              </w:rPr>
              <w:fldChar w:fldCharType="begin"/>
            </w:r>
            <w:r w:rsidRPr="00647C62">
              <w:rPr>
                <w:webHidden/>
              </w:rPr>
              <w:instrText xml:space="preserve"> PAGEREF _Toc96009714 \h </w:instrText>
            </w:r>
            <w:r w:rsidRPr="00647C62">
              <w:rPr>
                <w:webHidden/>
              </w:rPr>
            </w:r>
            <w:r w:rsidRPr="00647C62">
              <w:rPr>
                <w:webHidden/>
              </w:rPr>
              <w:fldChar w:fldCharType="separate"/>
            </w:r>
            <w:r w:rsidR="0090139C">
              <w:rPr>
                <w:webHidden/>
              </w:rPr>
              <w:t>163</w:t>
            </w:r>
            <w:r w:rsidRPr="00647C62">
              <w:rPr>
                <w:webHidden/>
              </w:rPr>
              <w:fldChar w:fldCharType="end"/>
            </w:r>
          </w:hyperlink>
        </w:p>
        <w:p w14:paraId="1FE6E6F2" w14:textId="24EE7740" w:rsidR="00647C62" w:rsidRPr="00647C62" w:rsidRDefault="00647C62">
          <w:pPr>
            <w:pStyle w:val="T3"/>
            <w:rPr>
              <w:rFonts w:eastAsiaTheme="minorEastAsia" w:cstheme="minorBidi"/>
              <w:i w:val="0"/>
              <w:iCs w:val="0"/>
              <w:color w:val="auto"/>
              <w:sz w:val="22"/>
              <w:szCs w:val="22"/>
            </w:rPr>
          </w:pPr>
          <w:hyperlink w:anchor="_Toc96009715" w:history="1">
            <w:r w:rsidRPr="00647C62">
              <w:rPr>
                <w:rStyle w:val="Kpr"/>
              </w:rPr>
              <w:t>Serbest Bölgeler</w:t>
            </w:r>
            <w:r w:rsidRPr="00647C62">
              <w:rPr>
                <w:webHidden/>
              </w:rPr>
              <w:tab/>
            </w:r>
            <w:r w:rsidRPr="00647C62">
              <w:rPr>
                <w:webHidden/>
              </w:rPr>
              <w:fldChar w:fldCharType="begin"/>
            </w:r>
            <w:r w:rsidRPr="00647C62">
              <w:rPr>
                <w:webHidden/>
              </w:rPr>
              <w:instrText xml:space="preserve"> PAGEREF _Toc96009715 \h </w:instrText>
            </w:r>
            <w:r w:rsidRPr="00647C62">
              <w:rPr>
                <w:webHidden/>
              </w:rPr>
            </w:r>
            <w:r w:rsidRPr="00647C62">
              <w:rPr>
                <w:webHidden/>
              </w:rPr>
              <w:fldChar w:fldCharType="separate"/>
            </w:r>
            <w:r w:rsidR="0090139C">
              <w:rPr>
                <w:webHidden/>
              </w:rPr>
              <w:t>163</w:t>
            </w:r>
            <w:r w:rsidRPr="00647C62">
              <w:rPr>
                <w:webHidden/>
              </w:rPr>
              <w:fldChar w:fldCharType="end"/>
            </w:r>
          </w:hyperlink>
        </w:p>
        <w:p w14:paraId="78369B7E" w14:textId="693D0977" w:rsidR="00647C62" w:rsidRPr="00647C62" w:rsidRDefault="00647C62">
          <w:pPr>
            <w:pStyle w:val="T3"/>
            <w:rPr>
              <w:rFonts w:eastAsiaTheme="minorEastAsia" w:cstheme="minorBidi"/>
              <w:i w:val="0"/>
              <w:iCs w:val="0"/>
              <w:color w:val="auto"/>
              <w:sz w:val="22"/>
              <w:szCs w:val="22"/>
            </w:rPr>
          </w:pPr>
          <w:hyperlink w:anchor="_Toc96009716" w:history="1">
            <w:r w:rsidRPr="00647C62">
              <w:rPr>
                <w:rStyle w:val="Kpr"/>
              </w:rPr>
              <w:t>İKİNCİ BÖLÜM</w:t>
            </w:r>
            <w:r w:rsidRPr="00647C62">
              <w:rPr>
                <w:webHidden/>
              </w:rPr>
              <w:tab/>
            </w:r>
            <w:r w:rsidRPr="00647C62">
              <w:rPr>
                <w:webHidden/>
              </w:rPr>
              <w:fldChar w:fldCharType="begin"/>
            </w:r>
            <w:r w:rsidRPr="00647C62">
              <w:rPr>
                <w:webHidden/>
              </w:rPr>
              <w:instrText xml:space="preserve"> PAGEREF _Toc96009716 \h </w:instrText>
            </w:r>
            <w:r w:rsidRPr="00647C62">
              <w:rPr>
                <w:webHidden/>
              </w:rPr>
            </w:r>
            <w:r w:rsidRPr="00647C62">
              <w:rPr>
                <w:webHidden/>
              </w:rPr>
              <w:fldChar w:fldCharType="separate"/>
            </w:r>
            <w:r w:rsidR="0090139C">
              <w:rPr>
                <w:webHidden/>
              </w:rPr>
              <w:t>168</w:t>
            </w:r>
            <w:r w:rsidRPr="00647C62">
              <w:rPr>
                <w:webHidden/>
              </w:rPr>
              <w:fldChar w:fldCharType="end"/>
            </w:r>
          </w:hyperlink>
        </w:p>
        <w:p w14:paraId="61F818D9" w14:textId="3726D906" w:rsidR="00647C62" w:rsidRPr="00647C62" w:rsidRDefault="00647C62">
          <w:pPr>
            <w:pStyle w:val="T3"/>
            <w:rPr>
              <w:rFonts w:eastAsiaTheme="minorEastAsia" w:cstheme="minorBidi"/>
              <w:i w:val="0"/>
              <w:iCs w:val="0"/>
              <w:color w:val="auto"/>
              <w:sz w:val="22"/>
              <w:szCs w:val="22"/>
            </w:rPr>
          </w:pPr>
          <w:hyperlink w:anchor="_Toc96009717" w:history="1">
            <w:r w:rsidRPr="00647C62">
              <w:rPr>
                <w:rStyle w:val="Kpr"/>
              </w:rPr>
              <w:t>Yeniden İhracat, İmha ve Terk</w:t>
            </w:r>
            <w:r w:rsidRPr="00647C62">
              <w:rPr>
                <w:webHidden/>
              </w:rPr>
              <w:tab/>
            </w:r>
            <w:r w:rsidRPr="00647C62">
              <w:rPr>
                <w:webHidden/>
              </w:rPr>
              <w:fldChar w:fldCharType="begin"/>
            </w:r>
            <w:r w:rsidRPr="00647C62">
              <w:rPr>
                <w:webHidden/>
              </w:rPr>
              <w:instrText xml:space="preserve"> PAGEREF _Toc96009717 \h </w:instrText>
            </w:r>
            <w:r w:rsidRPr="00647C62">
              <w:rPr>
                <w:webHidden/>
              </w:rPr>
            </w:r>
            <w:r w:rsidRPr="00647C62">
              <w:rPr>
                <w:webHidden/>
              </w:rPr>
              <w:fldChar w:fldCharType="separate"/>
            </w:r>
            <w:r w:rsidR="0090139C">
              <w:rPr>
                <w:webHidden/>
              </w:rPr>
              <w:t>168</w:t>
            </w:r>
            <w:r w:rsidRPr="00647C62">
              <w:rPr>
                <w:webHidden/>
              </w:rPr>
              <w:fldChar w:fldCharType="end"/>
            </w:r>
          </w:hyperlink>
        </w:p>
        <w:p w14:paraId="05DE2237" w14:textId="5E6E14C5"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18" w:history="1">
            <w:r w:rsidRPr="00647C62">
              <w:rPr>
                <w:rStyle w:val="Kpr"/>
                <w:rFonts w:ascii="Imperial BT" w:hAnsi="Imperial BT"/>
                <w:color w:val="3C5896"/>
              </w:rPr>
              <w:t>BEŞİNCİ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_Toc96009718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169</w:t>
            </w:r>
            <w:r w:rsidRPr="00647C62">
              <w:rPr>
                <w:rFonts w:ascii="Imperial BT" w:hAnsi="Imperial BT"/>
                <w:webHidden/>
                <w:color w:val="3C5896"/>
              </w:rPr>
              <w:fldChar w:fldCharType="end"/>
            </w:r>
          </w:hyperlink>
        </w:p>
        <w:p w14:paraId="35D3423E" w14:textId="6E1F3CE3"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19" w:history="1">
            <w:r w:rsidRPr="00647C62">
              <w:rPr>
                <w:rStyle w:val="Kpr"/>
                <w:rFonts w:ascii="Imperial BT" w:hAnsi="Imperial BT"/>
                <w:color w:val="3C5896"/>
              </w:rPr>
              <w:t>Türkiye Gümrük Bölgesinden Çıkan Eşya</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_Toc96009719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169</w:t>
            </w:r>
            <w:r w:rsidRPr="00647C62">
              <w:rPr>
                <w:rFonts w:ascii="Imperial BT" w:hAnsi="Imperial BT"/>
                <w:webHidden/>
                <w:color w:val="3C5896"/>
              </w:rPr>
              <w:fldChar w:fldCharType="end"/>
            </w:r>
          </w:hyperlink>
        </w:p>
        <w:p w14:paraId="04A10916" w14:textId="42F96D12"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20" w:history="1">
            <w:r w:rsidRPr="00647C62">
              <w:rPr>
                <w:rStyle w:val="Kpr"/>
                <w:rFonts w:ascii="Imperial BT" w:hAnsi="Imperial BT"/>
                <w:color w:val="3C5896"/>
              </w:rPr>
              <w:t>ALTINCI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_Toc96009720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170</w:t>
            </w:r>
            <w:r w:rsidRPr="00647C62">
              <w:rPr>
                <w:rFonts w:ascii="Imperial BT" w:hAnsi="Imperial BT"/>
                <w:webHidden/>
                <w:color w:val="3C5896"/>
              </w:rPr>
              <w:fldChar w:fldCharType="end"/>
            </w:r>
          </w:hyperlink>
        </w:p>
        <w:p w14:paraId="30E64C30" w14:textId="212A122F"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21" w:history="1">
            <w:r w:rsidRPr="00647C62">
              <w:rPr>
                <w:rStyle w:val="Kpr"/>
                <w:rFonts w:ascii="Imperial BT" w:hAnsi="Imperial BT"/>
                <w:color w:val="3C5896"/>
              </w:rPr>
              <w:t>Özellik Gösteren Faaliyetler</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_Toc96009721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170</w:t>
            </w:r>
            <w:r w:rsidRPr="00647C62">
              <w:rPr>
                <w:rFonts w:ascii="Imperial BT" w:hAnsi="Imperial BT"/>
                <w:webHidden/>
                <w:color w:val="3C5896"/>
              </w:rPr>
              <w:fldChar w:fldCharType="end"/>
            </w:r>
          </w:hyperlink>
        </w:p>
        <w:p w14:paraId="0E0593F3" w14:textId="16C18BF6" w:rsidR="00647C62" w:rsidRPr="00647C62" w:rsidRDefault="00647C62">
          <w:pPr>
            <w:pStyle w:val="T2"/>
            <w:rPr>
              <w:rFonts w:eastAsiaTheme="minorEastAsia" w:cstheme="minorBidi"/>
              <w:b w:val="0"/>
              <w:bCs w:val="0"/>
              <w:smallCaps w:val="0"/>
              <w:sz w:val="22"/>
              <w:szCs w:val="22"/>
            </w:rPr>
          </w:pPr>
          <w:hyperlink w:anchor="_Toc96009722" w:history="1">
            <w:r w:rsidRPr="00647C62">
              <w:rPr>
                <w:rStyle w:val="Kpr"/>
              </w:rPr>
              <w:t>BİRİNCİ KISIM</w:t>
            </w:r>
            <w:r w:rsidRPr="00647C62">
              <w:rPr>
                <w:webHidden/>
              </w:rPr>
              <w:tab/>
            </w:r>
            <w:r w:rsidRPr="00647C62">
              <w:rPr>
                <w:webHidden/>
              </w:rPr>
              <w:fldChar w:fldCharType="begin"/>
            </w:r>
            <w:r w:rsidRPr="00647C62">
              <w:rPr>
                <w:webHidden/>
              </w:rPr>
              <w:instrText xml:space="preserve"> PAGEREF _Toc96009722 \h </w:instrText>
            </w:r>
            <w:r w:rsidRPr="00647C62">
              <w:rPr>
                <w:webHidden/>
              </w:rPr>
            </w:r>
            <w:r w:rsidRPr="00647C62">
              <w:rPr>
                <w:webHidden/>
              </w:rPr>
              <w:fldChar w:fldCharType="separate"/>
            </w:r>
            <w:r w:rsidR="0090139C">
              <w:rPr>
                <w:webHidden/>
              </w:rPr>
              <w:t>170</w:t>
            </w:r>
            <w:r w:rsidRPr="00647C62">
              <w:rPr>
                <w:webHidden/>
              </w:rPr>
              <w:fldChar w:fldCharType="end"/>
            </w:r>
          </w:hyperlink>
        </w:p>
        <w:p w14:paraId="070981D6" w14:textId="717242BE" w:rsidR="00647C62" w:rsidRPr="00647C62" w:rsidRDefault="00647C62">
          <w:pPr>
            <w:pStyle w:val="T2"/>
            <w:rPr>
              <w:rFonts w:eastAsiaTheme="minorEastAsia" w:cstheme="minorBidi"/>
              <w:b w:val="0"/>
              <w:bCs w:val="0"/>
              <w:smallCaps w:val="0"/>
              <w:sz w:val="22"/>
              <w:szCs w:val="22"/>
            </w:rPr>
          </w:pPr>
          <w:hyperlink w:anchor="_Toc96009723" w:history="1">
            <w:r w:rsidRPr="00647C62">
              <w:rPr>
                <w:rStyle w:val="Kpr"/>
              </w:rPr>
              <w:t>Gümrük Vergilerinden Muafiyet ve İstisna</w:t>
            </w:r>
            <w:r w:rsidRPr="00647C62">
              <w:rPr>
                <w:webHidden/>
              </w:rPr>
              <w:tab/>
            </w:r>
            <w:r w:rsidRPr="00647C62">
              <w:rPr>
                <w:webHidden/>
              </w:rPr>
              <w:fldChar w:fldCharType="begin"/>
            </w:r>
            <w:r w:rsidRPr="00647C62">
              <w:rPr>
                <w:webHidden/>
              </w:rPr>
              <w:instrText xml:space="preserve"> PAGEREF _Toc96009723 \h </w:instrText>
            </w:r>
            <w:r w:rsidRPr="00647C62">
              <w:rPr>
                <w:webHidden/>
              </w:rPr>
            </w:r>
            <w:r w:rsidRPr="00647C62">
              <w:rPr>
                <w:webHidden/>
              </w:rPr>
              <w:fldChar w:fldCharType="separate"/>
            </w:r>
            <w:r w:rsidR="0090139C">
              <w:rPr>
                <w:webHidden/>
              </w:rPr>
              <w:t>170</w:t>
            </w:r>
            <w:r w:rsidRPr="00647C62">
              <w:rPr>
                <w:webHidden/>
              </w:rPr>
              <w:fldChar w:fldCharType="end"/>
            </w:r>
          </w:hyperlink>
        </w:p>
        <w:p w14:paraId="12C696D5" w14:textId="5C3440F1" w:rsidR="00647C62" w:rsidRPr="00647C62" w:rsidRDefault="00647C62">
          <w:pPr>
            <w:pStyle w:val="T3"/>
            <w:rPr>
              <w:rFonts w:eastAsiaTheme="minorEastAsia" w:cstheme="minorBidi"/>
              <w:i w:val="0"/>
              <w:iCs w:val="0"/>
              <w:color w:val="auto"/>
              <w:sz w:val="22"/>
              <w:szCs w:val="22"/>
            </w:rPr>
          </w:pPr>
          <w:hyperlink w:anchor="_Toc96009724" w:history="1">
            <w:r w:rsidRPr="00647C62">
              <w:rPr>
                <w:rStyle w:val="Kpr"/>
              </w:rPr>
              <w:t>BİRİNCİ BÖLÜM</w:t>
            </w:r>
            <w:r w:rsidRPr="00647C62">
              <w:rPr>
                <w:webHidden/>
              </w:rPr>
              <w:tab/>
            </w:r>
            <w:r w:rsidRPr="00647C62">
              <w:rPr>
                <w:webHidden/>
              </w:rPr>
              <w:fldChar w:fldCharType="begin"/>
            </w:r>
            <w:r w:rsidRPr="00647C62">
              <w:rPr>
                <w:webHidden/>
              </w:rPr>
              <w:instrText xml:space="preserve"> PAGEREF _Toc96009724 \h </w:instrText>
            </w:r>
            <w:r w:rsidRPr="00647C62">
              <w:rPr>
                <w:webHidden/>
              </w:rPr>
            </w:r>
            <w:r w:rsidRPr="00647C62">
              <w:rPr>
                <w:webHidden/>
              </w:rPr>
              <w:fldChar w:fldCharType="separate"/>
            </w:r>
            <w:r w:rsidR="0090139C">
              <w:rPr>
                <w:webHidden/>
              </w:rPr>
              <w:t>170</w:t>
            </w:r>
            <w:r w:rsidRPr="00647C62">
              <w:rPr>
                <w:webHidden/>
              </w:rPr>
              <w:fldChar w:fldCharType="end"/>
            </w:r>
          </w:hyperlink>
        </w:p>
        <w:p w14:paraId="679523AC" w14:textId="0D21612A" w:rsidR="00647C62" w:rsidRPr="00647C62" w:rsidRDefault="00647C62">
          <w:pPr>
            <w:pStyle w:val="T3"/>
            <w:rPr>
              <w:rFonts w:eastAsiaTheme="minorEastAsia" w:cstheme="minorBidi"/>
              <w:i w:val="0"/>
              <w:iCs w:val="0"/>
              <w:color w:val="auto"/>
              <w:sz w:val="22"/>
              <w:szCs w:val="22"/>
            </w:rPr>
          </w:pPr>
          <w:hyperlink w:anchor="_Toc96009725" w:history="1">
            <w:r w:rsidRPr="00647C62">
              <w:rPr>
                <w:rStyle w:val="Kpr"/>
              </w:rPr>
              <w:t>Diplomatik Muafiyetler</w:t>
            </w:r>
            <w:r w:rsidRPr="00647C62">
              <w:rPr>
                <w:webHidden/>
              </w:rPr>
              <w:tab/>
            </w:r>
            <w:r w:rsidRPr="00647C62">
              <w:rPr>
                <w:webHidden/>
              </w:rPr>
              <w:fldChar w:fldCharType="begin"/>
            </w:r>
            <w:r w:rsidRPr="00647C62">
              <w:rPr>
                <w:webHidden/>
              </w:rPr>
              <w:instrText xml:space="preserve"> PAGEREF _Toc96009725 \h </w:instrText>
            </w:r>
            <w:r w:rsidRPr="00647C62">
              <w:rPr>
                <w:webHidden/>
              </w:rPr>
            </w:r>
            <w:r w:rsidRPr="00647C62">
              <w:rPr>
                <w:webHidden/>
              </w:rPr>
              <w:fldChar w:fldCharType="separate"/>
            </w:r>
            <w:r w:rsidR="0090139C">
              <w:rPr>
                <w:webHidden/>
              </w:rPr>
              <w:t>171</w:t>
            </w:r>
            <w:r w:rsidRPr="00647C62">
              <w:rPr>
                <w:webHidden/>
              </w:rPr>
              <w:fldChar w:fldCharType="end"/>
            </w:r>
          </w:hyperlink>
        </w:p>
        <w:p w14:paraId="5F866376" w14:textId="1B579B61" w:rsidR="00647C62" w:rsidRPr="00647C62" w:rsidRDefault="00647C62">
          <w:pPr>
            <w:pStyle w:val="T2"/>
            <w:rPr>
              <w:rFonts w:eastAsiaTheme="minorEastAsia" w:cstheme="minorBidi"/>
              <w:b w:val="0"/>
              <w:bCs w:val="0"/>
              <w:smallCaps w:val="0"/>
              <w:sz w:val="22"/>
              <w:szCs w:val="22"/>
            </w:rPr>
          </w:pPr>
          <w:hyperlink w:anchor="_Toc96009726" w:history="1">
            <w:r w:rsidRPr="00647C62">
              <w:rPr>
                <w:rStyle w:val="Kpr"/>
              </w:rPr>
              <w:t>İKİNCİ KISIM</w:t>
            </w:r>
            <w:r w:rsidRPr="00647C62">
              <w:rPr>
                <w:webHidden/>
              </w:rPr>
              <w:tab/>
            </w:r>
            <w:r w:rsidRPr="00647C62">
              <w:rPr>
                <w:webHidden/>
              </w:rPr>
              <w:fldChar w:fldCharType="begin"/>
            </w:r>
            <w:r w:rsidRPr="00647C62">
              <w:rPr>
                <w:webHidden/>
              </w:rPr>
              <w:instrText xml:space="preserve"> PAGEREF _Toc96009726 \h </w:instrText>
            </w:r>
            <w:r w:rsidRPr="00647C62">
              <w:rPr>
                <w:webHidden/>
              </w:rPr>
            </w:r>
            <w:r w:rsidRPr="00647C62">
              <w:rPr>
                <w:webHidden/>
              </w:rPr>
              <w:fldChar w:fldCharType="separate"/>
            </w:r>
            <w:r w:rsidR="0090139C">
              <w:rPr>
                <w:webHidden/>
              </w:rPr>
              <w:t>173</w:t>
            </w:r>
            <w:r w:rsidRPr="00647C62">
              <w:rPr>
                <w:webHidden/>
              </w:rPr>
              <w:fldChar w:fldCharType="end"/>
            </w:r>
          </w:hyperlink>
        </w:p>
        <w:p w14:paraId="41A287E0" w14:textId="397204F6" w:rsidR="00647C62" w:rsidRPr="00647C62" w:rsidRDefault="00647C62">
          <w:pPr>
            <w:pStyle w:val="T2"/>
            <w:rPr>
              <w:rFonts w:eastAsiaTheme="minorEastAsia" w:cstheme="minorBidi"/>
              <w:b w:val="0"/>
              <w:bCs w:val="0"/>
              <w:smallCaps w:val="0"/>
              <w:sz w:val="22"/>
              <w:szCs w:val="22"/>
            </w:rPr>
          </w:pPr>
          <w:hyperlink w:anchor="_Toc96009727" w:history="1">
            <w:r w:rsidRPr="00647C62">
              <w:rPr>
                <w:rStyle w:val="Kpr"/>
              </w:rPr>
              <w:t>Geri Gelen Eşya</w:t>
            </w:r>
            <w:r w:rsidRPr="00647C62">
              <w:rPr>
                <w:webHidden/>
              </w:rPr>
              <w:tab/>
            </w:r>
            <w:r w:rsidRPr="00647C62">
              <w:rPr>
                <w:webHidden/>
              </w:rPr>
              <w:fldChar w:fldCharType="begin"/>
            </w:r>
            <w:r w:rsidRPr="00647C62">
              <w:rPr>
                <w:webHidden/>
              </w:rPr>
              <w:instrText xml:space="preserve"> PAGEREF _Toc96009727 \h </w:instrText>
            </w:r>
            <w:r w:rsidRPr="00647C62">
              <w:rPr>
                <w:webHidden/>
              </w:rPr>
            </w:r>
            <w:r w:rsidRPr="00647C62">
              <w:rPr>
                <w:webHidden/>
              </w:rPr>
              <w:fldChar w:fldCharType="separate"/>
            </w:r>
            <w:r w:rsidR="0090139C">
              <w:rPr>
                <w:webHidden/>
              </w:rPr>
              <w:t>173</w:t>
            </w:r>
            <w:r w:rsidRPr="00647C62">
              <w:rPr>
                <w:webHidden/>
              </w:rPr>
              <w:fldChar w:fldCharType="end"/>
            </w:r>
          </w:hyperlink>
        </w:p>
        <w:p w14:paraId="13436655" w14:textId="237E3782" w:rsidR="00647C62" w:rsidRPr="00647C62" w:rsidRDefault="00647C62">
          <w:pPr>
            <w:pStyle w:val="T3"/>
            <w:rPr>
              <w:rFonts w:eastAsiaTheme="minorEastAsia" w:cstheme="minorBidi"/>
              <w:i w:val="0"/>
              <w:iCs w:val="0"/>
              <w:color w:val="auto"/>
              <w:sz w:val="22"/>
              <w:szCs w:val="22"/>
            </w:rPr>
          </w:pPr>
          <w:hyperlink w:anchor="_Toc96009728" w:history="1">
            <w:r w:rsidRPr="00647C62">
              <w:rPr>
                <w:rStyle w:val="Kpr"/>
              </w:rPr>
              <w:t>BİRİNCİ BÖLÜM</w:t>
            </w:r>
            <w:r w:rsidRPr="00647C62">
              <w:rPr>
                <w:webHidden/>
              </w:rPr>
              <w:tab/>
            </w:r>
            <w:r w:rsidRPr="00647C62">
              <w:rPr>
                <w:webHidden/>
              </w:rPr>
              <w:fldChar w:fldCharType="begin"/>
            </w:r>
            <w:r w:rsidRPr="00647C62">
              <w:rPr>
                <w:webHidden/>
              </w:rPr>
              <w:instrText xml:space="preserve"> PAGEREF _Toc96009728 \h </w:instrText>
            </w:r>
            <w:r w:rsidRPr="00647C62">
              <w:rPr>
                <w:webHidden/>
              </w:rPr>
            </w:r>
            <w:r w:rsidRPr="00647C62">
              <w:rPr>
                <w:webHidden/>
              </w:rPr>
              <w:fldChar w:fldCharType="separate"/>
            </w:r>
            <w:r w:rsidR="0090139C">
              <w:rPr>
                <w:webHidden/>
              </w:rPr>
              <w:t>173</w:t>
            </w:r>
            <w:r w:rsidRPr="00647C62">
              <w:rPr>
                <w:webHidden/>
              </w:rPr>
              <w:fldChar w:fldCharType="end"/>
            </w:r>
          </w:hyperlink>
        </w:p>
        <w:p w14:paraId="1BB98912" w14:textId="378F1D97" w:rsidR="00647C62" w:rsidRPr="00647C62" w:rsidRDefault="00647C62">
          <w:pPr>
            <w:pStyle w:val="T3"/>
            <w:rPr>
              <w:rFonts w:eastAsiaTheme="minorEastAsia" w:cstheme="minorBidi"/>
              <w:i w:val="0"/>
              <w:iCs w:val="0"/>
              <w:color w:val="auto"/>
              <w:sz w:val="22"/>
              <w:szCs w:val="22"/>
            </w:rPr>
          </w:pPr>
          <w:hyperlink w:anchor="_Toc96009729" w:history="1">
            <w:r w:rsidRPr="00647C62">
              <w:rPr>
                <w:rStyle w:val="Kpr"/>
                <w:kern w:val="36"/>
              </w:rPr>
              <w:t>Geçici Olarak Çıkan Taşıtlar ve Eşya</w:t>
            </w:r>
            <w:r w:rsidRPr="00647C62">
              <w:rPr>
                <w:webHidden/>
              </w:rPr>
              <w:tab/>
            </w:r>
            <w:r w:rsidRPr="00647C62">
              <w:rPr>
                <w:webHidden/>
              </w:rPr>
              <w:fldChar w:fldCharType="begin"/>
            </w:r>
            <w:r w:rsidRPr="00647C62">
              <w:rPr>
                <w:webHidden/>
              </w:rPr>
              <w:instrText xml:space="preserve"> PAGEREF _Toc96009729 \h </w:instrText>
            </w:r>
            <w:r w:rsidRPr="00647C62">
              <w:rPr>
                <w:webHidden/>
              </w:rPr>
            </w:r>
            <w:r w:rsidRPr="00647C62">
              <w:rPr>
                <w:webHidden/>
              </w:rPr>
              <w:fldChar w:fldCharType="separate"/>
            </w:r>
            <w:r w:rsidR="0090139C">
              <w:rPr>
                <w:webHidden/>
              </w:rPr>
              <w:t>173</w:t>
            </w:r>
            <w:r w:rsidRPr="00647C62">
              <w:rPr>
                <w:webHidden/>
              </w:rPr>
              <w:fldChar w:fldCharType="end"/>
            </w:r>
          </w:hyperlink>
        </w:p>
        <w:p w14:paraId="37CC483D" w14:textId="2AB6F669" w:rsidR="00647C62" w:rsidRPr="00647C62" w:rsidRDefault="00647C62">
          <w:pPr>
            <w:pStyle w:val="T3"/>
            <w:rPr>
              <w:rFonts w:eastAsiaTheme="minorEastAsia" w:cstheme="minorBidi"/>
              <w:i w:val="0"/>
              <w:iCs w:val="0"/>
              <w:color w:val="auto"/>
              <w:sz w:val="22"/>
              <w:szCs w:val="22"/>
            </w:rPr>
          </w:pPr>
          <w:hyperlink w:anchor="_Toc96009730" w:history="1">
            <w:r w:rsidRPr="00647C62">
              <w:rPr>
                <w:rStyle w:val="Kpr"/>
              </w:rPr>
              <w:t>İKİNCİ BÖLÜM</w:t>
            </w:r>
            <w:r w:rsidRPr="00647C62">
              <w:rPr>
                <w:webHidden/>
              </w:rPr>
              <w:tab/>
            </w:r>
            <w:r w:rsidRPr="00647C62">
              <w:rPr>
                <w:webHidden/>
              </w:rPr>
              <w:fldChar w:fldCharType="begin"/>
            </w:r>
            <w:r w:rsidRPr="00647C62">
              <w:rPr>
                <w:webHidden/>
              </w:rPr>
              <w:instrText xml:space="preserve"> PAGEREF _Toc96009730 \h </w:instrText>
            </w:r>
            <w:r w:rsidRPr="00647C62">
              <w:rPr>
                <w:webHidden/>
              </w:rPr>
            </w:r>
            <w:r w:rsidRPr="00647C62">
              <w:rPr>
                <w:webHidden/>
              </w:rPr>
              <w:fldChar w:fldCharType="separate"/>
            </w:r>
            <w:r w:rsidR="0090139C">
              <w:rPr>
                <w:webHidden/>
              </w:rPr>
              <w:t>174</w:t>
            </w:r>
            <w:r w:rsidRPr="00647C62">
              <w:rPr>
                <w:webHidden/>
              </w:rPr>
              <w:fldChar w:fldCharType="end"/>
            </w:r>
          </w:hyperlink>
        </w:p>
        <w:p w14:paraId="32FC17B0" w14:textId="578877C7" w:rsidR="00647C62" w:rsidRPr="00647C62" w:rsidRDefault="00647C62">
          <w:pPr>
            <w:pStyle w:val="T3"/>
            <w:rPr>
              <w:rFonts w:eastAsiaTheme="minorEastAsia" w:cstheme="minorBidi"/>
              <w:i w:val="0"/>
              <w:iCs w:val="0"/>
              <w:color w:val="auto"/>
              <w:sz w:val="22"/>
              <w:szCs w:val="22"/>
            </w:rPr>
          </w:pPr>
          <w:hyperlink w:anchor="_Toc96009731" w:history="1">
            <w:r w:rsidRPr="00647C62">
              <w:rPr>
                <w:rStyle w:val="Kpr"/>
              </w:rPr>
              <w:t>Geri Gelen Eşya ve Taşıtlar</w:t>
            </w:r>
            <w:r w:rsidRPr="00647C62">
              <w:rPr>
                <w:webHidden/>
              </w:rPr>
              <w:tab/>
            </w:r>
            <w:r w:rsidRPr="00647C62">
              <w:rPr>
                <w:webHidden/>
              </w:rPr>
              <w:fldChar w:fldCharType="begin"/>
            </w:r>
            <w:r w:rsidRPr="00647C62">
              <w:rPr>
                <w:webHidden/>
              </w:rPr>
              <w:instrText xml:space="preserve"> PAGEREF _Toc96009731 \h </w:instrText>
            </w:r>
            <w:r w:rsidRPr="00647C62">
              <w:rPr>
                <w:webHidden/>
              </w:rPr>
            </w:r>
            <w:r w:rsidRPr="00647C62">
              <w:rPr>
                <w:webHidden/>
              </w:rPr>
              <w:fldChar w:fldCharType="separate"/>
            </w:r>
            <w:r w:rsidR="0090139C">
              <w:rPr>
                <w:webHidden/>
              </w:rPr>
              <w:t>174</w:t>
            </w:r>
            <w:r w:rsidRPr="00647C62">
              <w:rPr>
                <w:webHidden/>
              </w:rPr>
              <w:fldChar w:fldCharType="end"/>
            </w:r>
          </w:hyperlink>
        </w:p>
        <w:p w14:paraId="0C259860" w14:textId="0A319027" w:rsidR="00647C62" w:rsidRPr="00647C62" w:rsidRDefault="00647C62">
          <w:pPr>
            <w:pStyle w:val="T2"/>
            <w:rPr>
              <w:rFonts w:eastAsiaTheme="minorEastAsia" w:cstheme="minorBidi"/>
              <w:b w:val="0"/>
              <w:bCs w:val="0"/>
              <w:smallCaps w:val="0"/>
              <w:sz w:val="22"/>
              <w:szCs w:val="22"/>
            </w:rPr>
          </w:pPr>
          <w:hyperlink w:anchor="_Toc96009732" w:history="1">
            <w:r w:rsidRPr="00647C62">
              <w:rPr>
                <w:rStyle w:val="Kpr"/>
              </w:rPr>
              <w:t>ÜÇÜNCÜ KISIM</w:t>
            </w:r>
            <w:r w:rsidRPr="00647C62">
              <w:rPr>
                <w:webHidden/>
              </w:rPr>
              <w:tab/>
            </w:r>
            <w:r w:rsidRPr="00647C62">
              <w:rPr>
                <w:webHidden/>
              </w:rPr>
              <w:fldChar w:fldCharType="begin"/>
            </w:r>
            <w:r w:rsidRPr="00647C62">
              <w:rPr>
                <w:webHidden/>
              </w:rPr>
              <w:instrText xml:space="preserve"> PAGEREF _Toc96009732 \h </w:instrText>
            </w:r>
            <w:r w:rsidRPr="00647C62">
              <w:rPr>
                <w:webHidden/>
              </w:rPr>
            </w:r>
            <w:r w:rsidRPr="00647C62">
              <w:rPr>
                <w:webHidden/>
              </w:rPr>
              <w:fldChar w:fldCharType="separate"/>
            </w:r>
            <w:r w:rsidR="0090139C">
              <w:rPr>
                <w:webHidden/>
              </w:rPr>
              <w:t>176</w:t>
            </w:r>
            <w:r w:rsidRPr="00647C62">
              <w:rPr>
                <w:webHidden/>
              </w:rPr>
              <w:fldChar w:fldCharType="end"/>
            </w:r>
          </w:hyperlink>
        </w:p>
        <w:p w14:paraId="195361C3" w14:textId="570A53CE" w:rsidR="00647C62" w:rsidRPr="00647C62" w:rsidRDefault="00647C62">
          <w:pPr>
            <w:pStyle w:val="T2"/>
            <w:rPr>
              <w:rFonts w:eastAsiaTheme="minorEastAsia" w:cstheme="minorBidi"/>
              <w:b w:val="0"/>
              <w:bCs w:val="0"/>
              <w:smallCaps w:val="0"/>
              <w:sz w:val="22"/>
              <w:szCs w:val="22"/>
            </w:rPr>
          </w:pPr>
          <w:hyperlink w:anchor="_Toc96009733" w:history="1">
            <w:r w:rsidRPr="00647C62">
              <w:rPr>
                <w:rStyle w:val="Kpr"/>
                <w:kern w:val="36"/>
              </w:rPr>
              <w:t>Deniz Balıkçılığı Ürünleri ve Denizden Çıkartılan Diğer Ürünler</w:t>
            </w:r>
            <w:r w:rsidRPr="00647C62">
              <w:rPr>
                <w:webHidden/>
              </w:rPr>
              <w:tab/>
            </w:r>
            <w:r w:rsidRPr="00647C62">
              <w:rPr>
                <w:webHidden/>
              </w:rPr>
              <w:fldChar w:fldCharType="begin"/>
            </w:r>
            <w:r w:rsidRPr="00647C62">
              <w:rPr>
                <w:webHidden/>
              </w:rPr>
              <w:instrText xml:space="preserve"> PAGEREF _Toc96009733 \h </w:instrText>
            </w:r>
            <w:r w:rsidRPr="00647C62">
              <w:rPr>
                <w:webHidden/>
              </w:rPr>
            </w:r>
            <w:r w:rsidRPr="00647C62">
              <w:rPr>
                <w:webHidden/>
              </w:rPr>
              <w:fldChar w:fldCharType="separate"/>
            </w:r>
            <w:r w:rsidR="0090139C">
              <w:rPr>
                <w:webHidden/>
              </w:rPr>
              <w:t>176</w:t>
            </w:r>
            <w:r w:rsidRPr="00647C62">
              <w:rPr>
                <w:webHidden/>
              </w:rPr>
              <w:fldChar w:fldCharType="end"/>
            </w:r>
          </w:hyperlink>
        </w:p>
        <w:p w14:paraId="2EDA22E0" w14:textId="00AB523E"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34" w:history="1">
            <w:r w:rsidRPr="00647C62">
              <w:rPr>
                <w:rStyle w:val="Kpr"/>
                <w:rFonts w:ascii="Imperial BT" w:hAnsi="Imperial BT"/>
                <w:color w:val="3C5896"/>
              </w:rPr>
              <w:t>YEDİNCİ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_Toc96009734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177</w:t>
            </w:r>
            <w:r w:rsidRPr="00647C62">
              <w:rPr>
                <w:rFonts w:ascii="Imperial BT" w:hAnsi="Imperial BT"/>
                <w:webHidden/>
                <w:color w:val="3C5896"/>
              </w:rPr>
              <w:fldChar w:fldCharType="end"/>
            </w:r>
          </w:hyperlink>
        </w:p>
        <w:p w14:paraId="0178A539" w14:textId="36D47983"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35" w:history="1">
            <w:r w:rsidRPr="00647C62">
              <w:rPr>
                <w:rStyle w:val="Kpr"/>
                <w:rFonts w:ascii="Imperial BT" w:hAnsi="Imperial BT"/>
                <w:color w:val="3C5896"/>
              </w:rPr>
              <w:t>Diğer Gümrük İşlemleri</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_Toc96009735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177</w:t>
            </w:r>
            <w:r w:rsidRPr="00647C62">
              <w:rPr>
                <w:rFonts w:ascii="Imperial BT" w:hAnsi="Imperial BT"/>
                <w:webHidden/>
                <w:color w:val="3C5896"/>
              </w:rPr>
              <w:fldChar w:fldCharType="end"/>
            </w:r>
          </w:hyperlink>
        </w:p>
        <w:p w14:paraId="0C6737E1" w14:textId="5B70448C" w:rsidR="00647C62" w:rsidRPr="00647C62" w:rsidRDefault="00647C62">
          <w:pPr>
            <w:pStyle w:val="T2"/>
            <w:rPr>
              <w:rFonts w:eastAsiaTheme="minorEastAsia" w:cstheme="minorBidi"/>
              <w:b w:val="0"/>
              <w:bCs w:val="0"/>
              <w:smallCaps w:val="0"/>
              <w:sz w:val="22"/>
              <w:szCs w:val="22"/>
            </w:rPr>
          </w:pPr>
          <w:hyperlink w:anchor="_Toc96009736" w:history="1">
            <w:r w:rsidRPr="00647C62">
              <w:rPr>
                <w:rStyle w:val="Kpr"/>
              </w:rPr>
              <w:t>BİRİNCİ KISIM</w:t>
            </w:r>
            <w:r w:rsidRPr="00647C62">
              <w:rPr>
                <w:webHidden/>
              </w:rPr>
              <w:tab/>
            </w:r>
            <w:r w:rsidRPr="00647C62">
              <w:rPr>
                <w:webHidden/>
              </w:rPr>
              <w:fldChar w:fldCharType="begin"/>
            </w:r>
            <w:r w:rsidRPr="00647C62">
              <w:rPr>
                <w:webHidden/>
              </w:rPr>
              <w:instrText xml:space="preserve"> PAGEREF _Toc96009736 \h </w:instrText>
            </w:r>
            <w:r w:rsidRPr="00647C62">
              <w:rPr>
                <w:webHidden/>
              </w:rPr>
            </w:r>
            <w:r w:rsidRPr="00647C62">
              <w:rPr>
                <w:webHidden/>
              </w:rPr>
              <w:fldChar w:fldCharType="separate"/>
            </w:r>
            <w:r w:rsidR="0090139C">
              <w:rPr>
                <w:webHidden/>
              </w:rPr>
              <w:t>177</w:t>
            </w:r>
            <w:r w:rsidRPr="00647C62">
              <w:rPr>
                <w:webHidden/>
              </w:rPr>
              <w:fldChar w:fldCharType="end"/>
            </w:r>
          </w:hyperlink>
        </w:p>
        <w:p w14:paraId="6ED760BE" w14:textId="68515F0F" w:rsidR="00647C62" w:rsidRPr="00647C62" w:rsidRDefault="00647C62">
          <w:pPr>
            <w:pStyle w:val="T2"/>
            <w:rPr>
              <w:rFonts w:eastAsiaTheme="minorEastAsia" w:cstheme="minorBidi"/>
              <w:b w:val="0"/>
              <w:bCs w:val="0"/>
              <w:smallCaps w:val="0"/>
              <w:sz w:val="22"/>
              <w:szCs w:val="22"/>
            </w:rPr>
          </w:pPr>
          <w:hyperlink w:anchor="_Toc96009737" w:history="1">
            <w:r w:rsidRPr="00647C62">
              <w:rPr>
                <w:rStyle w:val="Kpr"/>
              </w:rPr>
              <w:t>Posta Gümrük İşlemleri</w:t>
            </w:r>
            <w:r w:rsidRPr="00647C62">
              <w:rPr>
                <w:webHidden/>
              </w:rPr>
              <w:tab/>
            </w:r>
            <w:r w:rsidRPr="00647C62">
              <w:rPr>
                <w:webHidden/>
              </w:rPr>
              <w:fldChar w:fldCharType="begin"/>
            </w:r>
            <w:r w:rsidRPr="00647C62">
              <w:rPr>
                <w:webHidden/>
              </w:rPr>
              <w:instrText xml:space="preserve"> PAGEREF _Toc96009737 \h </w:instrText>
            </w:r>
            <w:r w:rsidRPr="00647C62">
              <w:rPr>
                <w:webHidden/>
              </w:rPr>
            </w:r>
            <w:r w:rsidRPr="00647C62">
              <w:rPr>
                <w:webHidden/>
              </w:rPr>
              <w:fldChar w:fldCharType="separate"/>
            </w:r>
            <w:r w:rsidR="0090139C">
              <w:rPr>
                <w:webHidden/>
              </w:rPr>
              <w:t>177</w:t>
            </w:r>
            <w:r w:rsidRPr="00647C62">
              <w:rPr>
                <w:webHidden/>
              </w:rPr>
              <w:fldChar w:fldCharType="end"/>
            </w:r>
          </w:hyperlink>
        </w:p>
        <w:p w14:paraId="57A75298" w14:textId="016AB4A0" w:rsidR="00647C62" w:rsidRPr="00647C62" w:rsidRDefault="00647C62">
          <w:pPr>
            <w:pStyle w:val="T3"/>
            <w:rPr>
              <w:rFonts w:eastAsiaTheme="minorEastAsia" w:cstheme="minorBidi"/>
              <w:i w:val="0"/>
              <w:iCs w:val="0"/>
              <w:color w:val="auto"/>
              <w:sz w:val="22"/>
              <w:szCs w:val="22"/>
            </w:rPr>
          </w:pPr>
          <w:hyperlink w:anchor="_Toc96009738" w:history="1">
            <w:r w:rsidRPr="00647C62">
              <w:rPr>
                <w:rStyle w:val="Kpr"/>
              </w:rPr>
              <w:t>BİRİNCİ BÖLÜM</w:t>
            </w:r>
            <w:r w:rsidRPr="00647C62">
              <w:rPr>
                <w:webHidden/>
              </w:rPr>
              <w:tab/>
            </w:r>
            <w:r w:rsidRPr="00647C62">
              <w:rPr>
                <w:webHidden/>
              </w:rPr>
              <w:fldChar w:fldCharType="begin"/>
            </w:r>
            <w:r w:rsidRPr="00647C62">
              <w:rPr>
                <w:webHidden/>
              </w:rPr>
              <w:instrText xml:space="preserve"> PAGEREF _Toc96009738 \h </w:instrText>
            </w:r>
            <w:r w:rsidRPr="00647C62">
              <w:rPr>
                <w:webHidden/>
              </w:rPr>
            </w:r>
            <w:r w:rsidRPr="00647C62">
              <w:rPr>
                <w:webHidden/>
              </w:rPr>
              <w:fldChar w:fldCharType="separate"/>
            </w:r>
            <w:r w:rsidR="0090139C">
              <w:rPr>
                <w:webHidden/>
              </w:rPr>
              <w:t>177</w:t>
            </w:r>
            <w:r w:rsidRPr="00647C62">
              <w:rPr>
                <w:webHidden/>
              </w:rPr>
              <w:fldChar w:fldCharType="end"/>
            </w:r>
          </w:hyperlink>
        </w:p>
        <w:p w14:paraId="4918734D" w14:textId="665E5F1A" w:rsidR="00647C62" w:rsidRPr="00647C62" w:rsidRDefault="00647C62">
          <w:pPr>
            <w:pStyle w:val="T3"/>
            <w:rPr>
              <w:rFonts w:eastAsiaTheme="minorEastAsia" w:cstheme="minorBidi"/>
              <w:i w:val="0"/>
              <w:iCs w:val="0"/>
              <w:color w:val="auto"/>
              <w:sz w:val="22"/>
              <w:szCs w:val="22"/>
            </w:rPr>
          </w:pPr>
          <w:hyperlink w:anchor="_Toc96009739" w:history="1">
            <w:r w:rsidRPr="00647C62">
              <w:rPr>
                <w:rStyle w:val="Kpr"/>
                <w:kern w:val="36"/>
              </w:rPr>
              <w:t>Posta Kolileri</w:t>
            </w:r>
            <w:r w:rsidRPr="00647C62">
              <w:rPr>
                <w:webHidden/>
              </w:rPr>
              <w:tab/>
            </w:r>
            <w:r w:rsidRPr="00647C62">
              <w:rPr>
                <w:webHidden/>
              </w:rPr>
              <w:fldChar w:fldCharType="begin"/>
            </w:r>
            <w:r w:rsidRPr="00647C62">
              <w:rPr>
                <w:webHidden/>
              </w:rPr>
              <w:instrText xml:space="preserve"> PAGEREF _Toc96009739 \h </w:instrText>
            </w:r>
            <w:r w:rsidRPr="00647C62">
              <w:rPr>
                <w:webHidden/>
              </w:rPr>
            </w:r>
            <w:r w:rsidRPr="00647C62">
              <w:rPr>
                <w:webHidden/>
              </w:rPr>
              <w:fldChar w:fldCharType="separate"/>
            </w:r>
            <w:r w:rsidR="0090139C">
              <w:rPr>
                <w:webHidden/>
              </w:rPr>
              <w:t>177</w:t>
            </w:r>
            <w:r w:rsidRPr="00647C62">
              <w:rPr>
                <w:webHidden/>
              </w:rPr>
              <w:fldChar w:fldCharType="end"/>
            </w:r>
          </w:hyperlink>
        </w:p>
        <w:p w14:paraId="4A0C21E5" w14:textId="32ABBACA" w:rsidR="00647C62" w:rsidRPr="00647C62" w:rsidRDefault="00647C62">
          <w:pPr>
            <w:pStyle w:val="T2"/>
            <w:rPr>
              <w:rFonts w:eastAsiaTheme="minorEastAsia" w:cstheme="minorBidi"/>
              <w:b w:val="0"/>
              <w:bCs w:val="0"/>
              <w:smallCaps w:val="0"/>
              <w:sz w:val="22"/>
              <w:szCs w:val="22"/>
            </w:rPr>
          </w:pPr>
          <w:hyperlink w:anchor="_Toc96009740" w:history="1">
            <w:r w:rsidRPr="00647C62">
              <w:rPr>
                <w:rStyle w:val="Kpr"/>
                <w:rFonts w:cs="Calibri"/>
              </w:rPr>
              <w:t>Kolilerin ayrımı</w:t>
            </w:r>
            <w:r w:rsidRPr="00647C62">
              <w:rPr>
                <w:webHidden/>
              </w:rPr>
              <w:tab/>
            </w:r>
            <w:r w:rsidRPr="00647C62">
              <w:rPr>
                <w:webHidden/>
              </w:rPr>
              <w:fldChar w:fldCharType="begin"/>
            </w:r>
            <w:r w:rsidRPr="00647C62">
              <w:rPr>
                <w:webHidden/>
              </w:rPr>
              <w:instrText xml:space="preserve"> PAGEREF _Toc96009740 \h </w:instrText>
            </w:r>
            <w:r w:rsidRPr="00647C62">
              <w:rPr>
                <w:webHidden/>
              </w:rPr>
            </w:r>
            <w:r w:rsidRPr="00647C62">
              <w:rPr>
                <w:webHidden/>
              </w:rPr>
              <w:fldChar w:fldCharType="separate"/>
            </w:r>
            <w:r w:rsidR="0090139C">
              <w:rPr>
                <w:webHidden/>
              </w:rPr>
              <w:t>177</w:t>
            </w:r>
            <w:r w:rsidRPr="00647C62">
              <w:rPr>
                <w:webHidden/>
              </w:rPr>
              <w:fldChar w:fldCharType="end"/>
            </w:r>
          </w:hyperlink>
        </w:p>
        <w:p w14:paraId="4E7D2EA0" w14:textId="1CE65D70" w:rsidR="00647C62" w:rsidRPr="00647C62" w:rsidRDefault="00647C62">
          <w:pPr>
            <w:pStyle w:val="T2"/>
            <w:rPr>
              <w:rFonts w:eastAsiaTheme="minorEastAsia" w:cstheme="minorBidi"/>
              <w:b w:val="0"/>
              <w:bCs w:val="0"/>
              <w:smallCaps w:val="0"/>
              <w:sz w:val="22"/>
              <w:szCs w:val="22"/>
            </w:rPr>
          </w:pPr>
          <w:hyperlink w:anchor="_Toc96009741" w:history="1">
            <w:r w:rsidRPr="00647C62">
              <w:rPr>
                <w:rStyle w:val="Kpr"/>
                <w:rFonts w:cs="Calibri"/>
              </w:rPr>
              <w:t>Posta kolilerinin ihracat işlemleri</w:t>
            </w:r>
            <w:r w:rsidRPr="00647C62">
              <w:rPr>
                <w:webHidden/>
              </w:rPr>
              <w:tab/>
            </w:r>
            <w:r w:rsidRPr="00647C62">
              <w:rPr>
                <w:webHidden/>
              </w:rPr>
              <w:fldChar w:fldCharType="begin"/>
            </w:r>
            <w:r w:rsidRPr="00647C62">
              <w:rPr>
                <w:webHidden/>
              </w:rPr>
              <w:instrText xml:space="preserve"> PAGEREF _Toc96009741 \h </w:instrText>
            </w:r>
            <w:r w:rsidRPr="00647C62">
              <w:rPr>
                <w:webHidden/>
              </w:rPr>
            </w:r>
            <w:r w:rsidRPr="00647C62">
              <w:rPr>
                <w:webHidden/>
              </w:rPr>
              <w:fldChar w:fldCharType="separate"/>
            </w:r>
            <w:r w:rsidR="0090139C">
              <w:rPr>
                <w:webHidden/>
              </w:rPr>
              <w:t>179</w:t>
            </w:r>
            <w:r w:rsidRPr="00647C62">
              <w:rPr>
                <w:webHidden/>
              </w:rPr>
              <w:fldChar w:fldCharType="end"/>
            </w:r>
          </w:hyperlink>
        </w:p>
        <w:p w14:paraId="33728133" w14:textId="79AA2A7D" w:rsidR="00647C62" w:rsidRPr="00647C62" w:rsidRDefault="00647C62">
          <w:pPr>
            <w:pStyle w:val="T3"/>
            <w:rPr>
              <w:rFonts w:eastAsiaTheme="minorEastAsia" w:cstheme="minorBidi"/>
              <w:i w:val="0"/>
              <w:iCs w:val="0"/>
              <w:color w:val="auto"/>
              <w:sz w:val="22"/>
              <w:szCs w:val="22"/>
            </w:rPr>
          </w:pPr>
          <w:hyperlink w:anchor="_Toc96009742" w:history="1">
            <w:r w:rsidRPr="00647C62">
              <w:rPr>
                <w:rStyle w:val="Kpr"/>
              </w:rPr>
              <w:t>İKİNCİ BÖLÜM</w:t>
            </w:r>
            <w:r w:rsidRPr="00647C62">
              <w:rPr>
                <w:webHidden/>
              </w:rPr>
              <w:tab/>
            </w:r>
            <w:r w:rsidRPr="00647C62">
              <w:rPr>
                <w:webHidden/>
              </w:rPr>
              <w:fldChar w:fldCharType="begin"/>
            </w:r>
            <w:r w:rsidRPr="00647C62">
              <w:rPr>
                <w:webHidden/>
              </w:rPr>
              <w:instrText xml:space="preserve"> PAGEREF _Toc96009742 \h </w:instrText>
            </w:r>
            <w:r w:rsidRPr="00647C62">
              <w:rPr>
                <w:webHidden/>
              </w:rPr>
            </w:r>
            <w:r w:rsidRPr="00647C62">
              <w:rPr>
                <w:webHidden/>
              </w:rPr>
              <w:fldChar w:fldCharType="separate"/>
            </w:r>
            <w:r w:rsidR="0090139C">
              <w:rPr>
                <w:webHidden/>
              </w:rPr>
              <w:t>179</w:t>
            </w:r>
            <w:r w:rsidRPr="00647C62">
              <w:rPr>
                <w:webHidden/>
              </w:rPr>
              <w:fldChar w:fldCharType="end"/>
            </w:r>
          </w:hyperlink>
        </w:p>
        <w:p w14:paraId="4AD34988" w14:textId="61D4859C" w:rsidR="00647C62" w:rsidRPr="00647C62" w:rsidRDefault="00647C62">
          <w:pPr>
            <w:pStyle w:val="T3"/>
            <w:rPr>
              <w:rFonts w:eastAsiaTheme="minorEastAsia" w:cstheme="minorBidi"/>
              <w:i w:val="0"/>
              <w:iCs w:val="0"/>
              <w:color w:val="auto"/>
              <w:sz w:val="22"/>
              <w:szCs w:val="22"/>
            </w:rPr>
          </w:pPr>
          <w:hyperlink w:anchor="_Toc96009743" w:history="1">
            <w:r w:rsidRPr="00647C62">
              <w:rPr>
                <w:rStyle w:val="Kpr"/>
                <w:kern w:val="36"/>
              </w:rPr>
              <w:t>Posta Haberleşme Gönderileri</w:t>
            </w:r>
            <w:r w:rsidRPr="00647C62">
              <w:rPr>
                <w:webHidden/>
              </w:rPr>
              <w:tab/>
            </w:r>
            <w:r w:rsidRPr="00647C62">
              <w:rPr>
                <w:webHidden/>
              </w:rPr>
              <w:fldChar w:fldCharType="begin"/>
            </w:r>
            <w:r w:rsidRPr="00647C62">
              <w:rPr>
                <w:webHidden/>
              </w:rPr>
              <w:instrText xml:space="preserve"> PAGEREF _Toc96009743 \h </w:instrText>
            </w:r>
            <w:r w:rsidRPr="00647C62">
              <w:rPr>
                <w:webHidden/>
              </w:rPr>
            </w:r>
            <w:r w:rsidRPr="00647C62">
              <w:rPr>
                <w:webHidden/>
              </w:rPr>
              <w:fldChar w:fldCharType="separate"/>
            </w:r>
            <w:r w:rsidR="0090139C">
              <w:rPr>
                <w:webHidden/>
              </w:rPr>
              <w:t>179</w:t>
            </w:r>
            <w:r w:rsidRPr="00647C62">
              <w:rPr>
                <w:webHidden/>
              </w:rPr>
              <w:fldChar w:fldCharType="end"/>
            </w:r>
          </w:hyperlink>
        </w:p>
        <w:p w14:paraId="26B8D59A" w14:textId="5BB2B0E6" w:rsidR="00647C62" w:rsidRPr="00647C62" w:rsidRDefault="00647C62">
          <w:pPr>
            <w:pStyle w:val="T3"/>
            <w:rPr>
              <w:rFonts w:eastAsiaTheme="minorEastAsia" w:cstheme="minorBidi"/>
              <w:i w:val="0"/>
              <w:iCs w:val="0"/>
              <w:color w:val="auto"/>
              <w:sz w:val="22"/>
              <w:szCs w:val="22"/>
            </w:rPr>
          </w:pPr>
          <w:hyperlink w:anchor="_Toc96009744" w:history="1">
            <w:r w:rsidRPr="00647C62">
              <w:rPr>
                <w:rStyle w:val="Kpr"/>
              </w:rPr>
              <w:t>ÜÇÜNCÜ BÖLÜM</w:t>
            </w:r>
            <w:r w:rsidRPr="00647C62">
              <w:rPr>
                <w:webHidden/>
              </w:rPr>
              <w:tab/>
            </w:r>
            <w:r w:rsidRPr="00647C62">
              <w:rPr>
                <w:webHidden/>
              </w:rPr>
              <w:fldChar w:fldCharType="begin"/>
            </w:r>
            <w:r w:rsidRPr="00647C62">
              <w:rPr>
                <w:webHidden/>
              </w:rPr>
              <w:instrText xml:space="preserve"> PAGEREF _Toc96009744 \h </w:instrText>
            </w:r>
            <w:r w:rsidRPr="00647C62">
              <w:rPr>
                <w:webHidden/>
              </w:rPr>
            </w:r>
            <w:r w:rsidRPr="00647C62">
              <w:rPr>
                <w:webHidden/>
              </w:rPr>
              <w:fldChar w:fldCharType="separate"/>
            </w:r>
            <w:r w:rsidR="0090139C">
              <w:rPr>
                <w:webHidden/>
              </w:rPr>
              <w:t>180</w:t>
            </w:r>
            <w:r w:rsidRPr="00647C62">
              <w:rPr>
                <w:webHidden/>
              </w:rPr>
              <w:fldChar w:fldCharType="end"/>
            </w:r>
          </w:hyperlink>
        </w:p>
        <w:p w14:paraId="1BE73DB4" w14:textId="2AA3E544" w:rsidR="00647C62" w:rsidRPr="00647C62" w:rsidRDefault="00647C62">
          <w:pPr>
            <w:pStyle w:val="T3"/>
            <w:rPr>
              <w:rFonts w:eastAsiaTheme="minorEastAsia" w:cstheme="minorBidi"/>
              <w:i w:val="0"/>
              <w:iCs w:val="0"/>
              <w:color w:val="auto"/>
              <w:sz w:val="22"/>
              <w:szCs w:val="22"/>
            </w:rPr>
          </w:pPr>
          <w:hyperlink w:anchor="_Toc96009745" w:history="1">
            <w:r w:rsidRPr="00647C62">
              <w:rPr>
                <w:rStyle w:val="Kpr"/>
              </w:rPr>
              <w:t>Ortak Hükümler ve Ceza</w:t>
            </w:r>
            <w:r w:rsidRPr="00647C62">
              <w:rPr>
                <w:webHidden/>
              </w:rPr>
              <w:tab/>
            </w:r>
            <w:r w:rsidRPr="00647C62">
              <w:rPr>
                <w:webHidden/>
              </w:rPr>
              <w:fldChar w:fldCharType="begin"/>
            </w:r>
            <w:r w:rsidRPr="00647C62">
              <w:rPr>
                <w:webHidden/>
              </w:rPr>
              <w:instrText xml:space="preserve"> PAGEREF _Toc96009745 \h </w:instrText>
            </w:r>
            <w:r w:rsidRPr="00647C62">
              <w:rPr>
                <w:webHidden/>
              </w:rPr>
            </w:r>
            <w:r w:rsidRPr="00647C62">
              <w:rPr>
                <w:webHidden/>
              </w:rPr>
              <w:fldChar w:fldCharType="separate"/>
            </w:r>
            <w:r w:rsidR="0090139C">
              <w:rPr>
                <w:webHidden/>
              </w:rPr>
              <w:t>180</w:t>
            </w:r>
            <w:r w:rsidRPr="00647C62">
              <w:rPr>
                <w:webHidden/>
              </w:rPr>
              <w:fldChar w:fldCharType="end"/>
            </w:r>
          </w:hyperlink>
        </w:p>
        <w:p w14:paraId="1136E42E" w14:textId="284F3939" w:rsidR="00647C62" w:rsidRPr="00647C62" w:rsidRDefault="00647C62">
          <w:pPr>
            <w:pStyle w:val="T2"/>
            <w:rPr>
              <w:rFonts w:eastAsiaTheme="minorEastAsia" w:cstheme="minorBidi"/>
              <w:b w:val="0"/>
              <w:bCs w:val="0"/>
              <w:smallCaps w:val="0"/>
              <w:sz w:val="22"/>
              <w:szCs w:val="22"/>
            </w:rPr>
          </w:pPr>
          <w:hyperlink w:anchor="_Toc96009746" w:history="1">
            <w:r w:rsidRPr="00647C62">
              <w:rPr>
                <w:rStyle w:val="Kpr"/>
              </w:rPr>
              <w:t>İKİNCİ KISIM</w:t>
            </w:r>
            <w:r w:rsidRPr="00647C62">
              <w:rPr>
                <w:webHidden/>
              </w:rPr>
              <w:tab/>
            </w:r>
            <w:r w:rsidRPr="00647C62">
              <w:rPr>
                <w:webHidden/>
              </w:rPr>
              <w:fldChar w:fldCharType="begin"/>
            </w:r>
            <w:r w:rsidRPr="00647C62">
              <w:rPr>
                <w:webHidden/>
              </w:rPr>
              <w:instrText xml:space="preserve"> PAGEREF _Toc96009746 \h </w:instrText>
            </w:r>
            <w:r w:rsidRPr="00647C62">
              <w:rPr>
                <w:webHidden/>
              </w:rPr>
            </w:r>
            <w:r w:rsidRPr="00647C62">
              <w:rPr>
                <w:webHidden/>
              </w:rPr>
              <w:fldChar w:fldCharType="separate"/>
            </w:r>
            <w:r w:rsidR="0090139C">
              <w:rPr>
                <w:webHidden/>
              </w:rPr>
              <w:t>181</w:t>
            </w:r>
            <w:r w:rsidRPr="00647C62">
              <w:rPr>
                <w:webHidden/>
              </w:rPr>
              <w:fldChar w:fldCharType="end"/>
            </w:r>
          </w:hyperlink>
        </w:p>
        <w:p w14:paraId="01DC7EA0" w14:textId="3DF9CF80" w:rsidR="00647C62" w:rsidRPr="00647C62" w:rsidRDefault="00647C62">
          <w:pPr>
            <w:pStyle w:val="T2"/>
            <w:rPr>
              <w:rFonts w:eastAsiaTheme="minorEastAsia" w:cstheme="minorBidi"/>
              <w:b w:val="0"/>
              <w:bCs w:val="0"/>
              <w:smallCaps w:val="0"/>
              <w:sz w:val="22"/>
              <w:szCs w:val="22"/>
            </w:rPr>
          </w:pPr>
          <w:hyperlink w:anchor="_Toc96009747" w:history="1">
            <w:r w:rsidRPr="00647C62">
              <w:rPr>
                <w:rStyle w:val="Kpr"/>
              </w:rPr>
              <w:t>Yakıt ve Kumanyalara İlişkin Gümrük İşlemleri</w:t>
            </w:r>
            <w:r w:rsidRPr="00647C62">
              <w:rPr>
                <w:webHidden/>
              </w:rPr>
              <w:tab/>
            </w:r>
            <w:r w:rsidRPr="00647C62">
              <w:rPr>
                <w:webHidden/>
              </w:rPr>
              <w:fldChar w:fldCharType="begin"/>
            </w:r>
            <w:r w:rsidRPr="00647C62">
              <w:rPr>
                <w:webHidden/>
              </w:rPr>
              <w:instrText xml:space="preserve"> PAGEREF _Toc96009747 \h </w:instrText>
            </w:r>
            <w:r w:rsidRPr="00647C62">
              <w:rPr>
                <w:webHidden/>
              </w:rPr>
            </w:r>
            <w:r w:rsidRPr="00647C62">
              <w:rPr>
                <w:webHidden/>
              </w:rPr>
              <w:fldChar w:fldCharType="separate"/>
            </w:r>
            <w:r w:rsidR="0090139C">
              <w:rPr>
                <w:webHidden/>
              </w:rPr>
              <w:t>181</w:t>
            </w:r>
            <w:r w:rsidRPr="00647C62">
              <w:rPr>
                <w:webHidden/>
              </w:rPr>
              <w:fldChar w:fldCharType="end"/>
            </w:r>
          </w:hyperlink>
        </w:p>
        <w:p w14:paraId="02F25F4D" w14:textId="39AA4B40"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48" w:history="1">
            <w:r w:rsidRPr="00647C62">
              <w:rPr>
                <w:rStyle w:val="Kpr"/>
                <w:rFonts w:ascii="Imperial BT" w:hAnsi="Imperial BT"/>
                <w:color w:val="3C5896"/>
              </w:rPr>
              <w:t>SEKİZİNCİ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_Toc96009748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184</w:t>
            </w:r>
            <w:r w:rsidRPr="00647C62">
              <w:rPr>
                <w:rFonts w:ascii="Imperial BT" w:hAnsi="Imperial BT"/>
                <w:webHidden/>
                <w:color w:val="3C5896"/>
              </w:rPr>
              <w:fldChar w:fldCharType="end"/>
            </w:r>
          </w:hyperlink>
        </w:p>
        <w:p w14:paraId="273EAFAB" w14:textId="00B81A49"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49" w:history="1">
            <w:r w:rsidRPr="00647C62">
              <w:rPr>
                <w:rStyle w:val="Kpr"/>
                <w:rFonts w:ascii="Imperial BT" w:hAnsi="Imperial BT"/>
                <w:color w:val="3C5896"/>
              </w:rPr>
              <w:t>Gümrük Yükümlülüğü</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_Toc96009749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184</w:t>
            </w:r>
            <w:r w:rsidRPr="00647C62">
              <w:rPr>
                <w:rFonts w:ascii="Imperial BT" w:hAnsi="Imperial BT"/>
                <w:webHidden/>
                <w:color w:val="3C5896"/>
              </w:rPr>
              <w:fldChar w:fldCharType="end"/>
            </w:r>
          </w:hyperlink>
        </w:p>
        <w:p w14:paraId="2AE6016B" w14:textId="5BAACE51" w:rsidR="00647C62" w:rsidRPr="00647C62" w:rsidRDefault="00647C62">
          <w:pPr>
            <w:pStyle w:val="T2"/>
            <w:rPr>
              <w:rFonts w:eastAsiaTheme="minorEastAsia" w:cstheme="minorBidi"/>
              <w:b w:val="0"/>
              <w:bCs w:val="0"/>
              <w:smallCaps w:val="0"/>
              <w:sz w:val="22"/>
              <w:szCs w:val="22"/>
            </w:rPr>
          </w:pPr>
          <w:hyperlink w:anchor="_Toc96009750" w:history="1">
            <w:r w:rsidRPr="00647C62">
              <w:rPr>
                <w:rStyle w:val="Kpr"/>
              </w:rPr>
              <w:t>BİRİNCİ KISIM</w:t>
            </w:r>
            <w:r w:rsidRPr="00647C62">
              <w:rPr>
                <w:webHidden/>
              </w:rPr>
              <w:tab/>
            </w:r>
            <w:r w:rsidRPr="00647C62">
              <w:rPr>
                <w:webHidden/>
              </w:rPr>
              <w:fldChar w:fldCharType="begin"/>
            </w:r>
            <w:r w:rsidRPr="00647C62">
              <w:rPr>
                <w:webHidden/>
              </w:rPr>
              <w:instrText xml:space="preserve"> PAGEREF _Toc96009750 \h </w:instrText>
            </w:r>
            <w:r w:rsidRPr="00647C62">
              <w:rPr>
                <w:webHidden/>
              </w:rPr>
            </w:r>
            <w:r w:rsidRPr="00647C62">
              <w:rPr>
                <w:webHidden/>
              </w:rPr>
              <w:fldChar w:fldCharType="separate"/>
            </w:r>
            <w:r w:rsidR="0090139C">
              <w:rPr>
                <w:webHidden/>
              </w:rPr>
              <w:t>184</w:t>
            </w:r>
            <w:r w:rsidRPr="00647C62">
              <w:rPr>
                <w:webHidden/>
              </w:rPr>
              <w:fldChar w:fldCharType="end"/>
            </w:r>
          </w:hyperlink>
        </w:p>
        <w:p w14:paraId="54D130F3" w14:textId="59022637" w:rsidR="00647C62" w:rsidRPr="00647C62" w:rsidRDefault="00647C62">
          <w:pPr>
            <w:pStyle w:val="T2"/>
            <w:rPr>
              <w:rFonts w:eastAsiaTheme="minorEastAsia" w:cstheme="minorBidi"/>
              <w:b w:val="0"/>
              <w:bCs w:val="0"/>
              <w:smallCaps w:val="0"/>
              <w:sz w:val="22"/>
              <w:szCs w:val="22"/>
            </w:rPr>
          </w:pPr>
          <w:hyperlink w:anchor="_Toc96009751" w:history="1">
            <w:r w:rsidRPr="00647C62">
              <w:rPr>
                <w:rStyle w:val="Kpr"/>
              </w:rPr>
              <w:t>Gümrük Yükümlülüğünün Doğması ve Başlaması</w:t>
            </w:r>
            <w:r w:rsidRPr="00647C62">
              <w:rPr>
                <w:webHidden/>
              </w:rPr>
              <w:tab/>
            </w:r>
            <w:r w:rsidRPr="00647C62">
              <w:rPr>
                <w:webHidden/>
              </w:rPr>
              <w:fldChar w:fldCharType="begin"/>
            </w:r>
            <w:r w:rsidRPr="00647C62">
              <w:rPr>
                <w:webHidden/>
              </w:rPr>
              <w:instrText xml:space="preserve"> PAGEREF _Toc96009751 \h </w:instrText>
            </w:r>
            <w:r w:rsidRPr="00647C62">
              <w:rPr>
                <w:webHidden/>
              </w:rPr>
            </w:r>
            <w:r w:rsidRPr="00647C62">
              <w:rPr>
                <w:webHidden/>
              </w:rPr>
              <w:fldChar w:fldCharType="separate"/>
            </w:r>
            <w:r w:rsidR="0090139C">
              <w:rPr>
                <w:webHidden/>
              </w:rPr>
              <w:t>184</w:t>
            </w:r>
            <w:r w:rsidRPr="00647C62">
              <w:rPr>
                <w:webHidden/>
              </w:rPr>
              <w:fldChar w:fldCharType="end"/>
            </w:r>
          </w:hyperlink>
        </w:p>
        <w:p w14:paraId="784FB443" w14:textId="086A8F36" w:rsidR="00647C62" w:rsidRPr="00647C62" w:rsidRDefault="00647C62">
          <w:pPr>
            <w:pStyle w:val="T2"/>
            <w:rPr>
              <w:rFonts w:eastAsiaTheme="minorEastAsia" w:cstheme="minorBidi"/>
              <w:b w:val="0"/>
              <w:bCs w:val="0"/>
              <w:smallCaps w:val="0"/>
              <w:sz w:val="22"/>
              <w:szCs w:val="22"/>
            </w:rPr>
          </w:pPr>
          <w:hyperlink w:anchor="_Toc96009752" w:history="1">
            <w:r w:rsidRPr="00647C62">
              <w:rPr>
                <w:rStyle w:val="Kpr"/>
              </w:rPr>
              <w:t>İKİNCİ KISIM</w:t>
            </w:r>
            <w:r w:rsidRPr="00647C62">
              <w:rPr>
                <w:webHidden/>
              </w:rPr>
              <w:tab/>
            </w:r>
            <w:r w:rsidRPr="00647C62">
              <w:rPr>
                <w:webHidden/>
              </w:rPr>
              <w:fldChar w:fldCharType="begin"/>
            </w:r>
            <w:r w:rsidRPr="00647C62">
              <w:rPr>
                <w:webHidden/>
              </w:rPr>
              <w:instrText xml:space="preserve"> PAGEREF _Toc96009752 \h </w:instrText>
            </w:r>
            <w:r w:rsidRPr="00647C62">
              <w:rPr>
                <w:webHidden/>
              </w:rPr>
            </w:r>
            <w:r w:rsidRPr="00647C62">
              <w:rPr>
                <w:webHidden/>
              </w:rPr>
              <w:fldChar w:fldCharType="separate"/>
            </w:r>
            <w:r w:rsidR="0090139C">
              <w:rPr>
                <w:webHidden/>
              </w:rPr>
              <w:t>186</w:t>
            </w:r>
            <w:r w:rsidRPr="00647C62">
              <w:rPr>
                <w:webHidden/>
              </w:rPr>
              <w:fldChar w:fldCharType="end"/>
            </w:r>
          </w:hyperlink>
        </w:p>
        <w:p w14:paraId="24C37450" w14:textId="2C3DAFF9" w:rsidR="00647C62" w:rsidRPr="00647C62" w:rsidRDefault="00647C62">
          <w:pPr>
            <w:pStyle w:val="T2"/>
            <w:rPr>
              <w:rFonts w:eastAsiaTheme="minorEastAsia" w:cstheme="minorBidi"/>
              <w:b w:val="0"/>
              <w:bCs w:val="0"/>
              <w:smallCaps w:val="0"/>
              <w:sz w:val="22"/>
              <w:szCs w:val="22"/>
            </w:rPr>
          </w:pPr>
          <w:hyperlink w:anchor="_Toc96009753" w:history="1">
            <w:r w:rsidRPr="00647C62">
              <w:rPr>
                <w:rStyle w:val="Kpr"/>
              </w:rPr>
              <w:t>Gümrük Vergilerinin Tahakkuku, Tebliği, Kayda Geçirilmesi ve Ödenmesi</w:t>
            </w:r>
            <w:r w:rsidRPr="00647C62">
              <w:rPr>
                <w:webHidden/>
              </w:rPr>
              <w:tab/>
            </w:r>
            <w:r w:rsidRPr="00647C62">
              <w:rPr>
                <w:webHidden/>
              </w:rPr>
              <w:fldChar w:fldCharType="begin"/>
            </w:r>
            <w:r w:rsidRPr="00647C62">
              <w:rPr>
                <w:webHidden/>
              </w:rPr>
              <w:instrText xml:space="preserve"> PAGEREF _Toc96009753 \h </w:instrText>
            </w:r>
            <w:r w:rsidRPr="00647C62">
              <w:rPr>
                <w:webHidden/>
              </w:rPr>
            </w:r>
            <w:r w:rsidRPr="00647C62">
              <w:rPr>
                <w:webHidden/>
              </w:rPr>
              <w:fldChar w:fldCharType="separate"/>
            </w:r>
            <w:r w:rsidR="0090139C">
              <w:rPr>
                <w:webHidden/>
              </w:rPr>
              <w:t>186</w:t>
            </w:r>
            <w:r w:rsidRPr="00647C62">
              <w:rPr>
                <w:webHidden/>
              </w:rPr>
              <w:fldChar w:fldCharType="end"/>
            </w:r>
          </w:hyperlink>
        </w:p>
        <w:p w14:paraId="7951F235" w14:textId="7BB20D0D" w:rsidR="00647C62" w:rsidRPr="00647C62" w:rsidRDefault="00647C62">
          <w:pPr>
            <w:pStyle w:val="T2"/>
            <w:rPr>
              <w:rFonts w:eastAsiaTheme="minorEastAsia" w:cstheme="minorBidi"/>
              <w:b w:val="0"/>
              <w:bCs w:val="0"/>
              <w:smallCaps w:val="0"/>
              <w:sz w:val="22"/>
              <w:szCs w:val="22"/>
            </w:rPr>
          </w:pPr>
          <w:hyperlink w:anchor="_Toc96009754" w:history="1">
            <w:r w:rsidRPr="00647C62">
              <w:rPr>
                <w:rStyle w:val="Kpr"/>
              </w:rPr>
              <w:t>ÜÇÜNCÜ KISIM</w:t>
            </w:r>
            <w:r w:rsidRPr="00647C62">
              <w:rPr>
                <w:webHidden/>
              </w:rPr>
              <w:tab/>
            </w:r>
            <w:r w:rsidRPr="00647C62">
              <w:rPr>
                <w:webHidden/>
              </w:rPr>
              <w:fldChar w:fldCharType="begin"/>
            </w:r>
            <w:r w:rsidRPr="00647C62">
              <w:rPr>
                <w:webHidden/>
              </w:rPr>
              <w:instrText xml:space="preserve"> PAGEREF _Toc96009754 \h </w:instrText>
            </w:r>
            <w:r w:rsidRPr="00647C62">
              <w:rPr>
                <w:webHidden/>
              </w:rPr>
            </w:r>
            <w:r w:rsidRPr="00647C62">
              <w:rPr>
                <w:webHidden/>
              </w:rPr>
              <w:fldChar w:fldCharType="separate"/>
            </w:r>
            <w:r w:rsidR="0090139C">
              <w:rPr>
                <w:webHidden/>
              </w:rPr>
              <w:t>186</w:t>
            </w:r>
            <w:r w:rsidRPr="00647C62">
              <w:rPr>
                <w:webHidden/>
              </w:rPr>
              <w:fldChar w:fldCharType="end"/>
            </w:r>
          </w:hyperlink>
        </w:p>
        <w:p w14:paraId="57C5D097" w14:textId="6D4E43A7" w:rsidR="00647C62" w:rsidRPr="00647C62" w:rsidRDefault="00647C62">
          <w:pPr>
            <w:pStyle w:val="T2"/>
            <w:rPr>
              <w:rFonts w:eastAsiaTheme="minorEastAsia" w:cstheme="minorBidi"/>
              <w:b w:val="0"/>
              <w:bCs w:val="0"/>
              <w:smallCaps w:val="0"/>
              <w:sz w:val="22"/>
              <w:szCs w:val="22"/>
            </w:rPr>
          </w:pPr>
          <w:hyperlink w:anchor="_Toc96009755" w:history="1">
            <w:r w:rsidRPr="00647C62">
              <w:rPr>
                <w:rStyle w:val="Kpr"/>
              </w:rPr>
              <w:t>Teminat</w:t>
            </w:r>
            <w:r w:rsidRPr="00647C62">
              <w:rPr>
                <w:webHidden/>
              </w:rPr>
              <w:tab/>
            </w:r>
            <w:r w:rsidRPr="00647C62">
              <w:rPr>
                <w:webHidden/>
              </w:rPr>
              <w:fldChar w:fldCharType="begin"/>
            </w:r>
            <w:r w:rsidRPr="00647C62">
              <w:rPr>
                <w:webHidden/>
              </w:rPr>
              <w:instrText xml:space="preserve"> PAGEREF _Toc96009755 \h </w:instrText>
            </w:r>
            <w:r w:rsidRPr="00647C62">
              <w:rPr>
                <w:webHidden/>
              </w:rPr>
            </w:r>
            <w:r w:rsidRPr="00647C62">
              <w:rPr>
                <w:webHidden/>
              </w:rPr>
              <w:fldChar w:fldCharType="separate"/>
            </w:r>
            <w:r w:rsidR="0090139C">
              <w:rPr>
                <w:webHidden/>
              </w:rPr>
              <w:t>186</w:t>
            </w:r>
            <w:r w:rsidRPr="00647C62">
              <w:rPr>
                <w:webHidden/>
              </w:rPr>
              <w:fldChar w:fldCharType="end"/>
            </w:r>
          </w:hyperlink>
        </w:p>
        <w:p w14:paraId="5AE01C14" w14:textId="6E597201" w:rsidR="00647C62" w:rsidRPr="00647C62" w:rsidRDefault="00647C62">
          <w:pPr>
            <w:pStyle w:val="T2"/>
            <w:rPr>
              <w:rFonts w:eastAsiaTheme="minorEastAsia" w:cstheme="minorBidi"/>
              <w:b w:val="0"/>
              <w:bCs w:val="0"/>
              <w:smallCaps w:val="0"/>
              <w:sz w:val="22"/>
              <w:szCs w:val="22"/>
            </w:rPr>
          </w:pPr>
          <w:hyperlink w:anchor="_Toc96009756" w:history="1">
            <w:r w:rsidRPr="00647C62">
              <w:rPr>
                <w:rStyle w:val="Kpr"/>
              </w:rPr>
              <w:t>DÖRDÜNCÜ KISIM</w:t>
            </w:r>
            <w:r w:rsidRPr="00647C62">
              <w:rPr>
                <w:webHidden/>
              </w:rPr>
              <w:tab/>
            </w:r>
            <w:r w:rsidRPr="00647C62">
              <w:rPr>
                <w:webHidden/>
              </w:rPr>
              <w:fldChar w:fldCharType="begin"/>
            </w:r>
            <w:r w:rsidRPr="00647C62">
              <w:rPr>
                <w:webHidden/>
              </w:rPr>
              <w:instrText xml:space="preserve"> PAGEREF _Toc96009756 \h </w:instrText>
            </w:r>
            <w:r w:rsidRPr="00647C62">
              <w:rPr>
                <w:webHidden/>
              </w:rPr>
            </w:r>
            <w:r w:rsidRPr="00647C62">
              <w:rPr>
                <w:webHidden/>
              </w:rPr>
              <w:fldChar w:fldCharType="separate"/>
            </w:r>
            <w:r w:rsidR="0090139C">
              <w:rPr>
                <w:webHidden/>
              </w:rPr>
              <w:t>189</w:t>
            </w:r>
            <w:r w:rsidRPr="00647C62">
              <w:rPr>
                <w:webHidden/>
              </w:rPr>
              <w:fldChar w:fldCharType="end"/>
            </w:r>
          </w:hyperlink>
        </w:p>
        <w:p w14:paraId="62A20255" w14:textId="789487E5" w:rsidR="00647C62" w:rsidRPr="00647C62" w:rsidRDefault="00647C62">
          <w:pPr>
            <w:pStyle w:val="T2"/>
            <w:rPr>
              <w:rFonts w:eastAsiaTheme="minorEastAsia" w:cstheme="minorBidi"/>
              <w:b w:val="0"/>
              <w:bCs w:val="0"/>
              <w:smallCaps w:val="0"/>
              <w:sz w:val="22"/>
              <w:szCs w:val="22"/>
            </w:rPr>
          </w:pPr>
          <w:hyperlink w:anchor="_Toc96009757" w:history="1">
            <w:r w:rsidRPr="00647C62">
              <w:rPr>
                <w:rStyle w:val="Kpr"/>
              </w:rPr>
              <w:t>Vergilerin ve Para Cezalarının Geri Verilmesi veya Kaldırılması</w:t>
            </w:r>
            <w:r w:rsidRPr="00647C62">
              <w:rPr>
                <w:webHidden/>
              </w:rPr>
              <w:tab/>
            </w:r>
            <w:r w:rsidRPr="00647C62">
              <w:rPr>
                <w:webHidden/>
              </w:rPr>
              <w:fldChar w:fldCharType="begin"/>
            </w:r>
            <w:r w:rsidRPr="00647C62">
              <w:rPr>
                <w:webHidden/>
              </w:rPr>
              <w:instrText xml:space="preserve"> PAGEREF _Toc96009757 \h </w:instrText>
            </w:r>
            <w:r w:rsidRPr="00647C62">
              <w:rPr>
                <w:webHidden/>
              </w:rPr>
            </w:r>
            <w:r w:rsidRPr="00647C62">
              <w:rPr>
                <w:webHidden/>
              </w:rPr>
              <w:fldChar w:fldCharType="separate"/>
            </w:r>
            <w:r w:rsidR="0090139C">
              <w:rPr>
                <w:webHidden/>
              </w:rPr>
              <w:t>189</w:t>
            </w:r>
            <w:r w:rsidRPr="00647C62">
              <w:rPr>
                <w:webHidden/>
              </w:rPr>
              <w:fldChar w:fldCharType="end"/>
            </w:r>
          </w:hyperlink>
        </w:p>
        <w:p w14:paraId="7C405343" w14:textId="78F3C033"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58" w:history="1">
            <w:r w:rsidRPr="00647C62">
              <w:rPr>
                <w:rStyle w:val="Kpr"/>
                <w:rFonts w:ascii="Imperial BT" w:hAnsi="Imperial BT"/>
                <w:color w:val="3C5896"/>
              </w:rPr>
              <w:t>DOKUZUNCU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_Toc96009758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192</w:t>
            </w:r>
            <w:r w:rsidRPr="00647C62">
              <w:rPr>
                <w:rFonts w:ascii="Imperial BT" w:hAnsi="Imperial BT"/>
                <w:webHidden/>
                <w:color w:val="3C5896"/>
              </w:rPr>
              <w:fldChar w:fldCharType="end"/>
            </w:r>
          </w:hyperlink>
        </w:p>
        <w:p w14:paraId="4AC7301E" w14:textId="5FFA8FCC"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59" w:history="1">
            <w:r w:rsidRPr="00647C62">
              <w:rPr>
                <w:rStyle w:val="Kpr"/>
                <w:rFonts w:ascii="Imperial BT" w:hAnsi="Imperial BT"/>
                <w:color w:val="3C5896"/>
              </w:rPr>
              <w:t>Diğer Hükümler</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_Toc96009759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192</w:t>
            </w:r>
            <w:r w:rsidRPr="00647C62">
              <w:rPr>
                <w:rFonts w:ascii="Imperial BT" w:hAnsi="Imperial BT"/>
                <w:webHidden/>
                <w:color w:val="3C5896"/>
              </w:rPr>
              <w:fldChar w:fldCharType="end"/>
            </w:r>
          </w:hyperlink>
        </w:p>
        <w:p w14:paraId="568DD5A0" w14:textId="7166E232" w:rsidR="00647C62" w:rsidRPr="00647C62" w:rsidRDefault="00647C62">
          <w:pPr>
            <w:pStyle w:val="T2"/>
            <w:rPr>
              <w:rFonts w:eastAsiaTheme="minorEastAsia" w:cstheme="minorBidi"/>
              <w:b w:val="0"/>
              <w:bCs w:val="0"/>
              <w:smallCaps w:val="0"/>
              <w:sz w:val="22"/>
              <w:szCs w:val="22"/>
            </w:rPr>
          </w:pPr>
          <w:hyperlink w:anchor="_Toc96009760" w:history="1">
            <w:r w:rsidRPr="00647C62">
              <w:rPr>
                <w:rStyle w:val="Kpr"/>
              </w:rPr>
              <w:t>BİRİNCİ KISIM</w:t>
            </w:r>
            <w:r w:rsidRPr="00647C62">
              <w:rPr>
                <w:webHidden/>
              </w:rPr>
              <w:tab/>
            </w:r>
            <w:r w:rsidRPr="00647C62">
              <w:rPr>
                <w:webHidden/>
              </w:rPr>
              <w:fldChar w:fldCharType="begin"/>
            </w:r>
            <w:r w:rsidRPr="00647C62">
              <w:rPr>
                <w:webHidden/>
              </w:rPr>
              <w:instrText xml:space="preserve"> PAGEREF _Toc96009760 \h </w:instrText>
            </w:r>
            <w:r w:rsidRPr="00647C62">
              <w:rPr>
                <w:webHidden/>
              </w:rPr>
            </w:r>
            <w:r w:rsidRPr="00647C62">
              <w:rPr>
                <w:webHidden/>
              </w:rPr>
              <w:fldChar w:fldCharType="separate"/>
            </w:r>
            <w:r w:rsidR="0090139C">
              <w:rPr>
                <w:webHidden/>
              </w:rPr>
              <w:t>193</w:t>
            </w:r>
            <w:r w:rsidRPr="00647C62">
              <w:rPr>
                <w:webHidden/>
              </w:rPr>
              <w:fldChar w:fldCharType="end"/>
            </w:r>
          </w:hyperlink>
        </w:p>
        <w:p w14:paraId="1A493617" w14:textId="4A429DA9" w:rsidR="00647C62" w:rsidRPr="00647C62" w:rsidRDefault="00647C62">
          <w:pPr>
            <w:pStyle w:val="T2"/>
            <w:rPr>
              <w:rFonts w:eastAsiaTheme="minorEastAsia" w:cstheme="minorBidi"/>
              <w:b w:val="0"/>
              <w:bCs w:val="0"/>
              <w:smallCaps w:val="0"/>
              <w:sz w:val="22"/>
              <w:szCs w:val="22"/>
            </w:rPr>
          </w:pPr>
          <w:hyperlink w:anchor="_Toc96009761" w:history="1">
            <w:r w:rsidRPr="00647C62">
              <w:rPr>
                <w:rStyle w:val="Kpr"/>
              </w:rPr>
              <w:t>Geçici Depolama Yeri ve Antrepo İşletmelerinin Yükümlülükleri</w:t>
            </w:r>
            <w:r w:rsidRPr="00647C62">
              <w:rPr>
                <w:webHidden/>
              </w:rPr>
              <w:tab/>
            </w:r>
            <w:r w:rsidRPr="00647C62">
              <w:rPr>
                <w:webHidden/>
              </w:rPr>
              <w:fldChar w:fldCharType="begin"/>
            </w:r>
            <w:r w:rsidRPr="00647C62">
              <w:rPr>
                <w:webHidden/>
              </w:rPr>
              <w:instrText xml:space="preserve"> PAGEREF _Toc96009761 \h </w:instrText>
            </w:r>
            <w:r w:rsidRPr="00647C62">
              <w:rPr>
                <w:webHidden/>
              </w:rPr>
            </w:r>
            <w:r w:rsidRPr="00647C62">
              <w:rPr>
                <w:webHidden/>
              </w:rPr>
              <w:fldChar w:fldCharType="separate"/>
            </w:r>
            <w:r w:rsidR="0090139C">
              <w:rPr>
                <w:webHidden/>
              </w:rPr>
              <w:t>193</w:t>
            </w:r>
            <w:r w:rsidRPr="00647C62">
              <w:rPr>
                <w:webHidden/>
              </w:rPr>
              <w:fldChar w:fldCharType="end"/>
            </w:r>
          </w:hyperlink>
        </w:p>
        <w:p w14:paraId="05ACD777" w14:textId="14B08EAF" w:rsidR="00647C62" w:rsidRPr="00647C62" w:rsidRDefault="00647C62">
          <w:pPr>
            <w:pStyle w:val="T3"/>
            <w:rPr>
              <w:rFonts w:eastAsiaTheme="minorEastAsia" w:cstheme="minorBidi"/>
              <w:i w:val="0"/>
              <w:iCs w:val="0"/>
              <w:color w:val="auto"/>
              <w:sz w:val="22"/>
              <w:szCs w:val="22"/>
            </w:rPr>
          </w:pPr>
          <w:hyperlink w:anchor="_Toc96009762" w:history="1">
            <w:r w:rsidRPr="00647C62">
              <w:rPr>
                <w:rStyle w:val="Kpr"/>
              </w:rPr>
              <w:t>BİRİNCİ BÖLÜM</w:t>
            </w:r>
            <w:r w:rsidRPr="00647C62">
              <w:rPr>
                <w:webHidden/>
              </w:rPr>
              <w:tab/>
            </w:r>
            <w:r w:rsidRPr="00647C62">
              <w:rPr>
                <w:webHidden/>
              </w:rPr>
              <w:fldChar w:fldCharType="begin"/>
            </w:r>
            <w:r w:rsidRPr="00647C62">
              <w:rPr>
                <w:webHidden/>
              </w:rPr>
              <w:instrText xml:space="preserve"> PAGEREF _Toc96009762 \h </w:instrText>
            </w:r>
            <w:r w:rsidRPr="00647C62">
              <w:rPr>
                <w:webHidden/>
              </w:rPr>
            </w:r>
            <w:r w:rsidRPr="00647C62">
              <w:rPr>
                <w:webHidden/>
              </w:rPr>
              <w:fldChar w:fldCharType="separate"/>
            </w:r>
            <w:r w:rsidR="0090139C">
              <w:rPr>
                <w:webHidden/>
              </w:rPr>
              <w:t>193</w:t>
            </w:r>
            <w:r w:rsidRPr="00647C62">
              <w:rPr>
                <w:webHidden/>
              </w:rPr>
              <w:fldChar w:fldCharType="end"/>
            </w:r>
          </w:hyperlink>
        </w:p>
        <w:p w14:paraId="52D2B22B" w14:textId="0F2D8CC6" w:rsidR="00647C62" w:rsidRPr="00647C62" w:rsidRDefault="00647C62">
          <w:pPr>
            <w:pStyle w:val="T3"/>
            <w:rPr>
              <w:rFonts w:eastAsiaTheme="minorEastAsia" w:cstheme="minorBidi"/>
              <w:i w:val="0"/>
              <w:iCs w:val="0"/>
              <w:color w:val="auto"/>
              <w:sz w:val="22"/>
              <w:szCs w:val="22"/>
            </w:rPr>
          </w:pPr>
          <w:hyperlink w:anchor="_Toc96009763" w:history="1">
            <w:r w:rsidRPr="00647C62">
              <w:rPr>
                <w:rStyle w:val="Kpr"/>
              </w:rPr>
              <w:t>Geçici Depolama Yerleri</w:t>
            </w:r>
            <w:r w:rsidRPr="00647C62">
              <w:rPr>
                <w:webHidden/>
              </w:rPr>
              <w:tab/>
            </w:r>
            <w:r w:rsidRPr="00647C62">
              <w:rPr>
                <w:webHidden/>
              </w:rPr>
              <w:fldChar w:fldCharType="begin"/>
            </w:r>
            <w:r w:rsidRPr="00647C62">
              <w:rPr>
                <w:webHidden/>
              </w:rPr>
              <w:instrText xml:space="preserve"> PAGEREF _Toc96009763 \h </w:instrText>
            </w:r>
            <w:r w:rsidRPr="00647C62">
              <w:rPr>
                <w:webHidden/>
              </w:rPr>
            </w:r>
            <w:r w:rsidRPr="00647C62">
              <w:rPr>
                <w:webHidden/>
              </w:rPr>
              <w:fldChar w:fldCharType="separate"/>
            </w:r>
            <w:r w:rsidR="0090139C">
              <w:rPr>
                <w:webHidden/>
              </w:rPr>
              <w:t>193</w:t>
            </w:r>
            <w:r w:rsidRPr="00647C62">
              <w:rPr>
                <w:webHidden/>
              </w:rPr>
              <w:fldChar w:fldCharType="end"/>
            </w:r>
          </w:hyperlink>
        </w:p>
        <w:p w14:paraId="7809EF76" w14:textId="46644D2F" w:rsidR="00647C62" w:rsidRPr="00647C62" w:rsidRDefault="00647C62">
          <w:pPr>
            <w:pStyle w:val="T3"/>
            <w:rPr>
              <w:rFonts w:eastAsiaTheme="minorEastAsia" w:cstheme="minorBidi"/>
              <w:i w:val="0"/>
              <w:iCs w:val="0"/>
              <w:color w:val="auto"/>
              <w:sz w:val="22"/>
              <w:szCs w:val="22"/>
            </w:rPr>
          </w:pPr>
          <w:hyperlink w:anchor="_Toc96009764" w:history="1">
            <w:r w:rsidRPr="00647C62">
              <w:rPr>
                <w:rStyle w:val="Kpr"/>
              </w:rPr>
              <w:t>İKİNCİ BÖLÜM</w:t>
            </w:r>
            <w:r w:rsidRPr="00647C62">
              <w:rPr>
                <w:webHidden/>
              </w:rPr>
              <w:tab/>
            </w:r>
            <w:r w:rsidRPr="00647C62">
              <w:rPr>
                <w:webHidden/>
              </w:rPr>
              <w:fldChar w:fldCharType="begin"/>
            </w:r>
            <w:r w:rsidRPr="00647C62">
              <w:rPr>
                <w:webHidden/>
              </w:rPr>
              <w:instrText xml:space="preserve"> PAGEREF _Toc96009764 \h </w:instrText>
            </w:r>
            <w:r w:rsidRPr="00647C62">
              <w:rPr>
                <w:webHidden/>
              </w:rPr>
            </w:r>
            <w:r w:rsidRPr="00647C62">
              <w:rPr>
                <w:webHidden/>
              </w:rPr>
              <w:fldChar w:fldCharType="separate"/>
            </w:r>
            <w:r w:rsidR="0090139C">
              <w:rPr>
                <w:webHidden/>
              </w:rPr>
              <w:t>198</w:t>
            </w:r>
            <w:r w:rsidRPr="00647C62">
              <w:rPr>
                <w:webHidden/>
              </w:rPr>
              <w:fldChar w:fldCharType="end"/>
            </w:r>
          </w:hyperlink>
        </w:p>
        <w:p w14:paraId="30348BE3" w14:textId="4DDF3D8F" w:rsidR="00647C62" w:rsidRPr="00647C62" w:rsidRDefault="00647C62">
          <w:pPr>
            <w:pStyle w:val="T3"/>
            <w:rPr>
              <w:rFonts w:eastAsiaTheme="minorEastAsia" w:cstheme="minorBidi"/>
              <w:i w:val="0"/>
              <w:iCs w:val="0"/>
              <w:color w:val="auto"/>
              <w:sz w:val="22"/>
              <w:szCs w:val="22"/>
            </w:rPr>
          </w:pPr>
          <w:hyperlink w:anchor="_Toc96009765" w:history="1">
            <w:r w:rsidRPr="00647C62">
              <w:rPr>
                <w:rStyle w:val="Kpr"/>
              </w:rPr>
              <w:t>Gümrük Antrepoları</w:t>
            </w:r>
            <w:r w:rsidRPr="00647C62">
              <w:rPr>
                <w:webHidden/>
              </w:rPr>
              <w:tab/>
            </w:r>
            <w:r w:rsidRPr="00647C62">
              <w:rPr>
                <w:webHidden/>
              </w:rPr>
              <w:fldChar w:fldCharType="begin"/>
            </w:r>
            <w:r w:rsidRPr="00647C62">
              <w:rPr>
                <w:webHidden/>
              </w:rPr>
              <w:instrText xml:space="preserve"> PAGEREF _Toc96009765 \h </w:instrText>
            </w:r>
            <w:r w:rsidRPr="00647C62">
              <w:rPr>
                <w:webHidden/>
              </w:rPr>
            </w:r>
            <w:r w:rsidRPr="00647C62">
              <w:rPr>
                <w:webHidden/>
              </w:rPr>
              <w:fldChar w:fldCharType="separate"/>
            </w:r>
            <w:r w:rsidR="0090139C">
              <w:rPr>
                <w:webHidden/>
              </w:rPr>
              <w:t>198</w:t>
            </w:r>
            <w:r w:rsidRPr="00647C62">
              <w:rPr>
                <w:webHidden/>
              </w:rPr>
              <w:fldChar w:fldCharType="end"/>
            </w:r>
          </w:hyperlink>
        </w:p>
        <w:p w14:paraId="6AE74D6B" w14:textId="5CD528D6" w:rsidR="00647C62" w:rsidRPr="00647C62" w:rsidRDefault="00647C62">
          <w:pPr>
            <w:pStyle w:val="T3"/>
            <w:rPr>
              <w:rFonts w:eastAsiaTheme="minorEastAsia" w:cstheme="minorBidi"/>
              <w:i w:val="0"/>
              <w:iCs w:val="0"/>
              <w:color w:val="auto"/>
              <w:sz w:val="22"/>
              <w:szCs w:val="22"/>
            </w:rPr>
          </w:pPr>
          <w:hyperlink w:anchor="_Toc96009766" w:history="1">
            <w:r w:rsidRPr="00647C62">
              <w:rPr>
                <w:rStyle w:val="Kpr"/>
              </w:rPr>
              <w:t>ÜÇÜNCÜ BÖLÜM</w:t>
            </w:r>
            <w:r w:rsidRPr="00647C62">
              <w:rPr>
                <w:webHidden/>
              </w:rPr>
              <w:tab/>
            </w:r>
            <w:r w:rsidRPr="00647C62">
              <w:rPr>
                <w:webHidden/>
              </w:rPr>
              <w:fldChar w:fldCharType="begin"/>
            </w:r>
            <w:r w:rsidRPr="00647C62">
              <w:rPr>
                <w:webHidden/>
              </w:rPr>
              <w:instrText xml:space="preserve"> PAGEREF _Toc96009766 \h </w:instrText>
            </w:r>
            <w:r w:rsidRPr="00647C62">
              <w:rPr>
                <w:webHidden/>
              </w:rPr>
            </w:r>
            <w:r w:rsidRPr="00647C62">
              <w:rPr>
                <w:webHidden/>
              </w:rPr>
              <w:fldChar w:fldCharType="separate"/>
            </w:r>
            <w:r w:rsidR="0090139C">
              <w:rPr>
                <w:webHidden/>
              </w:rPr>
              <w:t>218</w:t>
            </w:r>
            <w:r w:rsidRPr="00647C62">
              <w:rPr>
                <w:webHidden/>
              </w:rPr>
              <w:fldChar w:fldCharType="end"/>
            </w:r>
          </w:hyperlink>
        </w:p>
        <w:p w14:paraId="4691E66D" w14:textId="0E702AB6" w:rsidR="00647C62" w:rsidRPr="00647C62" w:rsidRDefault="00647C62">
          <w:pPr>
            <w:pStyle w:val="T3"/>
            <w:rPr>
              <w:rFonts w:eastAsiaTheme="minorEastAsia" w:cstheme="minorBidi"/>
              <w:i w:val="0"/>
              <w:iCs w:val="0"/>
              <w:color w:val="auto"/>
              <w:sz w:val="22"/>
              <w:szCs w:val="22"/>
            </w:rPr>
          </w:pPr>
          <w:hyperlink w:anchor="_Toc96009767" w:history="1">
            <w:r w:rsidRPr="00647C62">
              <w:rPr>
                <w:rStyle w:val="Kpr"/>
              </w:rPr>
              <w:t>Geçici Depolama Yeri ve Gümrük Antrepolarına İlişkin Ortak Hükümler</w:t>
            </w:r>
            <w:r w:rsidRPr="00647C62">
              <w:rPr>
                <w:webHidden/>
              </w:rPr>
              <w:tab/>
            </w:r>
            <w:r w:rsidRPr="00647C62">
              <w:rPr>
                <w:webHidden/>
              </w:rPr>
              <w:fldChar w:fldCharType="begin"/>
            </w:r>
            <w:r w:rsidRPr="00647C62">
              <w:rPr>
                <w:webHidden/>
              </w:rPr>
              <w:instrText xml:space="preserve"> PAGEREF _Toc96009767 \h </w:instrText>
            </w:r>
            <w:r w:rsidRPr="00647C62">
              <w:rPr>
                <w:webHidden/>
              </w:rPr>
            </w:r>
            <w:r w:rsidRPr="00647C62">
              <w:rPr>
                <w:webHidden/>
              </w:rPr>
              <w:fldChar w:fldCharType="separate"/>
            </w:r>
            <w:r w:rsidR="0090139C">
              <w:rPr>
                <w:webHidden/>
              </w:rPr>
              <w:t>218</w:t>
            </w:r>
            <w:r w:rsidRPr="00647C62">
              <w:rPr>
                <w:webHidden/>
              </w:rPr>
              <w:fldChar w:fldCharType="end"/>
            </w:r>
          </w:hyperlink>
        </w:p>
        <w:p w14:paraId="6641B471" w14:textId="22219BB3" w:rsidR="00647C62" w:rsidRPr="00647C62" w:rsidRDefault="00647C62">
          <w:pPr>
            <w:pStyle w:val="T2"/>
            <w:rPr>
              <w:rFonts w:eastAsiaTheme="minorEastAsia" w:cstheme="minorBidi"/>
              <w:b w:val="0"/>
              <w:bCs w:val="0"/>
              <w:smallCaps w:val="0"/>
              <w:sz w:val="22"/>
              <w:szCs w:val="22"/>
            </w:rPr>
          </w:pPr>
          <w:hyperlink w:anchor="_Toc96009768" w:history="1">
            <w:r w:rsidRPr="00647C62">
              <w:rPr>
                <w:rStyle w:val="Kpr"/>
              </w:rPr>
              <w:t>İKİNCİ KISIM</w:t>
            </w:r>
            <w:r w:rsidRPr="00647C62">
              <w:rPr>
                <w:webHidden/>
              </w:rPr>
              <w:tab/>
            </w:r>
            <w:r w:rsidRPr="00647C62">
              <w:rPr>
                <w:webHidden/>
              </w:rPr>
              <w:fldChar w:fldCharType="begin"/>
            </w:r>
            <w:r w:rsidRPr="00647C62">
              <w:rPr>
                <w:webHidden/>
              </w:rPr>
              <w:instrText xml:space="preserve"> PAGEREF _Toc96009768 \h </w:instrText>
            </w:r>
            <w:r w:rsidRPr="00647C62">
              <w:rPr>
                <w:webHidden/>
              </w:rPr>
            </w:r>
            <w:r w:rsidRPr="00647C62">
              <w:rPr>
                <w:webHidden/>
              </w:rPr>
              <w:fldChar w:fldCharType="separate"/>
            </w:r>
            <w:r w:rsidR="0090139C">
              <w:rPr>
                <w:webHidden/>
              </w:rPr>
              <w:t>221</w:t>
            </w:r>
            <w:r w:rsidRPr="00647C62">
              <w:rPr>
                <w:webHidden/>
              </w:rPr>
              <w:fldChar w:fldCharType="end"/>
            </w:r>
          </w:hyperlink>
        </w:p>
        <w:p w14:paraId="01B452E2" w14:textId="50DFA464" w:rsidR="00647C62" w:rsidRPr="00647C62" w:rsidRDefault="00647C62">
          <w:pPr>
            <w:pStyle w:val="T2"/>
            <w:rPr>
              <w:rFonts w:eastAsiaTheme="minorEastAsia" w:cstheme="minorBidi"/>
              <w:b w:val="0"/>
              <w:bCs w:val="0"/>
              <w:smallCaps w:val="0"/>
              <w:sz w:val="22"/>
              <w:szCs w:val="22"/>
            </w:rPr>
          </w:pPr>
          <w:hyperlink w:anchor="_Toc96009769" w:history="1">
            <w:r w:rsidRPr="00647C62">
              <w:rPr>
                <w:rStyle w:val="Kpr"/>
              </w:rPr>
              <w:t>Gümrük Müdürlükleri ve Çalışma Zamanı</w:t>
            </w:r>
            <w:r w:rsidRPr="00647C62">
              <w:rPr>
                <w:webHidden/>
              </w:rPr>
              <w:tab/>
            </w:r>
            <w:r w:rsidRPr="00647C62">
              <w:rPr>
                <w:webHidden/>
              </w:rPr>
              <w:fldChar w:fldCharType="begin"/>
            </w:r>
            <w:r w:rsidRPr="00647C62">
              <w:rPr>
                <w:webHidden/>
              </w:rPr>
              <w:instrText xml:space="preserve"> PAGEREF _Toc96009769 \h </w:instrText>
            </w:r>
            <w:r w:rsidRPr="00647C62">
              <w:rPr>
                <w:webHidden/>
              </w:rPr>
            </w:r>
            <w:r w:rsidRPr="00647C62">
              <w:rPr>
                <w:webHidden/>
              </w:rPr>
              <w:fldChar w:fldCharType="separate"/>
            </w:r>
            <w:r w:rsidR="0090139C">
              <w:rPr>
                <w:webHidden/>
              </w:rPr>
              <w:t>221</w:t>
            </w:r>
            <w:r w:rsidRPr="00647C62">
              <w:rPr>
                <w:webHidden/>
              </w:rPr>
              <w:fldChar w:fldCharType="end"/>
            </w:r>
          </w:hyperlink>
        </w:p>
        <w:p w14:paraId="7DDC56EE" w14:textId="5E115980" w:rsidR="00647C62" w:rsidRPr="00647C62" w:rsidRDefault="00647C62">
          <w:pPr>
            <w:pStyle w:val="T2"/>
            <w:rPr>
              <w:rFonts w:eastAsiaTheme="minorEastAsia" w:cstheme="minorBidi"/>
              <w:b w:val="0"/>
              <w:bCs w:val="0"/>
              <w:smallCaps w:val="0"/>
              <w:sz w:val="22"/>
              <w:szCs w:val="22"/>
            </w:rPr>
          </w:pPr>
          <w:hyperlink w:anchor="_Toc96009770" w:history="1">
            <w:r w:rsidRPr="00647C62">
              <w:rPr>
                <w:rStyle w:val="Kpr"/>
              </w:rPr>
              <w:t>ÜÇÜNCÜ KISIM</w:t>
            </w:r>
            <w:r w:rsidRPr="00647C62">
              <w:rPr>
                <w:webHidden/>
              </w:rPr>
              <w:tab/>
            </w:r>
            <w:r w:rsidRPr="00647C62">
              <w:rPr>
                <w:webHidden/>
              </w:rPr>
              <w:fldChar w:fldCharType="begin"/>
            </w:r>
            <w:r w:rsidRPr="00647C62">
              <w:rPr>
                <w:webHidden/>
              </w:rPr>
              <w:instrText xml:space="preserve"> PAGEREF _Toc96009770 \h </w:instrText>
            </w:r>
            <w:r w:rsidRPr="00647C62">
              <w:rPr>
                <w:webHidden/>
              </w:rPr>
            </w:r>
            <w:r w:rsidRPr="00647C62">
              <w:rPr>
                <w:webHidden/>
              </w:rPr>
              <w:fldChar w:fldCharType="separate"/>
            </w:r>
            <w:r w:rsidR="0090139C">
              <w:rPr>
                <w:webHidden/>
              </w:rPr>
              <w:t>221</w:t>
            </w:r>
            <w:r w:rsidRPr="00647C62">
              <w:rPr>
                <w:webHidden/>
              </w:rPr>
              <w:fldChar w:fldCharType="end"/>
            </w:r>
          </w:hyperlink>
        </w:p>
        <w:p w14:paraId="08FFD676" w14:textId="4597A6B4" w:rsidR="00647C62" w:rsidRPr="00647C62" w:rsidRDefault="00647C62">
          <w:pPr>
            <w:pStyle w:val="T2"/>
            <w:rPr>
              <w:rFonts w:eastAsiaTheme="minorEastAsia" w:cstheme="minorBidi"/>
              <w:b w:val="0"/>
              <w:bCs w:val="0"/>
              <w:smallCaps w:val="0"/>
              <w:sz w:val="22"/>
              <w:szCs w:val="22"/>
            </w:rPr>
          </w:pPr>
          <w:hyperlink w:anchor="_Toc96009771" w:history="1">
            <w:r w:rsidRPr="00647C62">
              <w:rPr>
                <w:rStyle w:val="Kpr"/>
              </w:rPr>
              <w:t>Gümrüklerde İş Takibi ve Gümrük Müşavirleri ile Gümrük Müşavir Yardımcıları</w:t>
            </w:r>
            <w:r w:rsidRPr="00647C62">
              <w:rPr>
                <w:webHidden/>
              </w:rPr>
              <w:tab/>
            </w:r>
            <w:r w:rsidRPr="00647C62">
              <w:rPr>
                <w:webHidden/>
              </w:rPr>
              <w:fldChar w:fldCharType="begin"/>
            </w:r>
            <w:r w:rsidRPr="00647C62">
              <w:rPr>
                <w:webHidden/>
              </w:rPr>
              <w:instrText xml:space="preserve"> PAGEREF _Toc96009771 \h </w:instrText>
            </w:r>
            <w:r w:rsidRPr="00647C62">
              <w:rPr>
                <w:webHidden/>
              </w:rPr>
            </w:r>
            <w:r w:rsidRPr="00647C62">
              <w:rPr>
                <w:webHidden/>
              </w:rPr>
              <w:fldChar w:fldCharType="separate"/>
            </w:r>
            <w:r w:rsidR="0090139C">
              <w:rPr>
                <w:webHidden/>
              </w:rPr>
              <w:t>221</w:t>
            </w:r>
            <w:r w:rsidRPr="00647C62">
              <w:rPr>
                <w:webHidden/>
              </w:rPr>
              <w:fldChar w:fldCharType="end"/>
            </w:r>
          </w:hyperlink>
        </w:p>
        <w:p w14:paraId="59D329EF" w14:textId="63C40863" w:rsidR="00647C62" w:rsidRPr="00647C62" w:rsidRDefault="00647C62">
          <w:pPr>
            <w:pStyle w:val="T2"/>
            <w:rPr>
              <w:rFonts w:eastAsiaTheme="minorEastAsia" w:cstheme="minorBidi"/>
              <w:b w:val="0"/>
              <w:bCs w:val="0"/>
              <w:smallCaps w:val="0"/>
              <w:sz w:val="22"/>
              <w:szCs w:val="22"/>
            </w:rPr>
          </w:pPr>
          <w:hyperlink w:anchor="_Toc96009772" w:history="1">
            <w:r w:rsidRPr="00647C62">
              <w:rPr>
                <w:rStyle w:val="Kpr"/>
              </w:rPr>
              <w:t>DÖRDÜNCÜ KISIM</w:t>
            </w:r>
            <w:r w:rsidRPr="00647C62">
              <w:rPr>
                <w:webHidden/>
              </w:rPr>
              <w:tab/>
            </w:r>
            <w:r w:rsidRPr="00647C62">
              <w:rPr>
                <w:webHidden/>
              </w:rPr>
              <w:fldChar w:fldCharType="begin"/>
            </w:r>
            <w:r w:rsidRPr="00647C62">
              <w:rPr>
                <w:webHidden/>
              </w:rPr>
              <w:instrText xml:space="preserve"> PAGEREF _Toc96009772 \h </w:instrText>
            </w:r>
            <w:r w:rsidRPr="00647C62">
              <w:rPr>
                <w:webHidden/>
              </w:rPr>
            </w:r>
            <w:r w:rsidRPr="00647C62">
              <w:rPr>
                <w:webHidden/>
              </w:rPr>
              <w:fldChar w:fldCharType="separate"/>
            </w:r>
            <w:r w:rsidR="0090139C">
              <w:rPr>
                <w:webHidden/>
              </w:rPr>
              <w:t>227</w:t>
            </w:r>
            <w:r w:rsidRPr="00647C62">
              <w:rPr>
                <w:webHidden/>
              </w:rPr>
              <w:fldChar w:fldCharType="end"/>
            </w:r>
          </w:hyperlink>
        </w:p>
        <w:p w14:paraId="14FC9117" w14:textId="4D68788F" w:rsidR="00647C62" w:rsidRPr="00647C62" w:rsidRDefault="00647C62">
          <w:pPr>
            <w:pStyle w:val="T2"/>
            <w:rPr>
              <w:rFonts w:eastAsiaTheme="minorEastAsia" w:cstheme="minorBidi"/>
              <w:b w:val="0"/>
              <w:bCs w:val="0"/>
              <w:smallCaps w:val="0"/>
              <w:sz w:val="22"/>
              <w:szCs w:val="22"/>
            </w:rPr>
          </w:pPr>
          <w:hyperlink w:anchor="_Toc96009773" w:history="1">
            <w:r w:rsidRPr="00647C62">
              <w:rPr>
                <w:rStyle w:val="Kpr"/>
              </w:rPr>
              <w:t>Yetkilendirilmiş Gümrük Müşavirleri</w:t>
            </w:r>
            <w:r w:rsidRPr="00647C62">
              <w:rPr>
                <w:webHidden/>
              </w:rPr>
              <w:tab/>
            </w:r>
            <w:r w:rsidRPr="00647C62">
              <w:rPr>
                <w:webHidden/>
              </w:rPr>
              <w:fldChar w:fldCharType="begin"/>
            </w:r>
            <w:r w:rsidRPr="00647C62">
              <w:rPr>
                <w:webHidden/>
              </w:rPr>
              <w:instrText xml:space="preserve"> PAGEREF _Toc96009773 \h </w:instrText>
            </w:r>
            <w:r w:rsidRPr="00647C62">
              <w:rPr>
                <w:webHidden/>
              </w:rPr>
            </w:r>
            <w:r w:rsidRPr="00647C62">
              <w:rPr>
                <w:webHidden/>
              </w:rPr>
              <w:fldChar w:fldCharType="separate"/>
            </w:r>
            <w:r w:rsidR="0090139C">
              <w:rPr>
                <w:webHidden/>
              </w:rPr>
              <w:t>227</w:t>
            </w:r>
            <w:r w:rsidRPr="00647C62">
              <w:rPr>
                <w:webHidden/>
              </w:rPr>
              <w:fldChar w:fldCharType="end"/>
            </w:r>
          </w:hyperlink>
        </w:p>
        <w:p w14:paraId="3856DBF9" w14:textId="6EC8E0EC"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74" w:history="1">
            <w:r w:rsidRPr="00647C62">
              <w:rPr>
                <w:rStyle w:val="Kpr"/>
                <w:rFonts w:ascii="Imperial BT" w:hAnsi="Imperial BT"/>
                <w:color w:val="3C5896"/>
              </w:rPr>
              <w:t>ONUNCU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_Toc96009774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231</w:t>
            </w:r>
            <w:r w:rsidRPr="00647C62">
              <w:rPr>
                <w:rFonts w:ascii="Imperial BT" w:hAnsi="Imperial BT"/>
                <w:webHidden/>
                <w:color w:val="3C5896"/>
              </w:rPr>
              <w:fldChar w:fldCharType="end"/>
            </w:r>
          </w:hyperlink>
        </w:p>
        <w:p w14:paraId="7741B745" w14:textId="16C4D7AC"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75" w:history="1">
            <w:r w:rsidRPr="00647C62">
              <w:rPr>
                <w:rStyle w:val="Kpr"/>
                <w:rFonts w:ascii="Imperial BT" w:hAnsi="Imperial BT"/>
                <w:color w:val="3C5896"/>
              </w:rPr>
              <w:t>Cezalar</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_Toc96009775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231</w:t>
            </w:r>
            <w:r w:rsidRPr="00647C62">
              <w:rPr>
                <w:rFonts w:ascii="Imperial BT" w:hAnsi="Imperial BT"/>
                <w:webHidden/>
                <w:color w:val="3C5896"/>
              </w:rPr>
              <w:fldChar w:fldCharType="end"/>
            </w:r>
          </w:hyperlink>
        </w:p>
        <w:p w14:paraId="2F20CDC6" w14:textId="68CEB0C1" w:rsidR="00647C62" w:rsidRPr="00647C62" w:rsidRDefault="00647C62">
          <w:pPr>
            <w:pStyle w:val="T2"/>
            <w:rPr>
              <w:rFonts w:eastAsiaTheme="minorEastAsia" w:cstheme="minorBidi"/>
              <w:b w:val="0"/>
              <w:bCs w:val="0"/>
              <w:smallCaps w:val="0"/>
              <w:sz w:val="22"/>
              <w:szCs w:val="22"/>
            </w:rPr>
          </w:pPr>
          <w:hyperlink w:anchor="_Toc96009776" w:history="1">
            <w:r w:rsidRPr="00647C62">
              <w:rPr>
                <w:rStyle w:val="Kpr"/>
              </w:rPr>
              <w:t>BİRİNCİ KISIM</w:t>
            </w:r>
            <w:r w:rsidRPr="00647C62">
              <w:rPr>
                <w:webHidden/>
              </w:rPr>
              <w:tab/>
            </w:r>
            <w:r w:rsidRPr="00647C62">
              <w:rPr>
                <w:webHidden/>
              </w:rPr>
              <w:fldChar w:fldCharType="begin"/>
            </w:r>
            <w:r w:rsidRPr="00647C62">
              <w:rPr>
                <w:webHidden/>
              </w:rPr>
              <w:instrText xml:space="preserve"> PAGEREF _Toc96009776 \h </w:instrText>
            </w:r>
            <w:r w:rsidRPr="00647C62">
              <w:rPr>
                <w:webHidden/>
              </w:rPr>
            </w:r>
            <w:r w:rsidRPr="00647C62">
              <w:rPr>
                <w:webHidden/>
              </w:rPr>
              <w:fldChar w:fldCharType="separate"/>
            </w:r>
            <w:r w:rsidR="0090139C">
              <w:rPr>
                <w:webHidden/>
              </w:rPr>
              <w:t>231</w:t>
            </w:r>
            <w:r w:rsidRPr="00647C62">
              <w:rPr>
                <w:webHidden/>
              </w:rPr>
              <w:fldChar w:fldCharType="end"/>
            </w:r>
          </w:hyperlink>
        </w:p>
        <w:p w14:paraId="1882FA93" w14:textId="33D426F9" w:rsidR="00647C62" w:rsidRPr="00647C62" w:rsidRDefault="00647C62">
          <w:pPr>
            <w:pStyle w:val="T2"/>
            <w:rPr>
              <w:rFonts w:eastAsiaTheme="minorEastAsia" w:cstheme="minorBidi"/>
              <w:b w:val="0"/>
              <w:bCs w:val="0"/>
              <w:smallCaps w:val="0"/>
              <w:sz w:val="22"/>
              <w:szCs w:val="22"/>
            </w:rPr>
          </w:pPr>
          <w:hyperlink w:anchor="_Toc96009777" w:history="1">
            <w:r w:rsidRPr="00647C62">
              <w:rPr>
                <w:rStyle w:val="Kpr"/>
              </w:rPr>
              <w:t>Genel Hükümler</w:t>
            </w:r>
            <w:r w:rsidRPr="00647C62">
              <w:rPr>
                <w:webHidden/>
              </w:rPr>
              <w:tab/>
            </w:r>
            <w:r w:rsidRPr="00647C62">
              <w:rPr>
                <w:webHidden/>
              </w:rPr>
              <w:fldChar w:fldCharType="begin"/>
            </w:r>
            <w:r w:rsidRPr="00647C62">
              <w:rPr>
                <w:webHidden/>
              </w:rPr>
              <w:instrText xml:space="preserve"> PAGEREF _Toc96009777 \h </w:instrText>
            </w:r>
            <w:r w:rsidRPr="00647C62">
              <w:rPr>
                <w:webHidden/>
              </w:rPr>
            </w:r>
            <w:r w:rsidRPr="00647C62">
              <w:rPr>
                <w:webHidden/>
              </w:rPr>
              <w:fldChar w:fldCharType="separate"/>
            </w:r>
            <w:r w:rsidR="0090139C">
              <w:rPr>
                <w:webHidden/>
              </w:rPr>
              <w:t>232</w:t>
            </w:r>
            <w:r w:rsidRPr="00647C62">
              <w:rPr>
                <w:webHidden/>
              </w:rPr>
              <w:fldChar w:fldCharType="end"/>
            </w:r>
          </w:hyperlink>
        </w:p>
        <w:p w14:paraId="73D3A47A" w14:textId="5A7F6557" w:rsidR="00647C62" w:rsidRPr="00647C62" w:rsidRDefault="00647C62">
          <w:pPr>
            <w:pStyle w:val="T2"/>
            <w:rPr>
              <w:rFonts w:eastAsiaTheme="minorEastAsia" w:cstheme="minorBidi"/>
              <w:b w:val="0"/>
              <w:bCs w:val="0"/>
              <w:smallCaps w:val="0"/>
              <w:sz w:val="22"/>
              <w:szCs w:val="22"/>
            </w:rPr>
          </w:pPr>
          <w:hyperlink w:anchor="_Toc96009778" w:history="1">
            <w:r w:rsidRPr="00647C62">
              <w:rPr>
                <w:rStyle w:val="Kpr"/>
              </w:rPr>
              <w:t>İKİNCİ KISIM</w:t>
            </w:r>
            <w:r w:rsidRPr="00647C62">
              <w:rPr>
                <w:webHidden/>
              </w:rPr>
              <w:tab/>
            </w:r>
            <w:r w:rsidRPr="00647C62">
              <w:rPr>
                <w:webHidden/>
              </w:rPr>
              <w:fldChar w:fldCharType="begin"/>
            </w:r>
            <w:r w:rsidRPr="00647C62">
              <w:rPr>
                <w:webHidden/>
              </w:rPr>
              <w:instrText xml:space="preserve"> PAGEREF _Toc96009778 \h </w:instrText>
            </w:r>
            <w:r w:rsidRPr="00647C62">
              <w:rPr>
                <w:webHidden/>
              </w:rPr>
            </w:r>
            <w:r w:rsidRPr="00647C62">
              <w:rPr>
                <w:webHidden/>
              </w:rPr>
              <w:fldChar w:fldCharType="separate"/>
            </w:r>
            <w:r w:rsidR="0090139C">
              <w:rPr>
                <w:webHidden/>
              </w:rPr>
              <w:t>234</w:t>
            </w:r>
            <w:r w:rsidRPr="00647C62">
              <w:rPr>
                <w:webHidden/>
              </w:rPr>
              <w:fldChar w:fldCharType="end"/>
            </w:r>
          </w:hyperlink>
        </w:p>
        <w:p w14:paraId="1959DCAD" w14:textId="57FB5C00" w:rsidR="00647C62" w:rsidRPr="00647C62" w:rsidRDefault="00647C62">
          <w:pPr>
            <w:pStyle w:val="T2"/>
            <w:rPr>
              <w:rFonts w:eastAsiaTheme="minorEastAsia" w:cstheme="minorBidi"/>
              <w:b w:val="0"/>
              <w:bCs w:val="0"/>
              <w:smallCaps w:val="0"/>
              <w:sz w:val="22"/>
              <w:szCs w:val="22"/>
            </w:rPr>
          </w:pPr>
          <w:hyperlink w:anchor="_Toc96009779" w:history="1">
            <w:r w:rsidRPr="00647C62">
              <w:rPr>
                <w:rStyle w:val="Kpr"/>
              </w:rPr>
              <w:t>Vergi Kaybına Neden Olabilecek İşlemlere Uygulanacak Cezalar</w:t>
            </w:r>
            <w:r w:rsidRPr="00647C62">
              <w:rPr>
                <w:webHidden/>
              </w:rPr>
              <w:tab/>
            </w:r>
            <w:r w:rsidRPr="00647C62">
              <w:rPr>
                <w:webHidden/>
              </w:rPr>
              <w:fldChar w:fldCharType="begin"/>
            </w:r>
            <w:r w:rsidRPr="00647C62">
              <w:rPr>
                <w:webHidden/>
              </w:rPr>
              <w:instrText xml:space="preserve"> PAGEREF _Toc96009779 \h </w:instrText>
            </w:r>
            <w:r w:rsidRPr="00647C62">
              <w:rPr>
                <w:webHidden/>
              </w:rPr>
            </w:r>
            <w:r w:rsidRPr="00647C62">
              <w:rPr>
                <w:webHidden/>
              </w:rPr>
              <w:fldChar w:fldCharType="separate"/>
            </w:r>
            <w:r w:rsidR="0090139C">
              <w:rPr>
                <w:webHidden/>
              </w:rPr>
              <w:t>234</w:t>
            </w:r>
            <w:r w:rsidRPr="00647C62">
              <w:rPr>
                <w:webHidden/>
              </w:rPr>
              <w:fldChar w:fldCharType="end"/>
            </w:r>
          </w:hyperlink>
        </w:p>
        <w:p w14:paraId="2773922B" w14:textId="0C5308C4" w:rsidR="00647C62" w:rsidRPr="00647C62" w:rsidRDefault="00647C62">
          <w:pPr>
            <w:pStyle w:val="T2"/>
            <w:rPr>
              <w:rFonts w:eastAsiaTheme="minorEastAsia" w:cstheme="minorBidi"/>
              <w:b w:val="0"/>
              <w:bCs w:val="0"/>
              <w:smallCaps w:val="0"/>
              <w:sz w:val="22"/>
              <w:szCs w:val="22"/>
            </w:rPr>
          </w:pPr>
          <w:hyperlink w:anchor="_Toc96009780" w:history="1">
            <w:r w:rsidRPr="00647C62">
              <w:rPr>
                <w:rStyle w:val="Kpr"/>
              </w:rPr>
              <w:t>ÜÇÜNCÜ KISIM</w:t>
            </w:r>
            <w:r w:rsidRPr="00647C62">
              <w:rPr>
                <w:webHidden/>
              </w:rPr>
              <w:tab/>
            </w:r>
            <w:r w:rsidRPr="00647C62">
              <w:rPr>
                <w:webHidden/>
              </w:rPr>
              <w:fldChar w:fldCharType="begin"/>
            </w:r>
            <w:r w:rsidRPr="00647C62">
              <w:rPr>
                <w:webHidden/>
              </w:rPr>
              <w:instrText xml:space="preserve"> PAGEREF _Toc96009780 \h </w:instrText>
            </w:r>
            <w:r w:rsidRPr="00647C62">
              <w:rPr>
                <w:webHidden/>
              </w:rPr>
            </w:r>
            <w:r w:rsidRPr="00647C62">
              <w:rPr>
                <w:webHidden/>
              </w:rPr>
              <w:fldChar w:fldCharType="separate"/>
            </w:r>
            <w:r w:rsidR="0090139C">
              <w:rPr>
                <w:webHidden/>
              </w:rPr>
              <w:t>234</w:t>
            </w:r>
            <w:r w:rsidRPr="00647C62">
              <w:rPr>
                <w:webHidden/>
              </w:rPr>
              <w:fldChar w:fldCharType="end"/>
            </w:r>
          </w:hyperlink>
        </w:p>
        <w:p w14:paraId="17BB53BD" w14:textId="3752AFD2" w:rsidR="00647C62" w:rsidRPr="00647C62" w:rsidRDefault="00647C62">
          <w:pPr>
            <w:pStyle w:val="T2"/>
            <w:rPr>
              <w:rFonts w:eastAsiaTheme="minorEastAsia" w:cstheme="minorBidi"/>
              <w:b w:val="0"/>
              <w:bCs w:val="0"/>
              <w:smallCaps w:val="0"/>
              <w:sz w:val="22"/>
              <w:szCs w:val="22"/>
            </w:rPr>
          </w:pPr>
          <w:hyperlink w:anchor="_Toc96009781" w:history="1">
            <w:r w:rsidRPr="00647C62">
              <w:rPr>
                <w:rStyle w:val="Kpr"/>
              </w:rPr>
              <w:t>Usulsüzlüklere İlişkin Cezalar</w:t>
            </w:r>
            <w:r w:rsidRPr="00647C62">
              <w:rPr>
                <w:webHidden/>
              </w:rPr>
              <w:tab/>
            </w:r>
            <w:r w:rsidRPr="00647C62">
              <w:rPr>
                <w:webHidden/>
              </w:rPr>
              <w:fldChar w:fldCharType="begin"/>
            </w:r>
            <w:r w:rsidRPr="00647C62">
              <w:rPr>
                <w:webHidden/>
              </w:rPr>
              <w:instrText xml:space="preserve"> PAGEREF _Toc96009781 \h </w:instrText>
            </w:r>
            <w:r w:rsidRPr="00647C62">
              <w:rPr>
                <w:webHidden/>
              </w:rPr>
            </w:r>
            <w:r w:rsidRPr="00647C62">
              <w:rPr>
                <w:webHidden/>
              </w:rPr>
              <w:fldChar w:fldCharType="separate"/>
            </w:r>
            <w:r w:rsidR="0090139C">
              <w:rPr>
                <w:webHidden/>
              </w:rPr>
              <w:t>234</w:t>
            </w:r>
            <w:r w:rsidRPr="00647C62">
              <w:rPr>
                <w:webHidden/>
              </w:rPr>
              <w:fldChar w:fldCharType="end"/>
            </w:r>
          </w:hyperlink>
        </w:p>
        <w:p w14:paraId="08884484" w14:textId="6D73DBBB"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82" w:history="1">
            <w:r w:rsidRPr="00647C62">
              <w:rPr>
                <w:rStyle w:val="Kpr"/>
                <w:rFonts w:ascii="Imperial BT" w:hAnsi="Imperial BT"/>
                <w:color w:val="3C5896"/>
              </w:rPr>
              <w:t>ONBİRİNCİ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_Toc96009782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235</w:t>
            </w:r>
            <w:r w:rsidRPr="00647C62">
              <w:rPr>
                <w:rFonts w:ascii="Imperial BT" w:hAnsi="Imperial BT"/>
                <w:webHidden/>
                <w:color w:val="3C5896"/>
              </w:rPr>
              <w:fldChar w:fldCharType="end"/>
            </w:r>
          </w:hyperlink>
        </w:p>
        <w:p w14:paraId="6EB94109" w14:textId="6A1B506D"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83" w:history="1">
            <w:r w:rsidRPr="00647C62">
              <w:rPr>
                <w:rStyle w:val="Kpr"/>
                <w:rFonts w:ascii="Imperial BT" w:hAnsi="Imperial BT"/>
                <w:color w:val="3C5896"/>
              </w:rPr>
              <w:t>İtirazlar</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_Toc96009783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235</w:t>
            </w:r>
            <w:r w:rsidRPr="00647C62">
              <w:rPr>
                <w:rFonts w:ascii="Imperial BT" w:hAnsi="Imperial BT"/>
                <w:webHidden/>
                <w:color w:val="3C5896"/>
              </w:rPr>
              <w:fldChar w:fldCharType="end"/>
            </w:r>
          </w:hyperlink>
        </w:p>
        <w:p w14:paraId="5400E23E" w14:textId="73E39531"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84" w:history="1">
            <w:r w:rsidRPr="00647C62">
              <w:rPr>
                <w:rStyle w:val="Kpr"/>
                <w:rFonts w:ascii="Imperial BT" w:hAnsi="Imperial BT"/>
                <w:color w:val="3C5896"/>
              </w:rPr>
              <w:t>ONİKİNCİ KİTAP</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_Toc96009784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236</w:t>
            </w:r>
            <w:r w:rsidRPr="00647C62">
              <w:rPr>
                <w:rFonts w:ascii="Imperial BT" w:hAnsi="Imperial BT"/>
                <w:webHidden/>
                <w:color w:val="3C5896"/>
              </w:rPr>
              <w:fldChar w:fldCharType="end"/>
            </w:r>
          </w:hyperlink>
        </w:p>
        <w:p w14:paraId="40F4349F" w14:textId="7BA479B7" w:rsidR="00647C62" w:rsidRPr="00647C62" w:rsidRDefault="00647C62">
          <w:pPr>
            <w:pStyle w:val="T1"/>
            <w:rPr>
              <w:rFonts w:ascii="Imperial BT" w:eastAsiaTheme="minorEastAsia" w:hAnsi="Imperial BT" w:cstheme="minorBidi"/>
              <w:b w:val="0"/>
              <w:bCs w:val="0"/>
              <w:caps w:val="0"/>
              <w:color w:val="3C5896"/>
              <w:sz w:val="22"/>
              <w:szCs w:val="22"/>
            </w:rPr>
          </w:pPr>
          <w:hyperlink w:anchor="_Toc96009785" w:history="1">
            <w:r w:rsidRPr="00647C62">
              <w:rPr>
                <w:rStyle w:val="Kpr"/>
                <w:rFonts w:ascii="Imperial BT" w:hAnsi="Imperial BT"/>
                <w:color w:val="3C5896"/>
              </w:rPr>
              <w:t>Geçici ve Son Hükümler</w:t>
            </w:r>
            <w:r w:rsidRPr="00647C62">
              <w:rPr>
                <w:rFonts w:ascii="Imperial BT" w:hAnsi="Imperial BT"/>
                <w:webHidden/>
                <w:color w:val="3C5896"/>
              </w:rPr>
              <w:tab/>
            </w:r>
            <w:r w:rsidRPr="00647C62">
              <w:rPr>
                <w:rFonts w:ascii="Imperial BT" w:hAnsi="Imperial BT"/>
                <w:webHidden/>
                <w:color w:val="3C5896"/>
              </w:rPr>
              <w:fldChar w:fldCharType="begin"/>
            </w:r>
            <w:r w:rsidRPr="00647C62">
              <w:rPr>
                <w:rFonts w:ascii="Imperial BT" w:hAnsi="Imperial BT"/>
                <w:webHidden/>
                <w:color w:val="3C5896"/>
              </w:rPr>
              <w:instrText xml:space="preserve"> PAGEREF _Toc96009785 \h </w:instrText>
            </w:r>
            <w:r w:rsidRPr="00647C62">
              <w:rPr>
                <w:rFonts w:ascii="Imperial BT" w:hAnsi="Imperial BT"/>
                <w:webHidden/>
                <w:color w:val="3C5896"/>
              </w:rPr>
            </w:r>
            <w:r w:rsidRPr="00647C62">
              <w:rPr>
                <w:rFonts w:ascii="Imperial BT" w:hAnsi="Imperial BT"/>
                <w:webHidden/>
                <w:color w:val="3C5896"/>
              </w:rPr>
              <w:fldChar w:fldCharType="separate"/>
            </w:r>
            <w:r w:rsidR="0090139C">
              <w:rPr>
                <w:rFonts w:ascii="Imperial BT" w:hAnsi="Imperial BT"/>
                <w:webHidden/>
                <w:color w:val="3C5896"/>
              </w:rPr>
              <w:t>236</w:t>
            </w:r>
            <w:r w:rsidRPr="00647C62">
              <w:rPr>
                <w:rFonts w:ascii="Imperial BT" w:hAnsi="Imperial BT"/>
                <w:webHidden/>
                <w:color w:val="3C5896"/>
              </w:rPr>
              <w:fldChar w:fldCharType="end"/>
            </w:r>
          </w:hyperlink>
        </w:p>
        <w:p w14:paraId="327CF750" w14:textId="54651599" w:rsidR="00647C62" w:rsidRDefault="00647C62">
          <w:r w:rsidRPr="00647C62">
            <w:rPr>
              <w:rFonts w:ascii="Imperial BT" w:hAnsi="Imperial BT"/>
              <w:b/>
              <w:bCs/>
            </w:rPr>
            <w:fldChar w:fldCharType="end"/>
          </w:r>
        </w:p>
      </w:sdtContent>
    </w:sdt>
    <w:p w14:paraId="386AE5AE" w14:textId="77777777" w:rsidR="007766D0" w:rsidRPr="00AD122E" w:rsidRDefault="007766D0" w:rsidP="009B0A90">
      <w:pPr>
        <w:spacing w:after="0" w:line="240" w:lineRule="auto"/>
        <w:ind w:firstLine="567"/>
        <w:jc w:val="center"/>
        <w:rPr>
          <w:rFonts w:ascii="Imperial BT" w:hAnsi="Imperial BT" w:cs="Calibri"/>
          <w:sz w:val="20"/>
          <w:szCs w:val="20"/>
        </w:rPr>
      </w:pPr>
    </w:p>
    <w:p w14:paraId="69867FC7" w14:textId="67E0F1D2" w:rsidR="00F230A6" w:rsidRPr="00AD122E" w:rsidRDefault="00F230A6" w:rsidP="009B0A90">
      <w:pPr>
        <w:spacing w:after="0" w:line="240" w:lineRule="auto"/>
        <w:ind w:firstLine="567"/>
        <w:jc w:val="center"/>
        <w:rPr>
          <w:rFonts w:ascii="Imperial BT" w:hAnsi="Imperial BT" w:cs="Calibri"/>
          <w:sz w:val="20"/>
          <w:szCs w:val="20"/>
        </w:rPr>
      </w:pPr>
    </w:p>
    <w:p w14:paraId="3BAA0125" w14:textId="03823C5F" w:rsidR="00F230A6" w:rsidRPr="00AD122E" w:rsidRDefault="00F230A6" w:rsidP="009B0A90">
      <w:pPr>
        <w:spacing w:after="0" w:line="240" w:lineRule="auto"/>
        <w:ind w:firstLine="567"/>
        <w:jc w:val="center"/>
        <w:rPr>
          <w:rFonts w:ascii="Imperial BT" w:hAnsi="Imperial BT" w:cs="Calibri"/>
          <w:sz w:val="20"/>
          <w:szCs w:val="20"/>
        </w:rPr>
      </w:pPr>
    </w:p>
    <w:p w14:paraId="3652B0AD" w14:textId="1D509E1D" w:rsidR="008D3EB6" w:rsidRPr="00AD122E" w:rsidRDefault="008D3EB6" w:rsidP="009B0A90">
      <w:pPr>
        <w:spacing w:after="0" w:line="240" w:lineRule="auto"/>
        <w:ind w:firstLine="567"/>
        <w:jc w:val="center"/>
        <w:rPr>
          <w:rFonts w:ascii="Imperial BT" w:hAnsi="Imperial BT" w:cs="Calibri"/>
          <w:sz w:val="20"/>
          <w:szCs w:val="20"/>
        </w:rPr>
      </w:pPr>
    </w:p>
    <w:p w14:paraId="38CE7A07" w14:textId="642C40EC" w:rsidR="008D3EB6" w:rsidRPr="00AD122E" w:rsidRDefault="008D3EB6" w:rsidP="009B0A90">
      <w:pPr>
        <w:spacing w:after="0" w:line="240" w:lineRule="auto"/>
        <w:ind w:firstLine="567"/>
        <w:jc w:val="center"/>
        <w:rPr>
          <w:rFonts w:ascii="Imperial BT" w:hAnsi="Imperial BT" w:cs="Calibri"/>
          <w:sz w:val="20"/>
          <w:szCs w:val="20"/>
        </w:rPr>
      </w:pPr>
    </w:p>
    <w:p w14:paraId="10C38A89" w14:textId="38A6535B" w:rsidR="008D3EB6" w:rsidRPr="00AD122E" w:rsidRDefault="008D3EB6" w:rsidP="009B0A90">
      <w:pPr>
        <w:spacing w:after="0" w:line="240" w:lineRule="auto"/>
        <w:ind w:firstLine="567"/>
        <w:jc w:val="center"/>
        <w:rPr>
          <w:rFonts w:ascii="Imperial BT" w:hAnsi="Imperial BT" w:cs="Calibri"/>
          <w:sz w:val="20"/>
          <w:szCs w:val="20"/>
        </w:rPr>
      </w:pPr>
    </w:p>
    <w:p w14:paraId="5FD89CA1" w14:textId="13FDACC6" w:rsidR="008D3EB6" w:rsidRPr="00AD122E" w:rsidRDefault="008D3EB6" w:rsidP="009B0A90">
      <w:pPr>
        <w:spacing w:after="0" w:line="240" w:lineRule="auto"/>
        <w:ind w:firstLine="567"/>
        <w:jc w:val="center"/>
        <w:rPr>
          <w:rFonts w:ascii="Imperial BT" w:hAnsi="Imperial BT" w:cs="Calibri"/>
          <w:sz w:val="20"/>
          <w:szCs w:val="20"/>
        </w:rPr>
      </w:pPr>
    </w:p>
    <w:p w14:paraId="05D9EB12" w14:textId="141BBB6D" w:rsidR="008D3EB6" w:rsidRPr="00AD122E" w:rsidRDefault="008D3EB6" w:rsidP="009B0A90">
      <w:pPr>
        <w:spacing w:after="0" w:line="240" w:lineRule="auto"/>
        <w:ind w:firstLine="567"/>
        <w:jc w:val="center"/>
        <w:rPr>
          <w:rFonts w:ascii="Imperial BT" w:hAnsi="Imperial BT" w:cs="Calibri"/>
          <w:sz w:val="20"/>
          <w:szCs w:val="20"/>
        </w:rPr>
      </w:pPr>
    </w:p>
    <w:p w14:paraId="06F20CAF" w14:textId="0EDD3F03" w:rsidR="008D3EB6" w:rsidRPr="00AD122E" w:rsidRDefault="008D3EB6" w:rsidP="009B0A90">
      <w:pPr>
        <w:spacing w:after="0" w:line="240" w:lineRule="auto"/>
        <w:ind w:firstLine="567"/>
        <w:jc w:val="center"/>
        <w:rPr>
          <w:rFonts w:ascii="Imperial BT" w:hAnsi="Imperial BT" w:cs="Calibri"/>
          <w:sz w:val="20"/>
          <w:szCs w:val="20"/>
        </w:rPr>
      </w:pPr>
    </w:p>
    <w:p w14:paraId="58C71AB9" w14:textId="695913BB" w:rsidR="008D3EB6" w:rsidRPr="00AD122E" w:rsidRDefault="008D3EB6" w:rsidP="009B0A90">
      <w:pPr>
        <w:spacing w:after="0" w:line="240" w:lineRule="auto"/>
        <w:ind w:firstLine="567"/>
        <w:jc w:val="center"/>
        <w:rPr>
          <w:rFonts w:ascii="Imperial BT" w:hAnsi="Imperial BT" w:cs="Calibri"/>
          <w:sz w:val="20"/>
          <w:szCs w:val="20"/>
        </w:rPr>
      </w:pPr>
    </w:p>
    <w:p w14:paraId="1956D5B0" w14:textId="335071DE" w:rsidR="008D3EB6" w:rsidRPr="00AD122E" w:rsidRDefault="008D3EB6" w:rsidP="009B0A90">
      <w:pPr>
        <w:spacing w:after="0" w:line="240" w:lineRule="auto"/>
        <w:ind w:firstLine="567"/>
        <w:jc w:val="center"/>
        <w:rPr>
          <w:rFonts w:ascii="Imperial BT" w:hAnsi="Imperial BT" w:cs="Calibri"/>
          <w:sz w:val="20"/>
          <w:szCs w:val="20"/>
        </w:rPr>
      </w:pPr>
    </w:p>
    <w:p w14:paraId="302D1C94" w14:textId="4DAE25D1" w:rsidR="008D3EB6" w:rsidRPr="00AD122E" w:rsidRDefault="008D3EB6" w:rsidP="009B0A90">
      <w:pPr>
        <w:spacing w:after="0" w:line="240" w:lineRule="auto"/>
        <w:ind w:firstLine="567"/>
        <w:jc w:val="center"/>
        <w:rPr>
          <w:rFonts w:ascii="Imperial BT" w:hAnsi="Imperial BT" w:cs="Calibri"/>
          <w:sz w:val="20"/>
          <w:szCs w:val="20"/>
        </w:rPr>
      </w:pPr>
    </w:p>
    <w:p w14:paraId="2CEDAAC7" w14:textId="34BD64B1" w:rsidR="008D3EB6" w:rsidRPr="00AD122E" w:rsidRDefault="008D3EB6" w:rsidP="009B0A90">
      <w:pPr>
        <w:spacing w:after="0" w:line="240" w:lineRule="auto"/>
        <w:ind w:firstLine="567"/>
        <w:jc w:val="center"/>
        <w:rPr>
          <w:rFonts w:ascii="Imperial BT" w:hAnsi="Imperial BT" w:cs="Calibri"/>
          <w:sz w:val="20"/>
          <w:szCs w:val="20"/>
        </w:rPr>
      </w:pPr>
    </w:p>
    <w:p w14:paraId="60CCB051" w14:textId="27950159" w:rsidR="008D3EB6" w:rsidRPr="00AD122E" w:rsidRDefault="008D3EB6" w:rsidP="009B0A90">
      <w:pPr>
        <w:spacing w:after="0" w:line="240" w:lineRule="auto"/>
        <w:ind w:firstLine="567"/>
        <w:jc w:val="center"/>
        <w:rPr>
          <w:rFonts w:ascii="Imperial BT" w:hAnsi="Imperial BT" w:cs="Calibri"/>
          <w:sz w:val="20"/>
          <w:szCs w:val="20"/>
        </w:rPr>
      </w:pPr>
    </w:p>
    <w:p w14:paraId="1A6178B8" w14:textId="2860E5F7" w:rsidR="008D3EB6" w:rsidRPr="00AD122E" w:rsidRDefault="008D3EB6" w:rsidP="009B0A90">
      <w:pPr>
        <w:spacing w:after="0" w:line="240" w:lineRule="auto"/>
        <w:ind w:firstLine="567"/>
        <w:jc w:val="center"/>
        <w:rPr>
          <w:rFonts w:ascii="Imperial BT" w:hAnsi="Imperial BT" w:cs="Calibri"/>
          <w:sz w:val="20"/>
          <w:szCs w:val="20"/>
        </w:rPr>
      </w:pPr>
    </w:p>
    <w:p w14:paraId="2862F445" w14:textId="7741D61A" w:rsidR="008D3EB6" w:rsidRPr="00AD122E" w:rsidRDefault="008D3EB6" w:rsidP="009B0A90">
      <w:pPr>
        <w:spacing w:after="0" w:line="240" w:lineRule="auto"/>
        <w:ind w:firstLine="567"/>
        <w:jc w:val="center"/>
        <w:rPr>
          <w:rFonts w:ascii="Imperial BT" w:hAnsi="Imperial BT" w:cs="Calibri"/>
          <w:sz w:val="20"/>
          <w:szCs w:val="20"/>
        </w:rPr>
      </w:pPr>
    </w:p>
    <w:p w14:paraId="33BF97E3" w14:textId="58329D6E" w:rsidR="008D3EB6" w:rsidRPr="00AD122E" w:rsidRDefault="008D3EB6" w:rsidP="009B0A90">
      <w:pPr>
        <w:spacing w:after="0" w:line="240" w:lineRule="auto"/>
        <w:ind w:firstLine="567"/>
        <w:jc w:val="center"/>
        <w:rPr>
          <w:rFonts w:ascii="Imperial BT" w:hAnsi="Imperial BT" w:cs="Calibri"/>
          <w:sz w:val="20"/>
          <w:szCs w:val="20"/>
        </w:rPr>
      </w:pPr>
    </w:p>
    <w:p w14:paraId="28CE671E" w14:textId="1156C1CB" w:rsidR="008D3EB6" w:rsidRPr="00AD122E" w:rsidRDefault="008D3EB6" w:rsidP="009B0A90">
      <w:pPr>
        <w:spacing w:after="0" w:line="240" w:lineRule="auto"/>
        <w:ind w:firstLine="567"/>
        <w:jc w:val="center"/>
        <w:rPr>
          <w:rFonts w:ascii="Imperial BT" w:hAnsi="Imperial BT" w:cs="Calibri"/>
          <w:sz w:val="20"/>
          <w:szCs w:val="20"/>
        </w:rPr>
      </w:pPr>
    </w:p>
    <w:p w14:paraId="48553EB2" w14:textId="0953041D" w:rsidR="008D3EB6" w:rsidRPr="00AD122E" w:rsidRDefault="008D3EB6" w:rsidP="009B0A90">
      <w:pPr>
        <w:spacing w:after="0" w:line="240" w:lineRule="auto"/>
        <w:ind w:firstLine="567"/>
        <w:jc w:val="center"/>
        <w:rPr>
          <w:rFonts w:ascii="Imperial BT" w:hAnsi="Imperial BT" w:cs="Calibri"/>
          <w:sz w:val="20"/>
          <w:szCs w:val="20"/>
        </w:rPr>
      </w:pPr>
    </w:p>
    <w:p w14:paraId="50D19105" w14:textId="12B54768" w:rsidR="008D3EB6" w:rsidRPr="00AD122E" w:rsidRDefault="008D3EB6" w:rsidP="009B0A90">
      <w:pPr>
        <w:spacing w:after="0" w:line="240" w:lineRule="auto"/>
        <w:ind w:firstLine="567"/>
        <w:jc w:val="center"/>
        <w:rPr>
          <w:rFonts w:ascii="Imperial BT" w:hAnsi="Imperial BT" w:cs="Calibri"/>
          <w:sz w:val="20"/>
          <w:szCs w:val="20"/>
        </w:rPr>
      </w:pPr>
    </w:p>
    <w:p w14:paraId="4F812B69" w14:textId="296B31B0" w:rsidR="008D3EB6" w:rsidRPr="00AD122E" w:rsidRDefault="008D3EB6" w:rsidP="009B0A90">
      <w:pPr>
        <w:spacing w:after="0" w:line="240" w:lineRule="auto"/>
        <w:ind w:firstLine="567"/>
        <w:jc w:val="center"/>
        <w:rPr>
          <w:rFonts w:ascii="Imperial BT" w:hAnsi="Imperial BT" w:cs="Calibri"/>
          <w:sz w:val="20"/>
          <w:szCs w:val="20"/>
        </w:rPr>
      </w:pPr>
    </w:p>
    <w:p w14:paraId="105DFEEA" w14:textId="0108FF8C" w:rsidR="008D3EB6" w:rsidRPr="00AD122E" w:rsidRDefault="008D3EB6" w:rsidP="009B0A90">
      <w:pPr>
        <w:spacing w:after="0" w:line="240" w:lineRule="auto"/>
        <w:ind w:firstLine="567"/>
        <w:jc w:val="center"/>
        <w:rPr>
          <w:rFonts w:ascii="Imperial BT" w:hAnsi="Imperial BT" w:cs="Calibri"/>
          <w:sz w:val="20"/>
          <w:szCs w:val="20"/>
        </w:rPr>
      </w:pPr>
    </w:p>
    <w:p w14:paraId="51405B99" w14:textId="2D06F033" w:rsidR="008D3EB6" w:rsidRPr="00AD122E" w:rsidRDefault="008D3EB6" w:rsidP="009B0A90">
      <w:pPr>
        <w:spacing w:after="0" w:line="240" w:lineRule="auto"/>
        <w:ind w:firstLine="567"/>
        <w:jc w:val="center"/>
        <w:rPr>
          <w:rFonts w:ascii="Imperial BT" w:hAnsi="Imperial BT" w:cs="Calibri"/>
          <w:sz w:val="20"/>
          <w:szCs w:val="20"/>
        </w:rPr>
      </w:pPr>
    </w:p>
    <w:p w14:paraId="7E399DE1" w14:textId="036ABA47" w:rsidR="008D3EB6" w:rsidRPr="00AD122E" w:rsidRDefault="008D3EB6" w:rsidP="009B0A90">
      <w:pPr>
        <w:spacing w:after="0" w:line="240" w:lineRule="auto"/>
        <w:ind w:firstLine="567"/>
        <w:jc w:val="center"/>
        <w:rPr>
          <w:rFonts w:ascii="Imperial BT" w:hAnsi="Imperial BT" w:cs="Calibri"/>
          <w:sz w:val="20"/>
          <w:szCs w:val="20"/>
        </w:rPr>
      </w:pPr>
    </w:p>
    <w:p w14:paraId="3078DAE2" w14:textId="2771E692" w:rsidR="008D3EB6" w:rsidRPr="00AD122E" w:rsidRDefault="008D3EB6" w:rsidP="009B0A90">
      <w:pPr>
        <w:spacing w:after="0" w:line="240" w:lineRule="auto"/>
        <w:ind w:firstLine="567"/>
        <w:jc w:val="center"/>
        <w:rPr>
          <w:rFonts w:ascii="Imperial BT" w:hAnsi="Imperial BT" w:cs="Calibri"/>
          <w:sz w:val="20"/>
          <w:szCs w:val="20"/>
        </w:rPr>
      </w:pPr>
    </w:p>
    <w:p w14:paraId="57A73A0B" w14:textId="456A8B04" w:rsidR="008D3EB6" w:rsidRPr="00AD122E" w:rsidRDefault="008D3EB6" w:rsidP="009B0A90">
      <w:pPr>
        <w:spacing w:after="0" w:line="240" w:lineRule="auto"/>
        <w:ind w:firstLine="567"/>
        <w:jc w:val="center"/>
        <w:rPr>
          <w:rFonts w:ascii="Imperial BT" w:hAnsi="Imperial BT" w:cs="Calibri"/>
          <w:sz w:val="20"/>
          <w:szCs w:val="20"/>
        </w:rPr>
      </w:pPr>
    </w:p>
    <w:p w14:paraId="2363FC2F" w14:textId="4DCE67D9" w:rsidR="008D3EB6" w:rsidRPr="00AD122E" w:rsidRDefault="008D3EB6" w:rsidP="009B0A90">
      <w:pPr>
        <w:spacing w:after="0" w:line="240" w:lineRule="auto"/>
        <w:ind w:firstLine="567"/>
        <w:jc w:val="center"/>
        <w:rPr>
          <w:rFonts w:ascii="Imperial BT" w:hAnsi="Imperial BT" w:cs="Calibri"/>
          <w:sz w:val="20"/>
          <w:szCs w:val="20"/>
        </w:rPr>
      </w:pPr>
    </w:p>
    <w:p w14:paraId="0272C255" w14:textId="0795E9D5" w:rsidR="008D3EB6" w:rsidRPr="00AD122E" w:rsidRDefault="008D3EB6" w:rsidP="009B0A90">
      <w:pPr>
        <w:spacing w:after="0" w:line="240" w:lineRule="auto"/>
        <w:ind w:firstLine="567"/>
        <w:jc w:val="center"/>
        <w:rPr>
          <w:rFonts w:ascii="Imperial BT" w:hAnsi="Imperial BT" w:cs="Calibri"/>
          <w:sz w:val="20"/>
          <w:szCs w:val="20"/>
        </w:rPr>
      </w:pPr>
    </w:p>
    <w:p w14:paraId="1D3857A4" w14:textId="1586EF16" w:rsidR="008D3EB6" w:rsidRPr="00AD122E" w:rsidRDefault="008D3EB6" w:rsidP="009B0A90">
      <w:pPr>
        <w:spacing w:after="0" w:line="240" w:lineRule="auto"/>
        <w:ind w:firstLine="567"/>
        <w:jc w:val="center"/>
        <w:rPr>
          <w:rFonts w:ascii="Imperial BT" w:hAnsi="Imperial BT" w:cs="Calibri"/>
          <w:sz w:val="20"/>
          <w:szCs w:val="20"/>
        </w:rPr>
      </w:pPr>
    </w:p>
    <w:p w14:paraId="748ED247" w14:textId="2625E797" w:rsidR="008D3EB6" w:rsidRPr="00AD122E" w:rsidRDefault="008D3EB6" w:rsidP="009B0A90">
      <w:pPr>
        <w:spacing w:after="0" w:line="240" w:lineRule="auto"/>
        <w:ind w:firstLine="567"/>
        <w:jc w:val="center"/>
        <w:rPr>
          <w:rFonts w:ascii="Imperial BT" w:hAnsi="Imperial BT" w:cs="Calibri"/>
          <w:sz w:val="20"/>
          <w:szCs w:val="20"/>
        </w:rPr>
      </w:pPr>
    </w:p>
    <w:p w14:paraId="17325C68" w14:textId="020FBF60" w:rsidR="008D3EB6" w:rsidRPr="00AD122E" w:rsidRDefault="008D3EB6" w:rsidP="009B0A90">
      <w:pPr>
        <w:spacing w:after="0" w:line="240" w:lineRule="auto"/>
        <w:ind w:firstLine="567"/>
        <w:jc w:val="center"/>
        <w:rPr>
          <w:rFonts w:ascii="Imperial BT" w:hAnsi="Imperial BT" w:cs="Calibri"/>
          <w:sz w:val="20"/>
          <w:szCs w:val="20"/>
        </w:rPr>
      </w:pPr>
    </w:p>
    <w:p w14:paraId="312D8531" w14:textId="3A5B6EF0" w:rsidR="008D3EB6" w:rsidRPr="00AD122E" w:rsidRDefault="008D3EB6" w:rsidP="009B0A90">
      <w:pPr>
        <w:spacing w:after="0" w:line="240" w:lineRule="auto"/>
        <w:ind w:firstLine="567"/>
        <w:jc w:val="center"/>
        <w:rPr>
          <w:rFonts w:ascii="Imperial BT" w:hAnsi="Imperial BT" w:cs="Calibri"/>
          <w:sz w:val="20"/>
          <w:szCs w:val="20"/>
        </w:rPr>
      </w:pPr>
    </w:p>
    <w:p w14:paraId="60BBB844" w14:textId="1C98E2B2" w:rsidR="008D3EB6" w:rsidRPr="00AD122E" w:rsidRDefault="008D3EB6" w:rsidP="009B0A90">
      <w:pPr>
        <w:spacing w:after="0" w:line="240" w:lineRule="auto"/>
        <w:ind w:firstLine="567"/>
        <w:jc w:val="center"/>
        <w:rPr>
          <w:rFonts w:ascii="Imperial BT" w:hAnsi="Imperial BT" w:cs="Calibri"/>
          <w:sz w:val="20"/>
          <w:szCs w:val="20"/>
        </w:rPr>
      </w:pPr>
    </w:p>
    <w:p w14:paraId="476EE525" w14:textId="04599B4E" w:rsidR="00F230A6" w:rsidRPr="00AD122E" w:rsidRDefault="00F230A6" w:rsidP="009B0A90">
      <w:pPr>
        <w:spacing w:after="0" w:line="240" w:lineRule="auto"/>
        <w:ind w:firstLine="567"/>
        <w:jc w:val="center"/>
        <w:rPr>
          <w:rFonts w:ascii="Imperial BT" w:hAnsi="Imperial BT"/>
          <w:sz w:val="20"/>
          <w:szCs w:val="20"/>
        </w:rPr>
      </w:pPr>
    </w:p>
    <w:p w14:paraId="7CA7B129" w14:textId="48446A14" w:rsidR="00F230A6" w:rsidRPr="00AD122E" w:rsidRDefault="00F230A6" w:rsidP="009B0A90">
      <w:pPr>
        <w:spacing w:after="0" w:line="240" w:lineRule="auto"/>
        <w:ind w:firstLine="567"/>
        <w:jc w:val="center"/>
        <w:rPr>
          <w:rFonts w:ascii="Imperial BT" w:hAnsi="Imperial BT"/>
          <w:sz w:val="20"/>
          <w:szCs w:val="20"/>
        </w:rPr>
      </w:pPr>
    </w:p>
    <w:p w14:paraId="03A66899" w14:textId="4260DECB" w:rsidR="00F230A6" w:rsidRPr="00AD122E" w:rsidRDefault="00F230A6" w:rsidP="009B0A90">
      <w:pPr>
        <w:spacing w:after="0" w:line="240" w:lineRule="auto"/>
        <w:ind w:firstLine="567"/>
        <w:jc w:val="center"/>
        <w:rPr>
          <w:rFonts w:ascii="Imperial BT" w:hAnsi="Imperial BT"/>
          <w:sz w:val="20"/>
          <w:szCs w:val="20"/>
        </w:rPr>
      </w:pPr>
    </w:p>
    <w:p w14:paraId="194FE0B9" w14:textId="286CDDEB" w:rsidR="008D3EB6" w:rsidRPr="00AD122E" w:rsidRDefault="008D3EB6" w:rsidP="009B0A90">
      <w:pPr>
        <w:spacing w:after="0" w:line="240" w:lineRule="auto"/>
        <w:ind w:firstLine="567"/>
        <w:jc w:val="center"/>
        <w:rPr>
          <w:rFonts w:ascii="Imperial BT" w:hAnsi="Imperial BT"/>
          <w:sz w:val="20"/>
          <w:szCs w:val="20"/>
        </w:rPr>
      </w:pPr>
    </w:p>
    <w:p w14:paraId="738A4980" w14:textId="77777777" w:rsidR="008D3EB6" w:rsidRPr="00AD122E" w:rsidRDefault="008D3EB6" w:rsidP="009B0A90">
      <w:pPr>
        <w:spacing w:after="0" w:line="240" w:lineRule="auto"/>
        <w:ind w:firstLine="567"/>
        <w:jc w:val="center"/>
        <w:rPr>
          <w:rFonts w:ascii="Imperial BT" w:hAnsi="Imperial BT"/>
          <w:sz w:val="20"/>
          <w:szCs w:val="20"/>
        </w:rPr>
      </w:pPr>
    </w:p>
    <w:p w14:paraId="7C392F72" w14:textId="77777777" w:rsidR="009B0A90" w:rsidRPr="00AD122E" w:rsidRDefault="009B0A90" w:rsidP="00D41C16">
      <w:pPr>
        <w:pStyle w:val="Balk1"/>
        <w:spacing w:line="240" w:lineRule="auto"/>
      </w:pPr>
      <w:bookmarkStart w:id="1" w:name="_Toc96009642"/>
      <w:r w:rsidRPr="00AD122E">
        <w:t>BİRİNCİ KİTAP</w:t>
      </w:r>
      <w:bookmarkEnd w:id="1"/>
    </w:p>
    <w:p w14:paraId="38DE2B2A" w14:textId="77777777" w:rsidR="009B0A90" w:rsidRPr="00AD122E" w:rsidRDefault="009B0A90" w:rsidP="00D41C16">
      <w:pPr>
        <w:pStyle w:val="Balk1"/>
        <w:spacing w:line="240" w:lineRule="auto"/>
      </w:pPr>
      <w:bookmarkStart w:id="2" w:name="_Toc96009643"/>
      <w:r w:rsidRPr="00AD122E">
        <w:t>Genel Hükümler</w:t>
      </w:r>
      <w:bookmarkEnd w:id="2"/>
    </w:p>
    <w:p w14:paraId="3E2AC2C0"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97E0716" w14:textId="77777777" w:rsidR="009B0A90" w:rsidRPr="00AD122E" w:rsidRDefault="009B0A90" w:rsidP="00D41C16">
      <w:pPr>
        <w:pStyle w:val="Balk2"/>
        <w:spacing w:before="0" w:after="0" w:line="240" w:lineRule="auto"/>
      </w:pPr>
      <w:bookmarkStart w:id="3" w:name="_Toc96009644"/>
      <w:r w:rsidRPr="00AD122E">
        <w:t>BİRİNCİ KISIM</w:t>
      </w:r>
      <w:bookmarkEnd w:id="3"/>
    </w:p>
    <w:p w14:paraId="42E28779" w14:textId="77777777" w:rsidR="009B0A90" w:rsidRPr="00AD122E" w:rsidRDefault="009B0A90" w:rsidP="00D41C16">
      <w:pPr>
        <w:pStyle w:val="Balk2"/>
        <w:spacing w:before="0" w:after="0" w:line="240" w:lineRule="auto"/>
      </w:pPr>
      <w:bookmarkStart w:id="4" w:name="_Toc96009645"/>
      <w:r w:rsidRPr="00AD122E">
        <w:t>Amaç, Kapsam, Dayanak ve Tanımlar</w:t>
      </w:r>
      <w:bookmarkEnd w:id="4"/>
    </w:p>
    <w:p w14:paraId="0773F47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Amaç ve kapsam</w:t>
      </w:r>
    </w:p>
    <w:p w14:paraId="067551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 –</w:t>
      </w:r>
      <w:r w:rsidRPr="00AD122E">
        <w:rPr>
          <w:rFonts w:ascii="Imperial BT" w:hAnsi="Imperial BT" w:cs="Calibri"/>
          <w:sz w:val="20"/>
          <w:szCs w:val="20"/>
        </w:rPr>
        <w:t xml:space="preserve"> (1) Bu Yönetmeliğin amacı; 4458 sayılı </w:t>
      </w:r>
      <w:proofErr w:type="gramStart"/>
      <w:r w:rsidRPr="00AD122E">
        <w:rPr>
          <w:rFonts w:ascii="Imperial BT" w:hAnsi="Imperial BT" w:cs="Calibri"/>
          <w:sz w:val="20"/>
          <w:szCs w:val="20"/>
        </w:rPr>
        <w:t>Gümrük Kanununun</w:t>
      </w:r>
      <w:proofErr w:type="gramEnd"/>
      <w:r w:rsidRPr="00AD122E">
        <w:rPr>
          <w:rFonts w:ascii="Imperial BT" w:hAnsi="Imperial BT" w:cs="Calibri"/>
          <w:sz w:val="20"/>
          <w:szCs w:val="20"/>
        </w:rPr>
        <w:t xml:space="preserve"> yönetmelikle düzenlenmesini öngördüğü konuları düzenlemek ve uygulamaya yön verecek hususlara açıklık getirmektir.</w:t>
      </w:r>
    </w:p>
    <w:p w14:paraId="5DC327D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Yönetmelik, gümrük işlemlerine ilişkin usul ve esasları kapsar.</w:t>
      </w:r>
    </w:p>
    <w:p w14:paraId="22DBFB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Dayanak</w:t>
      </w:r>
    </w:p>
    <w:p w14:paraId="6C5BD1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 –</w:t>
      </w:r>
      <w:r w:rsidRPr="00AD122E">
        <w:rPr>
          <w:rFonts w:ascii="Imperial BT" w:hAnsi="Imperial BT" w:cs="Calibri"/>
          <w:sz w:val="20"/>
          <w:szCs w:val="20"/>
        </w:rPr>
        <w:t xml:space="preserve"> (1) Bu Yönetmelik, 27/10/1999 tarihli ve 4458 sayılı </w:t>
      </w:r>
      <w:proofErr w:type="gramStart"/>
      <w:r w:rsidRPr="00AD122E">
        <w:rPr>
          <w:rFonts w:ascii="Imperial BT" w:hAnsi="Imperial BT" w:cs="Calibri"/>
          <w:sz w:val="20"/>
          <w:szCs w:val="20"/>
        </w:rPr>
        <w:t>Gümrük Kanununa</w:t>
      </w:r>
      <w:proofErr w:type="gramEnd"/>
      <w:r w:rsidRPr="00AD122E">
        <w:rPr>
          <w:rFonts w:ascii="Imperial BT" w:hAnsi="Imperial BT" w:cs="Calibri"/>
          <w:sz w:val="20"/>
          <w:szCs w:val="20"/>
        </w:rPr>
        <w:t xml:space="preserve"> dayanılarak hazırlanmıştır.</w:t>
      </w:r>
    </w:p>
    <w:p w14:paraId="198E07C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78CD8C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 –</w:t>
      </w:r>
      <w:r w:rsidRPr="00AD122E">
        <w:rPr>
          <w:rFonts w:ascii="Imperial BT" w:hAnsi="Imperial BT" w:cs="Calibri"/>
          <w:sz w:val="20"/>
          <w:szCs w:val="20"/>
        </w:rPr>
        <w:t xml:space="preserve"> (1) 4458 sayılı </w:t>
      </w:r>
      <w:proofErr w:type="gramStart"/>
      <w:r w:rsidRPr="00AD122E">
        <w:rPr>
          <w:rFonts w:ascii="Imperial BT" w:hAnsi="Imperial BT" w:cs="Calibri"/>
          <w:sz w:val="20"/>
          <w:szCs w:val="20"/>
        </w:rPr>
        <w:t>Gümrük Kanununda</w:t>
      </w:r>
      <w:proofErr w:type="gramEnd"/>
      <w:r w:rsidRPr="00AD122E">
        <w:rPr>
          <w:rFonts w:ascii="Imperial BT" w:hAnsi="Imperial BT" w:cs="Calibri"/>
          <w:sz w:val="20"/>
          <w:szCs w:val="20"/>
        </w:rPr>
        <w:t xml:space="preserve"> tanımlanan deyimlere ilave olarak bu Yönetmelikte geçen;</w:t>
      </w:r>
    </w:p>
    <w:p w14:paraId="009011D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ATA Karnesi: ATA Karneleri Hakkındaki Gümrük Sözleşmesi ile Geçici İthalat Sözleşmesi çerçevesinde düzenlenen belgeyi,</w:t>
      </w:r>
    </w:p>
    <w:p w14:paraId="3209A82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Bilgisayar sistemi veya sistem: Gümrük idarelerinde gümrük işlemlerinin yürütüldüğü yerel veya geniş alan ağı ile birbirine bağlı </w:t>
      </w:r>
      <w:proofErr w:type="gramStart"/>
      <w:r w:rsidRPr="00AD122E">
        <w:rPr>
          <w:rFonts w:ascii="Imperial BT" w:hAnsi="Imperial BT" w:cs="Calibri"/>
          <w:sz w:val="20"/>
          <w:szCs w:val="20"/>
        </w:rPr>
        <w:t>entegre</w:t>
      </w:r>
      <w:proofErr w:type="gramEnd"/>
      <w:r w:rsidRPr="00AD122E">
        <w:rPr>
          <w:rFonts w:ascii="Imperial BT" w:hAnsi="Imperial BT" w:cs="Calibri"/>
          <w:sz w:val="20"/>
          <w:szCs w:val="20"/>
        </w:rPr>
        <w:t xml:space="preserve"> bilgisayar sistemini,</w:t>
      </w:r>
    </w:p>
    <w:p w14:paraId="378466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Dökme eşya: Levha, kangal, profil, kütük, firkete, her türlü boru, rulo sac, pik gibi ambalajlı olarak sayılabilen veya ambalajlanmış eşya dışında kalan; maden cevheri, mineraller, hurda demir, kömür, hububat, hayvan yemi, küspe, çimento, klinker, ponza, suni gübre, mucur gibi ambalajlanmamış ve genellikle yükleme ve boşaltması mekanik vasıta ve tesis gerektiren her nevi gaz, sıvı ve katı maddeleri,</w:t>
      </w:r>
    </w:p>
    <w:p w14:paraId="6D4A6CDF"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Elektronik veri değişimi: Kabul görmüş mesaj standartlarına göre yapılandırılmış verilerin bir bilgisayar sistemi ile diğer bir bilgisayar sistemi arasında elektronik olarak aktarımını,</w:t>
      </w:r>
    </w:p>
    <w:p w14:paraId="5B3F9F32" w14:textId="2BC3FB2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w:t>
      </w:r>
      <w:r w:rsidRPr="00AD122E">
        <w:rPr>
          <w:rFonts w:ascii="Imperial BT" w:hAnsi="Imperial BT" w:cs="Calibri"/>
          <w:b/>
          <w:bCs/>
          <w:sz w:val="20"/>
          <w:szCs w:val="20"/>
        </w:rPr>
        <w:t>(Mülga:</w:t>
      </w:r>
      <w:r w:rsidR="00F230A6" w:rsidRPr="00AD122E">
        <w:rPr>
          <w:rFonts w:ascii="Imperial BT" w:hAnsi="Imperial BT" w:cs="Calibri"/>
          <w:b/>
          <w:bCs/>
          <w:sz w:val="20"/>
          <w:szCs w:val="20"/>
        </w:rPr>
        <w:t xml:space="preserve"> </w:t>
      </w:r>
      <w:r w:rsidRPr="00AD122E">
        <w:rPr>
          <w:rFonts w:ascii="Imperial BT" w:hAnsi="Imperial BT" w:cs="Calibri"/>
          <w:b/>
          <w:bCs/>
          <w:sz w:val="20"/>
          <w:szCs w:val="20"/>
        </w:rPr>
        <w:t>RG-30/4/2011-27920) (Yeniden</w:t>
      </w:r>
      <w:r w:rsidR="00F230A6" w:rsidRPr="00AD122E">
        <w:rPr>
          <w:rFonts w:ascii="Imperial BT" w:hAnsi="Imperial BT" w:cs="Calibri"/>
          <w:b/>
          <w:bCs/>
          <w:sz w:val="20"/>
          <w:szCs w:val="20"/>
        </w:rPr>
        <w:t xml:space="preserve"> </w:t>
      </w:r>
      <w:r w:rsidRPr="00AD122E">
        <w:rPr>
          <w:rFonts w:ascii="Imperial BT" w:hAnsi="Imperial BT" w:cs="Calibri"/>
          <w:b/>
          <w:bCs/>
          <w:sz w:val="20"/>
          <w:szCs w:val="20"/>
        </w:rPr>
        <w:t>düzenleme:</w:t>
      </w:r>
      <w:r w:rsidR="00F230A6" w:rsidRPr="00AD122E">
        <w:rPr>
          <w:rFonts w:ascii="Imperial BT" w:hAnsi="Imperial BT" w:cs="Calibri"/>
          <w:b/>
          <w:bCs/>
          <w:sz w:val="20"/>
          <w:szCs w:val="20"/>
        </w:rPr>
        <w:t xml:space="preserve"> </w:t>
      </w:r>
      <w:r w:rsidRPr="00AD122E">
        <w:rPr>
          <w:rFonts w:ascii="Imperial BT" w:hAnsi="Imperial BT" w:cs="Calibri"/>
          <w:b/>
          <w:bCs/>
          <w:sz w:val="20"/>
          <w:szCs w:val="20"/>
        </w:rPr>
        <w:t>RG-10/1/2013-28524) </w:t>
      </w:r>
      <w:r w:rsidRPr="00AD122E">
        <w:rPr>
          <w:rFonts w:ascii="Imperial BT" w:hAnsi="Imperial BT" w:cs="Calibri"/>
          <w:sz w:val="20"/>
          <w:szCs w:val="20"/>
        </w:rPr>
        <w:t>Eşyanın kayıt yoluyla rejime geçişi: Eşyanın rejime geçişine ilişkin gümrük işlemlerinin gümrük idaresi yerine yükümlünün kendi tesislerinde yerinde gümrükleme yoluyla gerçekleştirilmesi ve gümrük idaresince uygun bulunması halinde, beyanın beyanname verilmesi yerine ticari kayıtlara giriş yoluyla yapılmasını,</w:t>
      </w:r>
    </w:p>
    <w:p w14:paraId="32CB287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Grup ihracatçısı: İdaresi ve murakabesi ve/veya sermayesi bakımından aralarında vasıtalı veya vasıtasız şirket ilişkisi bulunan aynı gruba ait imalatçı firmaların ihracat işlemlerini gerçekleştiren yine bu gruba ait olan dış ticaret veya pazarlama şirketini,</w:t>
      </w:r>
    </w:p>
    <w:p w14:paraId="36DD2F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Grup imalatçısı: İdaresi ve murakabesi ve/veya sermayesi bakımından aralarında vasıtalı veya vasıtasız şirket ilişkisi bulunan aynı gruba ait imalatçı firmayı,</w:t>
      </w:r>
    </w:p>
    <w:p w14:paraId="5E7DF1F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g) Grup ithalatçısı: İdaresi ve murakabesi ve/veya sermayesi bakımından aralarında vasıtalı veya vasıtasız şirket ilişkisi bulunan aynı gruba ait imalatçı firmaların ithalat işlemlerini gerçekleştiren yine bu gruba ait olan dış ticaret veya pazarlama şirketini,</w:t>
      </w:r>
    </w:p>
    <w:p w14:paraId="20B8EF1F"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xml:space="preserve">) Gümrüklerden Geçiş Karnesi (CPD): Ticari ve özel kullanıma mahsus kara taşıtları için ulusal ve </w:t>
      </w:r>
      <w:proofErr w:type="gramStart"/>
      <w:r w:rsidRPr="00AD122E">
        <w:rPr>
          <w:rFonts w:ascii="Imperial BT" w:hAnsi="Imperial BT" w:cs="Calibri"/>
          <w:sz w:val="20"/>
          <w:szCs w:val="20"/>
        </w:rPr>
        <w:t>uluslar arası</w:t>
      </w:r>
      <w:proofErr w:type="gramEnd"/>
      <w:r w:rsidRPr="00AD122E">
        <w:rPr>
          <w:rFonts w:ascii="Imperial BT" w:hAnsi="Imperial BT" w:cs="Calibri"/>
          <w:sz w:val="20"/>
          <w:szCs w:val="20"/>
        </w:rPr>
        <w:t xml:space="preserve"> kefil kuruluşlarca verilen teminat hükmünde olan belgeyi,</w:t>
      </w:r>
    </w:p>
    <w:p w14:paraId="71BA2FE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Gümrük işlemlerinin bitirilmesi: Eşyaya ait vergilerin ödenmesini veya kaldırılmasını veya teminata bağlanmasını veya beyannamenin iptal edilmesini veya eşyanın gümrüğe terk edilmesini veya imhasını veya müsadere edilmesini,</w:t>
      </w:r>
    </w:p>
    <w:p w14:paraId="0ECDBC18" w14:textId="302AB2DF"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ı</w:t>
      </w:r>
      <w:proofErr w:type="gramEnd"/>
      <w:r w:rsidRPr="00AD122E">
        <w:rPr>
          <w:rFonts w:ascii="Imperial BT" w:hAnsi="Imperial BT" w:cs="Calibri"/>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-12/6/2012-28321) </w:t>
      </w:r>
      <w:r w:rsidRPr="00AD122E">
        <w:rPr>
          <w:rFonts w:ascii="Imperial BT" w:hAnsi="Imperial BT" w:cs="Calibri"/>
          <w:sz w:val="20"/>
          <w:szCs w:val="20"/>
        </w:rPr>
        <w:t>Gümrüklü saha: Gümrük idaresinin denetim, kontrol, yetki ve sorumluluğunda bulunan; kara, demiryolu, hava gümrük kapıları, iç gümrükler ile diğer yer ve sahalarda fiziki olarak etrafından ayrılmış veya böyle addedilen yerleri; deniz gümrük kapılarında ise bu yerlerle birlikte ilgili liman yönetmelikleri ile belirlenen liman sahası ve demirleme sahalarını kapsayan deniz ve kıyı alanlarını,</w:t>
      </w:r>
    </w:p>
    <w:p w14:paraId="05B597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İdare amiri: Gümrük mevzuatı çerçevesindeki bir işlemin yerine getirildiği gümrük idaresinin en üst amirini,</w:t>
      </w:r>
    </w:p>
    <w:p w14:paraId="227A09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İhracata bağlı önlemlerden yararlanan eşya veya ürün: İhracı halinde bir geri ödeme veya benzeri ekonomik fayda sağlayan eşya veya ürünleri,</w:t>
      </w:r>
    </w:p>
    <w:p w14:paraId="3EC6FF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 İhracata bağlı önlemlerden yararlanan tarım ürünü: Herhangi bir işleme tabi tutulmadan ihracı kaydıyla, ihraç edilmeden önce bir ihraç geri ödemesine eşdeğer bir ödeme konusu olan tarım ürünlerini,</w:t>
      </w:r>
    </w:p>
    <w:p w14:paraId="7342822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l) Kanun: 27/10/1999 tarihli ve 4458 sayılı </w:t>
      </w:r>
      <w:proofErr w:type="gramStart"/>
      <w:r w:rsidRPr="00AD122E">
        <w:rPr>
          <w:rFonts w:ascii="Imperial BT" w:hAnsi="Imperial BT" w:cs="Calibri"/>
          <w:sz w:val="20"/>
          <w:szCs w:val="20"/>
        </w:rPr>
        <w:t>Gümrük Kanununu</w:t>
      </w:r>
      <w:proofErr w:type="gramEnd"/>
      <w:r w:rsidRPr="00AD122E">
        <w:rPr>
          <w:rFonts w:ascii="Imperial BT" w:hAnsi="Imperial BT" w:cs="Calibri"/>
          <w:sz w:val="20"/>
          <w:szCs w:val="20"/>
        </w:rPr>
        <w:t>,</w:t>
      </w:r>
    </w:p>
    <w:p w14:paraId="5987951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m) Risk analizi: Tanımlanmış risklerin ne kadar sıklıkla ortaya çıkabileceğinin ve bunların sonuçlarının büyüklüğünün belirlenmesi için mevcut bilginin sistematik kullanımını,</w:t>
      </w:r>
    </w:p>
    <w:p w14:paraId="416F707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n) Ticaret politikası önlemleri: Gözetim, korunma önlemleri, miktar kısıtlamaları ve ithalat veya ihracat yasaklamaları gibi eşyanın ithal ve ihracı ile ilgili hükümlerle belirlenmiş tarife dışı önlemleri,</w:t>
      </w:r>
    </w:p>
    <w:p w14:paraId="6B3B632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o) Türkiye Gümrük Bölgesi veya Gümrük Bölgesi: Türkiye Cumhuriyeti topraklarını, karasularını, iç sularını ve hava sahasını kapsayan Türkiye Cumhuriyeti Gümrük Bölgesini,</w:t>
      </w:r>
    </w:p>
    <w:p w14:paraId="6057665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ö</w:t>
      </w:r>
      <w:proofErr w:type="gramEnd"/>
      <w:r w:rsidRPr="00AD122E">
        <w:rPr>
          <w:rFonts w:ascii="Imperial BT" w:hAnsi="Imperial BT" w:cs="Calibri"/>
          <w:sz w:val="20"/>
          <w:szCs w:val="20"/>
        </w:rPr>
        <w:t xml:space="preserve">) Veri işleme tekniği: 5070 sayılı </w:t>
      </w:r>
      <w:proofErr w:type="gramStart"/>
      <w:r w:rsidRPr="00AD122E">
        <w:rPr>
          <w:rFonts w:ascii="Imperial BT" w:hAnsi="Imperial BT" w:cs="Calibri"/>
          <w:sz w:val="20"/>
          <w:szCs w:val="20"/>
        </w:rPr>
        <w:t>Elektronik İmza Kanununa</w:t>
      </w:r>
      <w:proofErr w:type="gramEnd"/>
      <w:r w:rsidRPr="00AD122E">
        <w:rPr>
          <w:rFonts w:ascii="Imperial BT" w:hAnsi="Imperial BT" w:cs="Calibri"/>
          <w:sz w:val="20"/>
          <w:szCs w:val="20"/>
        </w:rPr>
        <w:t xml:space="preserve"> uygun olarak elektronik imza içeren elektronik veri değişimi standart mesajlarının gümrük idareleri ile değişimini ve/veya gümrük işlemlerinin tamamlanması için gerekli bilgilerin gümrük idaresinin bilgisayar sistemine girilmesini,</w:t>
      </w:r>
    </w:p>
    <w:p w14:paraId="13FD36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p) Yolcu: Ticaret, memuriyet, tahsil, ziyaret, tedavi veya turizm gibi herhangi bir amaçla kısa veya uzun bir süre kalmak üzere, yabancı bir ülkeden kara, demiryolu, deniz veya hava yollarından biriyle Türkiye Gümrük Bölgesine gelen yabancı bir ülkede oturan Türkler ile yabancılar ve herhangi bir amaç ile gittikleri yabancı ülkeden kesin veya geçici olarak dönen, Türkiye’de oturan Türkler ve yabancılar ile Türkiye’den aynı amaçlarla ve aynı yollarla yabancı bir ülkeye giden benzeri Türk ve yabancıları,</w:t>
      </w:r>
    </w:p>
    <w:p w14:paraId="7423769F" w14:textId="12C0295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r) </w:t>
      </w:r>
      <w:r w:rsidR="005503CA" w:rsidRPr="00AD122E">
        <w:rPr>
          <w:rFonts w:ascii="Imperial BT" w:hAnsi="Imperial BT" w:cs="Calibri"/>
          <w:b/>
          <w:bCs/>
          <w:sz w:val="20"/>
          <w:szCs w:val="20"/>
        </w:rPr>
        <w:t>(Ek: RG-</w:t>
      </w:r>
      <w:r w:rsidRPr="00AD122E">
        <w:rPr>
          <w:rFonts w:ascii="Imperial BT" w:hAnsi="Imperial BT" w:cs="Calibri"/>
          <w:b/>
          <w:bCs/>
          <w:sz w:val="20"/>
          <w:szCs w:val="20"/>
        </w:rPr>
        <w:t>10/1/2013-28524) </w:t>
      </w:r>
      <w:r w:rsidRPr="00AD122E">
        <w:rPr>
          <w:rFonts w:ascii="Imperial BT" w:hAnsi="Imperial BT" w:cs="Calibri"/>
          <w:sz w:val="20"/>
          <w:szCs w:val="20"/>
        </w:rPr>
        <w:t xml:space="preserve">Yetkilendirilmiş yükümlü sertifikası: Kanunun 5/A maddesine uygun olarak, ilgili mevzuat uyarınca aranan koşulları sağlayan </w:t>
      </w:r>
      <w:r w:rsidRPr="00AD122E">
        <w:rPr>
          <w:rFonts w:ascii="Imperial BT" w:hAnsi="Imperial BT" w:cs="Calibri"/>
          <w:sz w:val="20"/>
          <w:szCs w:val="20"/>
        </w:rPr>
        <w:lastRenderedPageBreak/>
        <w:t>yükümlülere gümrük mevzuatının öngördüğü basitleştirilmiş uygulamalar ile Türkiye Gümrük Bölgesine eşya giriş ve çıkışı sırasında yapılan emniyet ve güvenlik kontrollerine ilişkin kolaylaştırmalardan yararlanmak üzere verilen belgeyi,</w:t>
      </w:r>
    </w:p>
    <w:p w14:paraId="0F8AAE1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5644A933"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31C005E"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446CCC6" w14:textId="77777777" w:rsidR="009B0A90" w:rsidRPr="00AD122E" w:rsidRDefault="009B0A90" w:rsidP="00D41C16">
      <w:pPr>
        <w:pStyle w:val="Balk2"/>
        <w:spacing w:before="0" w:after="0" w:line="240" w:lineRule="auto"/>
      </w:pPr>
      <w:bookmarkStart w:id="5" w:name="_Toc96009646"/>
      <w:r w:rsidRPr="00AD122E">
        <w:t>İKİNCİ KISIM</w:t>
      </w:r>
      <w:bookmarkEnd w:id="5"/>
    </w:p>
    <w:p w14:paraId="1A315AE9" w14:textId="096EE575" w:rsidR="009B0A90" w:rsidRPr="00AD122E" w:rsidRDefault="009B0A90" w:rsidP="00D41C16">
      <w:pPr>
        <w:pStyle w:val="Balk2"/>
        <w:spacing w:before="0" w:after="0" w:line="240" w:lineRule="auto"/>
      </w:pPr>
      <w:bookmarkStart w:id="6" w:name="_Toc96009647"/>
      <w:r w:rsidRPr="00AD122E">
        <w:t>Kişilerin Hak ve Yükümlülüklerine İlişkin</w:t>
      </w:r>
      <w:r w:rsidR="00EB76AE" w:rsidRPr="00AD122E">
        <w:t xml:space="preserve"> </w:t>
      </w:r>
      <w:r w:rsidRPr="00AD122E">
        <w:t>Çeşitli Hükümler</w:t>
      </w:r>
      <w:bookmarkEnd w:id="6"/>
    </w:p>
    <w:p w14:paraId="7279543D"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3A19FD2" w14:textId="77777777" w:rsidR="009B0A90" w:rsidRPr="00AD122E" w:rsidRDefault="009B0A90" w:rsidP="00D41C16">
      <w:pPr>
        <w:pStyle w:val="Balk3"/>
        <w:spacing w:before="0" w:after="0" w:line="240" w:lineRule="auto"/>
      </w:pPr>
      <w:bookmarkStart w:id="7" w:name="_Toc96009648"/>
      <w:r w:rsidRPr="00AD122E">
        <w:t>BİRİNCİ BÖLÜM</w:t>
      </w:r>
      <w:bookmarkEnd w:id="7"/>
    </w:p>
    <w:p w14:paraId="5A7D1846" w14:textId="05A2EF28" w:rsidR="009B0A90" w:rsidRPr="00AD122E" w:rsidRDefault="009B0A90" w:rsidP="00D41C16">
      <w:pPr>
        <w:pStyle w:val="Balk3"/>
        <w:spacing w:before="0" w:after="0" w:line="240" w:lineRule="auto"/>
      </w:pPr>
      <w:bookmarkStart w:id="8" w:name="_Toc96009649"/>
      <w:r w:rsidRPr="00AD122E">
        <w:t>Yetkilendirilmiş Yükümlü Statüsü</w:t>
      </w:r>
      <w:r w:rsidR="0024223F" w:rsidRPr="00AD122E">
        <w:rPr>
          <w:rStyle w:val="DipnotBavurusu"/>
          <w:vertAlign w:val="baseline"/>
        </w:rPr>
        <w:footnoteReference w:id="1"/>
      </w:r>
      <w:bookmarkEnd w:id="8"/>
    </w:p>
    <w:p w14:paraId="3ACFE031"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w:t>
      </w:r>
    </w:p>
    <w:p w14:paraId="53D895C3"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6F62B23" w14:textId="77777777" w:rsidR="009B0A90" w:rsidRPr="00AD122E" w:rsidRDefault="009B0A90" w:rsidP="00D41C16">
      <w:pPr>
        <w:pStyle w:val="Balk3"/>
        <w:spacing w:before="0" w:after="0" w:line="240" w:lineRule="auto"/>
      </w:pPr>
      <w:bookmarkStart w:id="9" w:name="_Toc96009650"/>
      <w:r w:rsidRPr="00AD122E">
        <w:t>İKİNCİ BÖLÜM</w:t>
      </w:r>
      <w:bookmarkEnd w:id="9"/>
    </w:p>
    <w:p w14:paraId="1CE1BAA1" w14:textId="77777777" w:rsidR="009B0A90" w:rsidRPr="00AD122E" w:rsidRDefault="009B0A90" w:rsidP="00D41C16">
      <w:pPr>
        <w:pStyle w:val="Balk3"/>
        <w:spacing w:before="0" w:after="0" w:line="240" w:lineRule="auto"/>
      </w:pPr>
      <w:bookmarkStart w:id="10" w:name="_Toc96009651"/>
      <w:r w:rsidRPr="00AD122E">
        <w:t>Onaylanmış Kişi Statüsü</w:t>
      </w:r>
      <w:bookmarkEnd w:id="10"/>
    </w:p>
    <w:p w14:paraId="1AC16EF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statüsü verilebilecek kişiler</w:t>
      </w:r>
    </w:p>
    <w:p w14:paraId="09CA76E3" w14:textId="418EAF7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 – </w:t>
      </w:r>
      <w:r w:rsidRPr="00AD122E">
        <w:rPr>
          <w:rFonts w:ascii="Imperial BT" w:hAnsi="Imperial BT" w:cs="Calibri"/>
          <w:sz w:val="20"/>
          <w:szCs w:val="20"/>
        </w:rPr>
        <w:t xml:space="preserve">(1) Gümrük mevzuatı kapsamında gümrük işlem ve uygulamalarının kolaylaştırılması amacıyla belirlenen basitleştirilmiş usul, uygulama ve yetkilerden yararlanmak üzere 23 ve </w:t>
      </w:r>
      <w:proofErr w:type="gramStart"/>
      <w:r w:rsidRPr="00AD122E">
        <w:rPr>
          <w:rFonts w:ascii="Imperial BT" w:hAnsi="Imperial BT" w:cs="Calibri"/>
          <w:sz w:val="20"/>
          <w:szCs w:val="20"/>
        </w:rPr>
        <w:t>24 üncü</w:t>
      </w:r>
      <w:proofErr w:type="gramEnd"/>
      <w:r w:rsidRPr="00AD122E">
        <w:rPr>
          <w:rFonts w:ascii="Imperial BT" w:hAnsi="Imperial BT" w:cs="Calibri"/>
          <w:sz w:val="20"/>
          <w:szCs w:val="20"/>
        </w:rPr>
        <w:t xml:space="preserve"> maddelerde belirlenmiş koşulları sağlayan, Türkiye Gümrük Bölgesinde yerleşik </w:t>
      </w:r>
      <w:r w:rsidRPr="00AD122E">
        <w:rPr>
          <w:rFonts w:ascii="Imperial BT" w:hAnsi="Imperial BT" w:cs="Calibri"/>
          <w:b/>
          <w:bCs/>
          <w:sz w:val="20"/>
          <w:szCs w:val="20"/>
        </w:rPr>
        <w:t>(Ek: RG-21/11/2013-28828 Mükerrer) </w:t>
      </w:r>
      <w:r w:rsidRPr="00AD122E">
        <w:rPr>
          <w:rFonts w:ascii="Imperial BT" w:hAnsi="Imperial BT" w:cs="Calibri"/>
          <w:sz w:val="20"/>
          <w:szCs w:val="20"/>
        </w:rPr>
        <w:t>ve en az iki yıldır fiilen faaliyette bulunan gerçek ve tüzel kişilere talep etmeleri halinde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7/10/2016-29850)</w:t>
      </w:r>
      <w:r w:rsidR="00D955DB" w:rsidRPr="00AD122E">
        <w:rPr>
          <w:rFonts w:ascii="Imperial BT" w:hAnsi="Imperial BT" w:cs="Calibri"/>
          <w:b/>
          <w:bCs/>
          <w:sz w:val="20"/>
          <w:szCs w:val="20"/>
        </w:rPr>
        <w:t xml:space="preserve"> </w:t>
      </w:r>
      <w:r w:rsidRPr="00AD122E">
        <w:rPr>
          <w:rFonts w:ascii="Imperial BT" w:hAnsi="Imperial BT" w:cs="Calibri"/>
          <w:sz w:val="20"/>
          <w:szCs w:val="20"/>
        </w:rPr>
        <w:t>(...) onaylanmış kişi statüsü verilir.</w:t>
      </w:r>
    </w:p>
    <w:p w14:paraId="373F99B0" w14:textId="7BEA6B0C"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-7/10/2016-29850)</w:t>
      </w:r>
      <w:r w:rsidRPr="00AD122E">
        <w:rPr>
          <w:rFonts w:ascii="Imperial BT" w:hAnsi="Imperial BT" w:cs="Calibri"/>
          <w:sz w:val="20"/>
          <w:szCs w:val="20"/>
        </w:rPr>
        <w:t> </w:t>
      </w:r>
      <w:proofErr w:type="gramStart"/>
      <w:r w:rsidRPr="00AD122E">
        <w:rPr>
          <w:rFonts w:ascii="Imperial BT" w:hAnsi="Imperial BT" w:cs="Calibri"/>
          <w:sz w:val="20"/>
          <w:szCs w:val="20"/>
        </w:rPr>
        <w:t>24 üncü</w:t>
      </w:r>
      <w:proofErr w:type="gramEnd"/>
      <w:r w:rsidRPr="00AD122E">
        <w:rPr>
          <w:rFonts w:ascii="Imperial BT" w:hAnsi="Imperial BT" w:cs="Calibri"/>
          <w:sz w:val="20"/>
          <w:szCs w:val="20"/>
        </w:rPr>
        <w:t xml:space="preserve"> maddede belirtilen devir, birleşme veya kısmi bölünme hallerinde onaylanmış kişi statü belgesi başvurusunda bulunacak kişilerden birinci fıkrada belirtilen en az iki yıldır fiilen faaliyette bulunma koşulu aranmaz.</w:t>
      </w:r>
    </w:p>
    <w:p w14:paraId="4253AE50" w14:textId="704B1B82" w:rsidR="00C86022" w:rsidRPr="00AD122E" w:rsidRDefault="00C86022" w:rsidP="00D41C16">
      <w:pPr>
        <w:spacing w:after="0" w:line="240" w:lineRule="auto"/>
        <w:ind w:left="0" w:firstLine="567"/>
        <w:jc w:val="both"/>
        <w:rPr>
          <w:rFonts w:ascii="Imperial BT" w:hAnsi="Imperial BT"/>
          <w:sz w:val="20"/>
          <w:szCs w:val="20"/>
        </w:rPr>
      </w:pPr>
      <w:r w:rsidRPr="00C86022">
        <w:rPr>
          <w:rFonts w:ascii="Imperial BT" w:hAnsi="Imperial BT"/>
          <w:sz w:val="20"/>
          <w:szCs w:val="20"/>
        </w:rPr>
        <w:t xml:space="preserve">(3) </w:t>
      </w:r>
      <w:r w:rsidRPr="00C86022">
        <w:rPr>
          <w:rFonts w:ascii="Imperial BT" w:hAnsi="Imperial BT"/>
          <w:b/>
          <w:bCs/>
          <w:sz w:val="20"/>
          <w:szCs w:val="20"/>
        </w:rPr>
        <w:t>(Ek: RG-09.01.2024-32424)</w:t>
      </w:r>
      <w:r>
        <w:rPr>
          <w:rFonts w:ascii="Imperial BT" w:hAnsi="Imperial BT"/>
          <w:sz w:val="20"/>
          <w:szCs w:val="20"/>
        </w:rPr>
        <w:t xml:space="preserve"> </w:t>
      </w:r>
      <w:r w:rsidRPr="00C86022">
        <w:rPr>
          <w:rFonts w:ascii="Imperial BT" w:hAnsi="Imperial BT"/>
          <w:sz w:val="20"/>
          <w:szCs w:val="20"/>
        </w:rPr>
        <w:t>Gümrük Kanununun 5/A maddesi kapsamında yetkilendirilmiş yükümlü statüsü tanınan şirketin, malvarlığının bir veya birden fazla bölümünü yeni kurulacak bir şirkete kısmi veya tam bölünme suretiyle devretmesi halinde, idaresi ve murakabesi ve/veya sermayesi bakımından bölünen şirketle yeni kurulan şirket arasında vasıtalı veya vasıtasız şirket ilişkisi bulunması koşuluyla, devralan tüzel kişiliğin yapacağı onaylanmış kişi statü belgesi başvurusunda birinci fıkrada belirtilen en az iki yıldır fiilen faaliyette bulunma koşulu aranmaz. (09.01.2024 / 32424 sayılı R.G. ile eklenmiştir</w:t>
      </w:r>
    </w:p>
    <w:p w14:paraId="1DF7C9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statüsü için gereken genel koşullar</w:t>
      </w:r>
    </w:p>
    <w:p w14:paraId="4603E2A1" w14:textId="2C3424F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 </w:t>
      </w:r>
      <w:r w:rsidRPr="00AD122E">
        <w:rPr>
          <w:rFonts w:ascii="Imperial BT" w:hAnsi="Imperial BT" w:cs="Calibri"/>
          <w:sz w:val="20"/>
          <w:szCs w:val="20"/>
        </w:rPr>
        <w:t>(1) Onaylanmış kişi statüsü için başvuruda bulunan kişilerce,</w:t>
      </w:r>
    </w:p>
    <w:p w14:paraId="04774D30" w14:textId="154AE494" w:rsidR="00886F7C" w:rsidRDefault="00886F7C" w:rsidP="00D41C16">
      <w:pPr>
        <w:spacing w:after="0" w:line="240" w:lineRule="auto"/>
        <w:ind w:left="0" w:firstLine="567"/>
        <w:jc w:val="both"/>
        <w:rPr>
          <w:rFonts w:ascii="Imperial BT" w:hAnsi="Imperial BT" w:cs="Calibri"/>
          <w:sz w:val="20"/>
          <w:szCs w:val="20"/>
        </w:rPr>
      </w:pPr>
      <w:r w:rsidRPr="00886F7C">
        <w:rPr>
          <w:rFonts w:ascii="Imperial BT" w:hAnsi="Imperial BT" w:cs="Calibri"/>
          <w:sz w:val="20"/>
          <w:szCs w:val="20"/>
        </w:rPr>
        <w:t xml:space="preserve">a) </w:t>
      </w:r>
      <w:r w:rsidRPr="00AD122E">
        <w:rPr>
          <w:rFonts w:ascii="Imperial BT" w:hAnsi="Imperial BT" w:cs="Calibri"/>
          <w:b/>
          <w:bCs/>
          <w:sz w:val="20"/>
          <w:szCs w:val="20"/>
        </w:rPr>
        <w:t>(Değişik: RG-</w:t>
      </w:r>
      <w:r>
        <w:rPr>
          <w:rFonts w:ascii="Imperial BT" w:hAnsi="Imperial BT" w:cs="Calibri"/>
          <w:b/>
          <w:bCs/>
          <w:sz w:val="20"/>
          <w:szCs w:val="20"/>
        </w:rPr>
        <w:t>3</w:t>
      </w:r>
      <w:r w:rsidRPr="00AD122E">
        <w:rPr>
          <w:rFonts w:ascii="Imperial BT" w:hAnsi="Imperial BT" w:cs="Calibri"/>
          <w:b/>
          <w:bCs/>
          <w:sz w:val="20"/>
          <w:szCs w:val="20"/>
        </w:rPr>
        <w:t>/</w:t>
      </w:r>
      <w:r>
        <w:rPr>
          <w:rFonts w:ascii="Imperial BT" w:hAnsi="Imperial BT" w:cs="Calibri"/>
          <w:b/>
          <w:bCs/>
          <w:sz w:val="20"/>
          <w:szCs w:val="20"/>
        </w:rPr>
        <w:t>5</w:t>
      </w:r>
      <w:r w:rsidRPr="00AD122E">
        <w:rPr>
          <w:rFonts w:ascii="Imperial BT" w:hAnsi="Imperial BT" w:cs="Calibri"/>
          <w:b/>
          <w:bCs/>
          <w:sz w:val="20"/>
          <w:szCs w:val="20"/>
        </w:rPr>
        <w:t>/2</w:t>
      </w:r>
      <w:r>
        <w:rPr>
          <w:rFonts w:ascii="Imperial BT" w:hAnsi="Imperial BT" w:cs="Calibri"/>
          <w:b/>
          <w:bCs/>
          <w:sz w:val="20"/>
          <w:szCs w:val="20"/>
        </w:rPr>
        <w:t>2023</w:t>
      </w:r>
      <w:r w:rsidRPr="00AD122E">
        <w:rPr>
          <w:rFonts w:ascii="Imperial BT" w:hAnsi="Imperial BT" w:cs="Calibri"/>
          <w:b/>
          <w:bCs/>
          <w:sz w:val="20"/>
          <w:szCs w:val="20"/>
        </w:rPr>
        <w:t>-</w:t>
      </w:r>
      <w:r w:rsidRPr="00886F7C">
        <w:rPr>
          <w:rFonts w:ascii="Imperial BT" w:hAnsi="Imperial BT" w:cs="Calibri"/>
          <w:b/>
          <w:bCs/>
          <w:sz w:val="20"/>
          <w:szCs w:val="20"/>
        </w:rPr>
        <w:t>32179</w:t>
      </w:r>
      <w:r w:rsidRPr="00AD122E">
        <w:rPr>
          <w:rFonts w:ascii="Imperial BT" w:hAnsi="Imperial BT" w:cs="Calibri"/>
          <w:sz w:val="20"/>
          <w:szCs w:val="20"/>
        </w:rPr>
        <w:t>)</w:t>
      </w:r>
      <w:r>
        <w:rPr>
          <w:rFonts w:ascii="Imperial BT" w:hAnsi="Imperial BT" w:cs="Calibri"/>
          <w:sz w:val="20"/>
          <w:szCs w:val="20"/>
        </w:rPr>
        <w:t xml:space="preserve"> </w:t>
      </w:r>
      <w:r w:rsidRPr="00886F7C">
        <w:rPr>
          <w:rFonts w:ascii="Imperial BT" w:hAnsi="Imperial BT" w:cs="Calibri"/>
          <w:sz w:val="20"/>
          <w:szCs w:val="20"/>
        </w:rPr>
        <w:t xml:space="preserve">Yönetim kurulu üyeleri, sermayesinin yüzde on ve fazlasına sahip gerçek kişiler ile gümrük ve dış ticaret işlemlerinde temsil yetkisini haiz çalışanlarının; devletin güvenliğine karşı suçlar, anayasal düzene ve bu düzenin işleyişine karşı suçlar, devlet sırlarına karşı suçlar ve casusluk, zimmet, irtikâp, rüşvet, güveni kötüye kullanma, hırsızlık, dolandırıcılık, sahtecilik, inancı kötüye kullanma, hileli iflas, yalan tanıklık, suç uydurma ve iftira suçları ile ihaleye fesat karıştırma, edimin ifasına fesat karıştırma, suçtan </w:t>
      </w:r>
      <w:r w:rsidRPr="00886F7C">
        <w:rPr>
          <w:rFonts w:ascii="Imperial BT" w:hAnsi="Imperial BT" w:cs="Calibri"/>
          <w:sz w:val="20"/>
          <w:szCs w:val="20"/>
        </w:rPr>
        <w:lastRenderedPageBreak/>
        <w:t>kaynaklanan mal varlığı değerlerini aklama, uyuşturucu veya uyarıcı madde imal ve ticareti suçlarından ve bilişim alanında suçlardan mülga 1/3/1926 tarihli ve 765 sayılı Türk Ceza Kanunu ile 26/9/2004 tarihli ve 5237 sayılı Türk Ceza Kanununa; vergi kaçakçılığı veya vergi kaçakçılığına teşebbüs suçlarından 4/1/1961 tarihli ve 213 sayılı Vergi Usul Kanununa; mülga 7/1/1932 tarihli ve 1918 sayılı Kaçakçılığın Men ve Takibine Dair Kanuna, mülga 10/7/2003 tarihli ve 4926 sayılı Kaçakçılıkla Mücadele Kanununa, 21/3/2007 tarihli ve 5607 sayılı Kaçakçılıkla Mücadele Kanununa, 19/4/1990 tarihli ve 3628 sayılı Mal Bildiriminde Bulunulması, Rüşvet ve Yolsuzluklarla Mücadele Kanununa, 20/2/1930 tarihli ve 1567 sayılı Türk Parasının Kıymetini Koruma Hakkında Kanuna, 4/12/2003 tarihli ve 5015 sayılı Petrol Piyasası Kanununa, 11/10/2006 tarihli ve 5549 sayılı Suç Gelirlerinin Aklanmasının Önlenmesi Hakkında Kanuna, 12/6/1933 tarihli ve 2313 sayılı Uyuşturucu Maddelerin Murakabesi Hakkında Kanuna, 3/6/1986 tarihli ve 3298 sayılı Uyuşturucu Maddelerle İlgili Kanuna muhalefetten ceza veya mahkumiyet kararı bulunmaması,</w:t>
      </w:r>
    </w:p>
    <w:p w14:paraId="6A9BBFE6" w14:textId="2F87B6A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w:t>
      </w:r>
      <w:r w:rsidR="007E03D2" w:rsidRPr="00AD122E">
        <w:rPr>
          <w:rFonts w:ascii="Imperial BT" w:hAnsi="Imperial BT" w:cs="Calibri"/>
          <w:sz w:val="20"/>
          <w:szCs w:val="20"/>
        </w:rPr>
        <w:t xml:space="preserve"> </w:t>
      </w:r>
      <w:r w:rsidR="007E03D2" w:rsidRPr="00AD122E">
        <w:rPr>
          <w:rFonts w:ascii="Imperial BT" w:hAnsi="Imperial BT" w:cs="Calibri"/>
          <w:b/>
          <w:bCs/>
          <w:sz w:val="20"/>
          <w:szCs w:val="20"/>
        </w:rPr>
        <w:t>(Değişik ibare: RG-7/10/2016-29850</w:t>
      </w:r>
      <w:r w:rsidR="007E03D2" w:rsidRPr="00AD122E">
        <w:rPr>
          <w:rFonts w:ascii="Imperial BT" w:hAnsi="Imperial BT" w:cs="Calibri"/>
          <w:sz w:val="20"/>
          <w:szCs w:val="20"/>
        </w:rPr>
        <w:t>) Yetkilendirilmiş gümrük müşaviriyle onaylanmış kişi statüsü başvurusunun ön incelemesi için sözleşme yapıldığı ayın ilk gününden geriye dönük iki yıl içerisinde, on ikişer aylık iki dönem ayrı ayrı olmak üzere,  her bir dönem içerisinde vergi kaybına neden olan gümrük mevzuatı ihlali nedeniyle, haklarında Kanunun 234 ila 238 inci maddeleri uyarınca Kanunun 241 inci maddesinin birinci fıkrasında öngörülen usulsüzlük cezasının üç katını aşan tutarda düzenlenmiş ceza kararı toplam sayısının, beşten fazla olmak koşuluyla, her bir dönemde işlem gören ithalat ve ihracata ilişkin gümrük beyannamesi toplam sayısının yüzde birini aşmaması,</w:t>
      </w:r>
    </w:p>
    <w:p w14:paraId="741DD270" w14:textId="0AC874A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7/10/2016-29850) </w:t>
      </w:r>
      <w:r w:rsidRPr="00AD122E">
        <w:rPr>
          <w:rFonts w:ascii="Imperial BT" w:hAnsi="Imperial BT" w:cs="Calibri"/>
          <w:sz w:val="20"/>
          <w:szCs w:val="20"/>
        </w:rPr>
        <w:t xml:space="preserve">Yetkilendirilmiş gümrük müşaviriyle onaylanmış kişi statüsü başvurusunun ön incelemesi için sözleşme yapıldığı ayın ilk gününden geriye dönük iki yıl içerisinde, on ikişer aylık iki dönem ayrı ayrı olmak üzere, her bir dönem içerisinde vergi kaybına neden olan gümrük mevzuatı ihlali nedeniyle, haklarında Kanunun 234 ila 238 inci maddeleri uyarınca Kanunun 241 inci maddesinin birinci fıkrasında öngörülen usulsüzlük cezasının yetmiş beş katını aşan tutarda düzenlenmiş ceza kararı sayısı ve yine aynı tutardaki usulsüzlük cezasının </w:t>
      </w:r>
      <w:proofErr w:type="spellStart"/>
      <w:r w:rsidRPr="00AD122E">
        <w:rPr>
          <w:rFonts w:ascii="Imperial BT" w:hAnsi="Imperial BT" w:cs="Calibri"/>
          <w:sz w:val="20"/>
          <w:szCs w:val="20"/>
        </w:rPr>
        <w:t>ikiyüzelli</w:t>
      </w:r>
      <w:proofErr w:type="spellEnd"/>
      <w:r w:rsidRPr="00AD122E">
        <w:rPr>
          <w:rFonts w:ascii="Imperial BT" w:hAnsi="Imperial BT" w:cs="Calibri"/>
          <w:sz w:val="20"/>
          <w:szCs w:val="20"/>
        </w:rPr>
        <w:t xml:space="preserve"> katını aşan 3065 sayılı Katma Değer Vergisi Kanununun 51 inci maddesi ve 4760 sayılı Özel Tüketim Vergisi Kanununun 16 </w:t>
      </w:r>
      <w:proofErr w:type="spellStart"/>
      <w:r w:rsidRPr="00AD122E">
        <w:rPr>
          <w:rFonts w:ascii="Imperial BT" w:hAnsi="Imperial BT" w:cs="Calibri"/>
          <w:sz w:val="20"/>
          <w:szCs w:val="20"/>
        </w:rPr>
        <w:t>ncı</w:t>
      </w:r>
      <w:proofErr w:type="spellEnd"/>
      <w:r w:rsidRPr="00AD122E">
        <w:rPr>
          <w:rFonts w:ascii="Imperial BT" w:hAnsi="Imperial BT" w:cs="Calibri"/>
          <w:sz w:val="20"/>
          <w:szCs w:val="20"/>
        </w:rPr>
        <w:t xml:space="preserve"> maddesi uyarınca düzenlenmiş ceza kararı sayısı toplamlarının, ikiden fazla olmak koşuluyla, her bir dönemde işlem gören ithalat ve ihracata ilişkin gümrük beyannamesi toplam sayısının binde üçünü aşmaması,</w:t>
      </w:r>
    </w:p>
    <w:p w14:paraId="371F0481" w14:textId="5983517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w:t>
      </w:r>
      <w:r w:rsidR="007E03D2" w:rsidRPr="00AD122E">
        <w:rPr>
          <w:rFonts w:ascii="Imperial BT" w:hAnsi="Imperial BT" w:cs="Calibri"/>
          <w:sz w:val="20"/>
          <w:szCs w:val="20"/>
        </w:rPr>
        <w:t xml:space="preserve"> </w:t>
      </w:r>
      <w:r w:rsidR="007E03D2" w:rsidRPr="00AD122E">
        <w:rPr>
          <w:rFonts w:ascii="Imperial BT" w:hAnsi="Imperial BT" w:cs="Calibri"/>
          <w:b/>
          <w:bCs/>
          <w:sz w:val="20"/>
          <w:szCs w:val="20"/>
        </w:rPr>
        <w:t>(Değişik ibare: RG-7/10/2016-29850)</w:t>
      </w:r>
      <w:r w:rsidR="007E03D2" w:rsidRPr="00AD122E">
        <w:rPr>
          <w:rFonts w:ascii="Imperial BT" w:hAnsi="Imperial BT" w:cs="Calibri"/>
          <w:sz w:val="20"/>
          <w:szCs w:val="20"/>
        </w:rPr>
        <w:t xml:space="preserve"> Yetkilendirilmiş gümrük müşaviriyle onaylanmış kişi statüsü başvurusunun ön incelemesi için sözleşme yapıldığı ayın ilk gününden geriye dönük iki yıl içerisinde, on ikişer aylık iki dönem ayrı ayrı olmak üzere,  her bir dönem içerisinde gümrük mevzuatı ihlali nedeniyle haklarında </w:t>
      </w:r>
      <w:r w:rsidR="007E03D2" w:rsidRPr="00AD122E">
        <w:rPr>
          <w:rFonts w:ascii="Imperial BT" w:hAnsi="Imperial BT" w:cs="Calibri"/>
          <w:b/>
          <w:bCs/>
          <w:sz w:val="20"/>
          <w:szCs w:val="20"/>
        </w:rPr>
        <w:t>(Değişik ibare: RG-31/3/2010-27538)</w:t>
      </w:r>
      <w:r w:rsidR="007E03D2" w:rsidRPr="00AD122E">
        <w:rPr>
          <w:rFonts w:ascii="Imperial BT" w:hAnsi="Imperial BT" w:cs="Calibri"/>
          <w:sz w:val="20"/>
          <w:szCs w:val="20"/>
        </w:rPr>
        <w:t xml:space="preserve"> Kanunun 239 uncu maddesi uyarınca </w:t>
      </w:r>
      <w:r w:rsidR="007766E6" w:rsidRPr="007766E6">
        <w:rPr>
          <w:rFonts w:ascii="Imperial BT" w:hAnsi="Imperial BT" w:cs="Calibri"/>
          <w:b/>
          <w:bCs/>
          <w:sz w:val="20"/>
          <w:szCs w:val="20"/>
        </w:rPr>
        <w:t xml:space="preserve">(Değişik ibare: RG-15/01/2025-32768) </w:t>
      </w:r>
      <w:r w:rsidR="007766E6" w:rsidRPr="007766E6">
        <w:rPr>
          <w:rFonts w:ascii="Imperial BT" w:hAnsi="Imperial BT" w:cs="Calibri"/>
          <w:sz w:val="20"/>
          <w:szCs w:val="20"/>
        </w:rPr>
        <w:t xml:space="preserve">birinci fıkrası hariç Kanunun 241 inci maddesi uyarınca </w:t>
      </w:r>
      <w:r w:rsidR="007E03D2" w:rsidRPr="00AD122E">
        <w:rPr>
          <w:rFonts w:ascii="Imperial BT" w:hAnsi="Imperial BT" w:cs="Calibri"/>
          <w:sz w:val="20"/>
          <w:szCs w:val="20"/>
        </w:rPr>
        <w:t xml:space="preserve">düzenlenmiş ceza kararı ile Kanunun 241 inci maddesi uyarınca aynı maddenin birinci fıkrasında öngörülen usulsüzlük cezasını aşan tutarda düzenlenmiş ceza kararı toplam sayısının, ondan fazla olmak koşuluyla, her bir </w:t>
      </w:r>
      <w:r w:rsidR="007E03D2" w:rsidRPr="00AD122E">
        <w:rPr>
          <w:rFonts w:ascii="Imperial BT" w:hAnsi="Imperial BT" w:cs="Calibri"/>
          <w:sz w:val="20"/>
          <w:szCs w:val="20"/>
        </w:rPr>
        <w:lastRenderedPageBreak/>
        <w:t>dönemde işlem gören ithalat ve ihracata ilişkin gümrük beyannamesi toplam sayısının yüzde ikisini aşmaması,</w:t>
      </w:r>
    </w:p>
    <w:p w14:paraId="3BFC9F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Gümrük mevzuatı uyarınca kesinleşmiş vergi ve ceza borcu bulunmaması,</w:t>
      </w:r>
    </w:p>
    <w:p w14:paraId="657C2AC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Vergi mevzuatı uyarınca kesinleşmiş vergi borcu bulunmaması,</w:t>
      </w:r>
    </w:p>
    <w:p w14:paraId="6780FD0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İlgili mevzuat uyarınca kesinleşmiş sosyal güvenlik prim borcu bulunmaması,</w:t>
      </w:r>
    </w:p>
    <w:p w14:paraId="5A77403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İhracatçılar için, bağlı bulunulan ihracatçı birliği kayıtlarına göre, Türkiye İhracatçılar Meclisi veya ihracatçı birliklerince ilgili mevzuatı çerçevesinde performans ve güvenilirliğinin onaylanmış olması,</w:t>
      </w:r>
    </w:p>
    <w:p w14:paraId="2BE68B6B" w14:textId="633EB4C2"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467F45C3" w14:textId="6256114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w:t>
      </w:r>
      <w:r w:rsidR="007E03D2" w:rsidRPr="00AD122E">
        <w:rPr>
          <w:rFonts w:ascii="Imperial BT" w:hAnsi="Imperial BT" w:cs="Calibri"/>
          <w:sz w:val="20"/>
          <w:szCs w:val="20"/>
        </w:rPr>
        <w:t xml:space="preserve"> </w:t>
      </w:r>
      <w:r w:rsidR="007E03D2" w:rsidRPr="00AD122E">
        <w:rPr>
          <w:rFonts w:ascii="Imperial BT" w:hAnsi="Imperial BT" w:cs="Calibri"/>
          <w:b/>
          <w:bCs/>
          <w:sz w:val="20"/>
          <w:szCs w:val="20"/>
        </w:rPr>
        <w:t xml:space="preserve">(Değişik: RG-12/6/2012-28321) </w:t>
      </w:r>
      <w:r w:rsidR="007E03D2" w:rsidRPr="00AD122E">
        <w:rPr>
          <w:rFonts w:ascii="Imperial BT" w:hAnsi="Imperial BT" w:cs="Calibri"/>
          <w:sz w:val="20"/>
          <w:szCs w:val="20"/>
        </w:rPr>
        <w:t xml:space="preserve">Firmanın mali yapısı incelenerek, </w:t>
      </w:r>
      <w:r w:rsidR="007E03D2" w:rsidRPr="00AD122E">
        <w:rPr>
          <w:rFonts w:ascii="Imperial BT" w:hAnsi="Imperial BT" w:cs="Calibri"/>
          <w:b/>
          <w:bCs/>
          <w:sz w:val="20"/>
          <w:szCs w:val="20"/>
        </w:rPr>
        <w:t xml:space="preserve">(Değişik ibare: RG-7/10/2016-29850) </w:t>
      </w:r>
      <w:r w:rsidR="007E03D2" w:rsidRPr="00AD122E">
        <w:rPr>
          <w:rFonts w:ascii="Imperial BT" w:hAnsi="Imperial BT" w:cs="Calibri"/>
          <w:sz w:val="20"/>
          <w:szCs w:val="20"/>
        </w:rPr>
        <w:t xml:space="preserve">Yetkilendirilmiş gümrük müşaviriyle onaylanmış kişi statüsü başvurusunun ön incelemesi için sözleşme yapıldığı yıldan önceki iki yıl, 6762 sayılı Türk Ticaret Kanununun 72 </w:t>
      </w:r>
      <w:proofErr w:type="spellStart"/>
      <w:r w:rsidR="007E03D2" w:rsidRPr="00AD122E">
        <w:rPr>
          <w:rFonts w:ascii="Imperial BT" w:hAnsi="Imperial BT" w:cs="Calibri"/>
          <w:sz w:val="20"/>
          <w:szCs w:val="20"/>
        </w:rPr>
        <w:t>nci</w:t>
      </w:r>
      <w:proofErr w:type="spellEnd"/>
      <w:r w:rsidR="007E03D2" w:rsidRPr="00AD122E">
        <w:rPr>
          <w:rFonts w:ascii="Imperial BT" w:hAnsi="Imperial BT" w:cs="Calibri"/>
          <w:sz w:val="20"/>
          <w:szCs w:val="20"/>
        </w:rPr>
        <w:t xml:space="preserve"> maddesi uyarınca mali tabloların tamamlanamamış olması halinde başvuru yılından önceki ikinci ve üçüncü yıl esas alınmak suretiyle, Bakanlıkça belirlenecek formata uygun olarak yeminli mali müşavir tarafından düzenlenecek raporla olumlu görüşle sonuca bağlanmış olması,</w:t>
      </w:r>
      <w:r w:rsidRPr="00AD122E">
        <w:rPr>
          <w:rFonts w:ascii="Imperial BT" w:hAnsi="Imperial BT" w:cs="Calibri"/>
          <w:sz w:val="20"/>
          <w:szCs w:val="20"/>
        </w:rPr>
        <w:t> </w:t>
      </w:r>
    </w:p>
    <w:p w14:paraId="1BA4250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koşullarının</w:t>
      </w:r>
      <w:proofErr w:type="gramEnd"/>
      <w:r w:rsidRPr="00AD122E">
        <w:rPr>
          <w:rFonts w:ascii="Imperial BT" w:hAnsi="Imperial BT" w:cs="Calibri"/>
          <w:sz w:val="20"/>
          <w:szCs w:val="20"/>
        </w:rPr>
        <w:t xml:space="preserve"> tamamının sağlanması gerekir.</w:t>
      </w:r>
    </w:p>
    <w:p w14:paraId="032D59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Birinci fıkranın (b) bendinin uygulanmasında, Kanunun </w:t>
      </w:r>
      <w:proofErr w:type="gramStart"/>
      <w:r w:rsidRPr="00AD122E">
        <w:rPr>
          <w:rFonts w:ascii="Imperial BT" w:hAnsi="Imperial BT" w:cs="Calibri"/>
          <w:sz w:val="20"/>
          <w:szCs w:val="20"/>
        </w:rPr>
        <w:t xml:space="preserve">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ikinci fıkrası hükmü saklı kalmak kaydıyla, aynı beyannameye ilişkin düzenlenmiş birden fazla ceza kararı bir ceza kararı sayılır.</w:t>
      </w:r>
    </w:p>
    <w:p w14:paraId="7DD178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Grup ihracatçıları veya grup ithalatçıları tarafından yapılan başvurularda, dış ticaret işlemlerinde adlarına aracılık yapıldığı bildirilen grup imalatçıları tarafından birinci fıkranın (d), (e) ve (f) bentlerinde sayılan koşulların sağlanması gerekir.</w:t>
      </w:r>
    </w:p>
    <w:p w14:paraId="680981A6" w14:textId="4C74DC8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Grup imalatçısı tarafından yapılan başvurularda </w:t>
      </w:r>
      <w:proofErr w:type="gramStart"/>
      <w:r w:rsidRPr="00AD122E">
        <w:rPr>
          <w:rFonts w:ascii="Imperial BT" w:hAnsi="Imperial BT" w:cs="Calibri"/>
          <w:sz w:val="20"/>
          <w:szCs w:val="20"/>
        </w:rPr>
        <w:t>24 üncü</w:t>
      </w:r>
      <w:proofErr w:type="gramEnd"/>
      <w:r w:rsidRPr="00AD122E">
        <w:rPr>
          <w:rFonts w:ascii="Imperial BT" w:hAnsi="Imperial BT" w:cs="Calibri"/>
          <w:sz w:val="20"/>
          <w:szCs w:val="20"/>
        </w:rPr>
        <w:t xml:space="preserve"> maddenin dördüncü fıkrasının uygulandığı durumlarda aynı maddenin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7/10/2016-29850)</w:t>
      </w:r>
      <w:r w:rsidRPr="00AD122E">
        <w:rPr>
          <w:rFonts w:ascii="Imperial BT" w:hAnsi="Imperial BT" w:cs="Calibri"/>
          <w:sz w:val="20"/>
          <w:szCs w:val="20"/>
          <w:vertAlign w:val="superscript"/>
        </w:rPr>
        <w:t> </w:t>
      </w:r>
      <w:r w:rsidRPr="00AD122E">
        <w:rPr>
          <w:rFonts w:ascii="Imperial BT" w:hAnsi="Imperial BT" w:cs="Calibri"/>
          <w:sz w:val="20"/>
          <w:szCs w:val="20"/>
        </w:rPr>
        <w:t>birinci fıkrasının (a) bendinde belirtilen özel koşulun sağlanmasında ihracat tutarları göz önünde bulundurulan grup ihracatçısı ya da ihracatçıları tarafından birinci fıkranın (d), (e) ve (f) bentlerinde sayılan koşulların tamamının sağlanması gerekir.</w:t>
      </w:r>
    </w:p>
    <w:p w14:paraId="4FBFAD79" w14:textId="5D62017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5503CA" w:rsidRPr="00AD122E">
        <w:rPr>
          <w:rFonts w:ascii="Imperial BT" w:hAnsi="Imperial BT" w:cs="Calibri"/>
          <w:b/>
          <w:bCs/>
          <w:sz w:val="20"/>
          <w:szCs w:val="20"/>
        </w:rPr>
        <w:t>(Ek: RG-</w:t>
      </w:r>
      <w:r w:rsidRPr="00AD122E">
        <w:rPr>
          <w:rFonts w:ascii="Imperial BT" w:hAnsi="Imperial BT" w:cs="Calibri"/>
          <w:b/>
          <w:bCs/>
          <w:sz w:val="20"/>
          <w:szCs w:val="20"/>
        </w:rPr>
        <w:t>16/7/2011-</w:t>
      </w:r>
      <w:r w:rsidR="007E03D2" w:rsidRPr="00AD122E">
        <w:rPr>
          <w:rFonts w:ascii="Imperial BT" w:hAnsi="Imperial BT" w:cs="Calibri"/>
          <w:b/>
          <w:bCs/>
          <w:sz w:val="20"/>
          <w:szCs w:val="20"/>
        </w:rPr>
        <w:t>27996)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r w:rsidRPr="00AD122E">
        <w:rPr>
          <w:rFonts w:ascii="Imperial BT" w:hAnsi="Imperial BT" w:cs="Calibri"/>
          <w:sz w:val="20"/>
          <w:szCs w:val="20"/>
          <w:vertAlign w:val="superscript"/>
        </w:rPr>
        <w:t>  </w:t>
      </w:r>
    </w:p>
    <w:p w14:paraId="076ED1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Pr="00AD122E">
        <w:rPr>
          <w:rFonts w:ascii="Imperial BT" w:hAnsi="Imperial BT" w:cs="Calibri"/>
          <w:b/>
          <w:bCs/>
          <w:sz w:val="20"/>
          <w:szCs w:val="20"/>
        </w:rPr>
        <w:t>(Mülga: RG-21/11/2013-28828 Mükerrer)</w:t>
      </w:r>
    </w:p>
    <w:p w14:paraId="416ACD58" w14:textId="6724ACB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w:t>
      </w:r>
      <w:r w:rsidR="007E03D2" w:rsidRPr="00AD122E">
        <w:rPr>
          <w:rFonts w:ascii="Imperial BT" w:hAnsi="Imperial BT" w:cs="Calibri"/>
          <w:sz w:val="20"/>
          <w:szCs w:val="20"/>
        </w:rPr>
        <w:t xml:space="preserve"> (Ek: RG-26/3/2011-27886) Birinci fıkranın (b), (c) ve (ç) bentlerinin uygulanmasında ceza kararına sebep teşkil eden ihlalin tarihi esas alınır. Başvurunun değerlendirilmesinde, </w:t>
      </w:r>
      <w:r w:rsidR="007E03D2" w:rsidRPr="00AD122E">
        <w:rPr>
          <w:rFonts w:ascii="Imperial BT" w:hAnsi="Imperial BT" w:cs="Calibri"/>
          <w:b/>
          <w:bCs/>
          <w:sz w:val="20"/>
          <w:szCs w:val="20"/>
        </w:rPr>
        <w:t>(Değişik ibare: RG-7/10/2016-29850)</w:t>
      </w:r>
      <w:r w:rsidR="007E03D2" w:rsidRPr="00AD122E">
        <w:rPr>
          <w:rFonts w:ascii="Imperial BT" w:hAnsi="Imperial BT" w:cs="Calibri"/>
          <w:sz w:val="20"/>
          <w:szCs w:val="20"/>
        </w:rPr>
        <w:t xml:space="preserve"> Yetkilendirilmiş gümrük müşaviriyle onaylanmış kişi statüsü başvurusunun ön incelemesi için sözleşme yapıldığı ayın ilk gününden geriye dönük iki yıldan daha önce işlenen fiiller nedeniyle düzenlenen ceza kararları dikkate alınmaz.</w:t>
      </w:r>
      <w:r w:rsidRPr="00AD122E">
        <w:rPr>
          <w:rFonts w:ascii="Imperial BT" w:hAnsi="Imperial BT" w:cs="Calibri"/>
          <w:sz w:val="20"/>
          <w:szCs w:val="20"/>
        </w:rPr>
        <w:t> </w:t>
      </w:r>
    </w:p>
    <w:p w14:paraId="395473BF" w14:textId="00156C7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r w:rsidR="005503CA" w:rsidRPr="00AD122E">
        <w:rPr>
          <w:rFonts w:ascii="Imperial BT" w:hAnsi="Imperial BT" w:cs="Calibri"/>
          <w:b/>
          <w:bCs/>
          <w:sz w:val="20"/>
          <w:szCs w:val="20"/>
        </w:rPr>
        <w:t>(Ek: RG-</w:t>
      </w:r>
      <w:r w:rsidRPr="00AD122E">
        <w:rPr>
          <w:rFonts w:ascii="Imperial BT" w:hAnsi="Imperial BT" w:cs="Calibri"/>
          <w:b/>
          <w:bCs/>
          <w:sz w:val="20"/>
          <w:szCs w:val="20"/>
        </w:rPr>
        <w:t>26/3/2011-27886)</w:t>
      </w:r>
      <w:r w:rsidRPr="00AD122E">
        <w:rPr>
          <w:rFonts w:ascii="Imperial BT" w:hAnsi="Imperial BT" w:cs="Calibri"/>
          <w:sz w:val="20"/>
          <w:szCs w:val="20"/>
        </w:rPr>
        <w:t> Birinci fıkranın (b), (c) ve (ç) bentlerinin uygulanmasında</w:t>
      </w:r>
      <w:r w:rsidR="007766E6">
        <w:rPr>
          <w:rFonts w:ascii="Imperial BT" w:hAnsi="Imperial BT" w:cs="Calibri"/>
          <w:sz w:val="20"/>
          <w:szCs w:val="20"/>
        </w:rPr>
        <w:t xml:space="preserve"> </w:t>
      </w:r>
      <w:r w:rsidR="007766E6" w:rsidRPr="007766E6">
        <w:rPr>
          <w:rFonts w:ascii="Imperial BT" w:hAnsi="Imperial BT" w:cs="Calibri"/>
          <w:b/>
          <w:bCs/>
          <w:sz w:val="20"/>
          <w:szCs w:val="20"/>
        </w:rPr>
        <w:t>(</w:t>
      </w:r>
      <w:r w:rsidR="007766E6">
        <w:rPr>
          <w:rFonts w:ascii="Imperial BT" w:hAnsi="Imperial BT" w:cs="Calibri"/>
          <w:b/>
          <w:bCs/>
          <w:sz w:val="20"/>
          <w:szCs w:val="20"/>
        </w:rPr>
        <w:t>Mülga</w:t>
      </w:r>
      <w:r w:rsidR="007766E6" w:rsidRPr="007766E6">
        <w:rPr>
          <w:rFonts w:ascii="Imperial BT" w:hAnsi="Imperial BT" w:cs="Calibri"/>
          <w:b/>
          <w:bCs/>
          <w:sz w:val="20"/>
          <w:szCs w:val="20"/>
        </w:rPr>
        <w:t xml:space="preserve"> ibare: RG-15/01/2025-32768) </w:t>
      </w:r>
      <w:r w:rsidR="007766E6">
        <w:rPr>
          <w:rFonts w:ascii="Imperial BT" w:hAnsi="Imperial BT" w:cs="Calibri"/>
          <w:sz w:val="20"/>
          <w:szCs w:val="20"/>
        </w:rPr>
        <w:t>(…)</w:t>
      </w:r>
      <w:r w:rsidRPr="00AD122E">
        <w:rPr>
          <w:rFonts w:ascii="Imperial BT" w:hAnsi="Imperial BT" w:cs="Calibri"/>
          <w:sz w:val="20"/>
          <w:szCs w:val="20"/>
        </w:rPr>
        <w:t xml:space="preserve"> aynı tespite istinaden geriye dönük olarak yapılan tarama sonucunda aynı ihlale ilişkin olarak düzenlenen birden fazla ceza kararı tek bir ceza kararı sayılır.</w:t>
      </w:r>
    </w:p>
    <w:p w14:paraId="77E94ADD" w14:textId="6A76700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005503CA" w:rsidRPr="00AD122E">
        <w:rPr>
          <w:rFonts w:ascii="Imperial BT" w:hAnsi="Imperial BT" w:cs="Calibri"/>
          <w:b/>
          <w:bCs/>
          <w:sz w:val="20"/>
          <w:szCs w:val="20"/>
        </w:rPr>
        <w:t>(Ek: RG-</w:t>
      </w:r>
      <w:r w:rsidRPr="00AD122E">
        <w:rPr>
          <w:rFonts w:ascii="Imperial BT" w:hAnsi="Imperial BT" w:cs="Calibri"/>
          <w:b/>
          <w:bCs/>
          <w:sz w:val="20"/>
          <w:szCs w:val="20"/>
        </w:rPr>
        <w:t>26/3/2011-27886)</w:t>
      </w:r>
      <w:r w:rsidRPr="00AD122E">
        <w:rPr>
          <w:rFonts w:ascii="Imperial BT" w:hAnsi="Imperial BT" w:cs="Calibri"/>
          <w:sz w:val="20"/>
          <w:szCs w:val="20"/>
        </w:rPr>
        <w:t> Birinci fıkranın (b), (c) ve (ç) bentlerinin uygulanmasında kesinleşmemiş ceza kararları dikkate alınmaz.</w:t>
      </w:r>
    </w:p>
    <w:p w14:paraId="4BE9F061" w14:textId="6A08150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(10) </w:t>
      </w:r>
      <w:r w:rsidR="005503CA" w:rsidRPr="00AD122E">
        <w:rPr>
          <w:rFonts w:ascii="Imperial BT" w:hAnsi="Imperial BT" w:cs="Calibri"/>
          <w:b/>
          <w:bCs/>
          <w:sz w:val="20"/>
          <w:szCs w:val="20"/>
        </w:rPr>
        <w:t>(Ek: RG-</w:t>
      </w:r>
      <w:r w:rsidRPr="00AD122E">
        <w:rPr>
          <w:rFonts w:ascii="Imperial BT" w:hAnsi="Imperial BT" w:cs="Calibri"/>
          <w:b/>
          <w:bCs/>
          <w:sz w:val="20"/>
          <w:szCs w:val="20"/>
        </w:rPr>
        <w:t>16/7/2011-27996)</w:t>
      </w:r>
      <w:r w:rsidR="002343F0" w:rsidRPr="00AD122E">
        <w:rPr>
          <w:rFonts w:ascii="Imperial BT" w:hAnsi="Imperial BT" w:cs="Calibri"/>
          <w:b/>
          <w:bCs/>
          <w:sz w:val="20"/>
          <w:szCs w:val="20"/>
        </w:rPr>
        <w:t xml:space="preserve"> </w:t>
      </w:r>
      <w:r w:rsidRPr="00AD122E">
        <w:rPr>
          <w:rFonts w:ascii="Imperial BT" w:hAnsi="Imperial BT" w:cs="Calibri"/>
          <w:sz w:val="20"/>
          <w:szCs w:val="20"/>
        </w:rPr>
        <w:t xml:space="preserve">Birinci fıkranın (b), (c) ve (ç) bentlerinin uygulanmasında </w:t>
      </w:r>
      <w:proofErr w:type="gramStart"/>
      <w:r w:rsidRPr="00AD122E">
        <w:rPr>
          <w:rFonts w:ascii="Imperial BT" w:hAnsi="Imperial BT" w:cs="Calibri"/>
          <w:sz w:val="20"/>
          <w:szCs w:val="20"/>
        </w:rPr>
        <w:t>Gümrük Kanununun</w:t>
      </w:r>
      <w:proofErr w:type="gramEnd"/>
      <w:r w:rsidRPr="00AD122E">
        <w:rPr>
          <w:rFonts w:ascii="Imperial BT" w:hAnsi="Imperial BT" w:cs="Calibri"/>
          <w:sz w:val="20"/>
          <w:szCs w:val="20"/>
        </w:rPr>
        <w:t xml:space="preserve"> </w:t>
      </w:r>
      <w:proofErr w:type="gramStart"/>
      <w:r w:rsidRPr="00AD122E">
        <w:rPr>
          <w:rFonts w:ascii="Imperial BT" w:hAnsi="Imperial BT" w:cs="Calibri"/>
          <w:sz w:val="20"/>
          <w:szCs w:val="20"/>
        </w:rPr>
        <w:t>234 üncü</w:t>
      </w:r>
      <w:proofErr w:type="gramEnd"/>
      <w:r w:rsidRPr="00AD122E">
        <w:rPr>
          <w:rFonts w:ascii="Imperial BT" w:hAnsi="Imperial BT" w:cs="Calibri"/>
          <w:sz w:val="20"/>
          <w:szCs w:val="20"/>
        </w:rPr>
        <w:t xml:space="preserve"> maddesinin üçüncü fıkrasına göre düzenlenen ceza kararları dikkate alınmaz.</w:t>
      </w:r>
    </w:p>
    <w:p w14:paraId="68B788E3" w14:textId="62E18F29"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(11) </w:t>
      </w:r>
      <w:r w:rsidR="005503CA" w:rsidRPr="00AD122E">
        <w:rPr>
          <w:rFonts w:ascii="Imperial BT" w:hAnsi="Imperial BT" w:cs="Calibri"/>
          <w:b/>
          <w:bCs/>
          <w:sz w:val="20"/>
          <w:szCs w:val="20"/>
        </w:rPr>
        <w:t>(Ek: RG-</w:t>
      </w:r>
      <w:r w:rsidRPr="00AD122E">
        <w:rPr>
          <w:rFonts w:ascii="Imperial BT" w:hAnsi="Imperial BT" w:cs="Calibri"/>
          <w:b/>
          <w:bCs/>
          <w:sz w:val="20"/>
          <w:szCs w:val="20"/>
        </w:rPr>
        <w:t>21/5/2014-29006)</w:t>
      </w:r>
      <w:r w:rsidRPr="00AD122E">
        <w:rPr>
          <w:rFonts w:ascii="Imperial BT" w:hAnsi="Imperial BT" w:cs="Calibri"/>
          <w:sz w:val="20"/>
          <w:szCs w:val="20"/>
        </w:rPr>
        <w:t> Birinci fıkranın (d), (e) ve (f) bentlerinin uygulanmasında ilgili mevzuat uyarınca teminata bağlanan, yapılandırılan, tecil edilen, taksitlendirilen veya mahsup talebi kabul edilen borçlar hariç tutulur.</w:t>
      </w:r>
    </w:p>
    <w:p w14:paraId="0DDF9098" w14:textId="5A29D8CB" w:rsidR="007766E6" w:rsidRPr="00AD122E" w:rsidRDefault="007766E6" w:rsidP="00D41C16">
      <w:pPr>
        <w:spacing w:after="0" w:line="240" w:lineRule="auto"/>
        <w:ind w:left="0" w:firstLine="567"/>
        <w:jc w:val="both"/>
        <w:rPr>
          <w:rFonts w:ascii="Imperial BT" w:hAnsi="Imperial BT"/>
          <w:sz w:val="20"/>
          <w:szCs w:val="20"/>
        </w:rPr>
      </w:pPr>
      <w:r w:rsidRPr="007766E6">
        <w:rPr>
          <w:rFonts w:ascii="Imperial BT" w:hAnsi="Imperial BT"/>
          <w:sz w:val="20"/>
          <w:szCs w:val="20"/>
        </w:rPr>
        <w:t xml:space="preserve">(12) </w:t>
      </w:r>
      <w:r w:rsidRPr="007766E6">
        <w:rPr>
          <w:rFonts w:ascii="Imperial BT" w:hAnsi="Imperial BT"/>
          <w:b/>
          <w:bCs/>
          <w:sz w:val="20"/>
          <w:szCs w:val="20"/>
        </w:rPr>
        <w:t>(Değişik ibare: RG-15/01/2025-32768)</w:t>
      </w:r>
      <w:r>
        <w:rPr>
          <w:rFonts w:ascii="Imperial BT" w:hAnsi="Imperial BT"/>
          <w:sz w:val="20"/>
          <w:szCs w:val="20"/>
        </w:rPr>
        <w:t xml:space="preserve"> </w:t>
      </w:r>
      <w:r w:rsidRPr="007766E6">
        <w:rPr>
          <w:rFonts w:ascii="Imperial BT" w:hAnsi="Imperial BT"/>
          <w:sz w:val="20"/>
          <w:szCs w:val="20"/>
        </w:rPr>
        <w:t>Birinci fıkranın (a) bendinde belirtilen kişiler hakkında, aynı bentte sayılan suçlara ilişkin yasaklanmış hakların geri verilmesi kararı alınmış olması veya aynı bentte sayılan Kanunlara muhalefetten düzenlenen idari para cezası kararlarının kesinleştiği tarihten itibaren 3 yıl geçmesi halinde, ceza veya mahkumiyet kararı bulunmaması koşulu sağlanmış kabul edilir.</w:t>
      </w:r>
    </w:p>
    <w:p w14:paraId="640B49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statüsü için gereken özel koşullar</w:t>
      </w:r>
    </w:p>
    <w:p w14:paraId="20108A73" w14:textId="11C42355" w:rsidR="009B0A90" w:rsidRPr="00AD122E" w:rsidRDefault="009B0A90" w:rsidP="00D41C16">
      <w:pPr>
        <w:spacing w:after="0" w:line="240" w:lineRule="auto"/>
        <w:ind w:left="0" w:firstLine="567"/>
        <w:rPr>
          <w:rFonts w:ascii="Imperial BT" w:hAnsi="Imperial BT"/>
          <w:sz w:val="20"/>
          <w:szCs w:val="20"/>
        </w:rPr>
      </w:pPr>
      <w:r w:rsidRPr="00AD122E">
        <w:rPr>
          <w:rFonts w:ascii="Imperial BT" w:hAnsi="Imperial BT" w:cs="Calibri"/>
          <w:b/>
          <w:bCs/>
          <w:sz w:val="20"/>
          <w:szCs w:val="20"/>
        </w:rPr>
        <w:t>MADDE 24 –</w:t>
      </w:r>
      <w:r w:rsidR="002343F0" w:rsidRPr="00AD122E">
        <w:rPr>
          <w:rFonts w:ascii="Imperial BT" w:hAnsi="Imperial BT" w:cs="Calibri"/>
          <w:b/>
          <w:bCs/>
          <w:sz w:val="20"/>
          <w:szCs w:val="20"/>
        </w:rPr>
        <w:t xml:space="preserve"> </w:t>
      </w:r>
      <w:r w:rsidR="00C63B74" w:rsidRPr="00AD122E">
        <w:rPr>
          <w:rFonts w:ascii="Imperial BT" w:hAnsi="Imperial BT" w:cs="Calibri"/>
          <w:b/>
          <w:bCs/>
          <w:sz w:val="20"/>
          <w:szCs w:val="20"/>
        </w:rPr>
        <w:t>(Değişik: RG</w:t>
      </w:r>
      <w:r w:rsidRPr="00AD122E">
        <w:rPr>
          <w:rFonts w:ascii="Imperial BT" w:hAnsi="Imperial BT" w:cs="Calibri"/>
          <w:b/>
          <w:bCs/>
          <w:sz w:val="20"/>
          <w:szCs w:val="20"/>
        </w:rPr>
        <w:t>-7/10/2016-29850)</w:t>
      </w:r>
    </w:p>
    <w:p w14:paraId="359C1F6A" w14:textId="77777777" w:rsidR="009B0A90" w:rsidRPr="00AD122E" w:rsidRDefault="009B0A90" w:rsidP="007E03D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Onaylanmış kişi statüsü için başvuruda bulunan kişilerin </w:t>
      </w:r>
      <w:proofErr w:type="gramStart"/>
      <w:r w:rsidRPr="00AD122E">
        <w:rPr>
          <w:rFonts w:ascii="Imperial BT" w:hAnsi="Imperial BT" w:cs="Calibri"/>
          <w:sz w:val="20"/>
          <w:szCs w:val="20"/>
        </w:rPr>
        <w:t>23 üncü</w:t>
      </w:r>
      <w:proofErr w:type="gramEnd"/>
      <w:r w:rsidRPr="00AD122E">
        <w:rPr>
          <w:rFonts w:ascii="Imperial BT" w:hAnsi="Imperial BT" w:cs="Calibri"/>
          <w:sz w:val="20"/>
          <w:szCs w:val="20"/>
        </w:rPr>
        <w:t xml:space="preserve"> maddede belirtilen genel koşullara ek olarak aşağıdaki özel koşulları da sağlaması gerekir:</w:t>
      </w:r>
    </w:p>
    <w:p w14:paraId="416E03D8" w14:textId="77777777" w:rsidR="009B0A90" w:rsidRPr="00AD122E" w:rsidRDefault="009B0A90" w:rsidP="007E03D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Dış ticaret performansına ilişkin olarak aşağıdaki koşullardan en az birinin sağlanması:</w:t>
      </w:r>
    </w:p>
    <w:p w14:paraId="54805C7C" w14:textId="67862230" w:rsidR="007766E6" w:rsidRPr="007766E6" w:rsidRDefault="007766E6" w:rsidP="007766E6">
      <w:pPr>
        <w:spacing w:after="0" w:line="240" w:lineRule="auto"/>
        <w:ind w:left="0" w:firstLine="567"/>
        <w:jc w:val="both"/>
        <w:rPr>
          <w:rFonts w:ascii="Imperial BT" w:hAnsi="Imperial BT" w:cs="Calibri"/>
          <w:sz w:val="20"/>
          <w:szCs w:val="20"/>
        </w:rPr>
      </w:pPr>
      <w:r w:rsidRPr="007766E6">
        <w:rPr>
          <w:rFonts w:ascii="Imperial BT" w:hAnsi="Imperial BT" w:cs="Calibri"/>
          <w:sz w:val="20"/>
          <w:szCs w:val="20"/>
        </w:rPr>
        <w:t xml:space="preserve">1) </w:t>
      </w:r>
      <w:r w:rsidRPr="007766E6">
        <w:rPr>
          <w:rFonts w:ascii="Imperial BT" w:hAnsi="Imperial BT" w:cs="Calibri"/>
          <w:b/>
          <w:bCs/>
          <w:sz w:val="20"/>
          <w:szCs w:val="20"/>
        </w:rPr>
        <w:t>(Değişik: RG-15/01/2025-32768)</w:t>
      </w:r>
      <w:r>
        <w:rPr>
          <w:rFonts w:ascii="Imperial BT" w:hAnsi="Imperial BT" w:cs="Calibri"/>
          <w:sz w:val="20"/>
          <w:szCs w:val="20"/>
        </w:rPr>
        <w:t xml:space="preserve"> </w:t>
      </w:r>
      <w:r w:rsidRPr="007766E6">
        <w:rPr>
          <w:rFonts w:ascii="Imperial BT" w:hAnsi="Imperial BT" w:cs="Calibri"/>
          <w:sz w:val="20"/>
          <w:szCs w:val="20"/>
        </w:rPr>
        <w:t>Yetkilendirilmiş gümrük müşaviriyle onaylanmış kişi statüsü başvurusunun ön incelemesi için sözleşme yapıldığı ayın ilk gününden geriye dönük iki yıl içerisinde, on ikişer aylık iki dönem ayrı ayrı olmak üzere, her bir dönem itibarıyla asgari iki milyon FOB/ABD doları tutarında fiili ihracat yapılmış olması.</w:t>
      </w:r>
    </w:p>
    <w:p w14:paraId="7E5DC5F1" w14:textId="5FD29F6B" w:rsidR="007766E6" w:rsidRDefault="007766E6" w:rsidP="007766E6">
      <w:pPr>
        <w:spacing w:after="0" w:line="240" w:lineRule="auto"/>
        <w:ind w:left="0" w:firstLine="567"/>
        <w:jc w:val="both"/>
        <w:rPr>
          <w:rFonts w:ascii="Imperial BT" w:hAnsi="Imperial BT" w:cs="Calibri"/>
          <w:sz w:val="20"/>
          <w:szCs w:val="20"/>
        </w:rPr>
      </w:pPr>
      <w:r w:rsidRPr="007766E6">
        <w:rPr>
          <w:rFonts w:ascii="Imperial BT" w:hAnsi="Imperial BT" w:cs="Calibri"/>
          <w:sz w:val="20"/>
          <w:szCs w:val="20"/>
        </w:rPr>
        <w:t xml:space="preserve">2) </w:t>
      </w:r>
      <w:r w:rsidRPr="007766E6">
        <w:rPr>
          <w:rFonts w:ascii="Imperial BT" w:hAnsi="Imperial BT" w:cs="Calibri"/>
          <w:b/>
          <w:bCs/>
          <w:sz w:val="20"/>
          <w:szCs w:val="20"/>
        </w:rPr>
        <w:t>(Değişik: RG-15/01/2025-32768)</w:t>
      </w:r>
      <w:r>
        <w:rPr>
          <w:rFonts w:ascii="Imperial BT" w:hAnsi="Imperial BT" w:cs="Calibri"/>
          <w:sz w:val="20"/>
          <w:szCs w:val="20"/>
        </w:rPr>
        <w:t xml:space="preserve"> </w:t>
      </w:r>
      <w:r w:rsidRPr="007766E6">
        <w:rPr>
          <w:rFonts w:ascii="Imperial BT" w:hAnsi="Imperial BT" w:cs="Calibri"/>
          <w:sz w:val="20"/>
          <w:szCs w:val="20"/>
        </w:rPr>
        <w:t>Yetkilendirilmiş gümrük müşaviriyle onaylanmış kişi statüsü başvurusunun ön incelemesi için sözleşme yapıldığı ayın ilk gününden geriye dönük iki yıl içerisinde, on ikişer aylık iki dönem ayrı ayrı olmak üzere, her bir dönem içerisinde gerçekleştirilen ithalat ve fiili ihracat toplamının asgari bir milyon FOB/ABD doları fiili ihracat olmak üzere yedi milyon ABD doları tutarında olması.</w:t>
      </w:r>
    </w:p>
    <w:p w14:paraId="750E8C80" w14:textId="5F9F53C6" w:rsidR="009B0A90" w:rsidRPr="00AD122E" w:rsidRDefault="009B0A90" w:rsidP="007766E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Yetkilendirilmiş gümrük müşaviriyle onaylanmış kişi statüsü başvurusunun ön incelemesi için sözleşme yapıldığı tarihten geriye dönük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1/4/2020-31086)</w:t>
      </w:r>
      <w:r w:rsidRPr="00AD122E">
        <w:rPr>
          <w:rFonts w:ascii="Imperial BT" w:hAnsi="Imperial BT" w:cs="Calibri"/>
          <w:sz w:val="20"/>
          <w:szCs w:val="20"/>
        </w:rPr>
        <w:t> bir yıl içinde ortalama en az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3/1/2019/-30644)</w:t>
      </w:r>
      <w:r w:rsidRPr="00AD122E">
        <w:rPr>
          <w:rFonts w:ascii="Imperial BT" w:hAnsi="Imperial BT" w:cs="Calibri"/>
          <w:sz w:val="20"/>
          <w:szCs w:val="20"/>
        </w:rPr>
        <w:t> otuz işçi istihdam ediyor olması.</w:t>
      </w:r>
    </w:p>
    <w:p w14:paraId="4A310F7F" w14:textId="77777777" w:rsidR="009B0A90" w:rsidRPr="00AD122E" w:rsidRDefault="009B0A90" w:rsidP="007E03D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Dış ticaret sermaye şirketleri, sektörel dış ticaret şirketleri ve/veya grup ihracatçısı aracılığıyla ihracat yapılması durumunda, bağlı bulunulan ihracatçı birliği kayıtlarına göre Türkiye İhracatçılar Meclisi veya ihracatçı birliklerince onaylı belgede kayıtlı ihracat tutarlarından dış ticaret sermaye şirketleri, sektörel dış ticaret şirketleri ve/veya grup ihracatçısı aracılığıyla yapıldığı tespit edilen ihracat tutarları da imalatçı kişinin ihracatı olarak kabul edilir ve imalatçı kişinin başvurusunda dikkate alınır.</w:t>
      </w:r>
    </w:p>
    <w:p w14:paraId="572C64DC" w14:textId="77777777" w:rsidR="009B0A90" w:rsidRPr="00AD122E" w:rsidRDefault="009B0A90" w:rsidP="007E03D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Dış ticaret sermaye şirketleri ile sektörel dış ticaret şirketleri için bu maddede sayılan özel koşullar aranmaz.</w:t>
      </w:r>
    </w:p>
    <w:p w14:paraId="5D263113" w14:textId="77777777" w:rsidR="009B0A90" w:rsidRPr="00AD122E" w:rsidRDefault="009B0A90" w:rsidP="007E03D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Grup ihracatçıları ve grup ithalatçıları için birinci fıkranın (b) bendinde belirtilen özel koşul aranmaz. Ancak, grup ihracatçıları veya grup ithalatçıları tarafından yapılan başvurularda, dış ticaret işlemlerinde adlarına aracılık yapıldığı </w:t>
      </w:r>
      <w:r w:rsidRPr="00AD122E">
        <w:rPr>
          <w:rFonts w:ascii="Imperial BT" w:hAnsi="Imperial BT" w:cs="Calibri"/>
          <w:sz w:val="20"/>
          <w:szCs w:val="20"/>
        </w:rPr>
        <w:lastRenderedPageBreak/>
        <w:t>bildirilen grup imalatçıları tarafından birinci fıkranın (b) bendinde yer alan koşulun sağlanması zorunludur. Bu koşulun sağlanmasında, grup imalatçılarının sigortalı çalışan sayıları toplamı dikkate alınır.</w:t>
      </w:r>
    </w:p>
    <w:p w14:paraId="1D3587FC" w14:textId="77777777" w:rsidR="009B0A90" w:rsidRPr="00AD122E" w:rsidRDefault="009B0A90" w:rsidP="007E03D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Onaylanmış kişi statü belgesi sahibinin, devir veya birleşme suretiyle tüzel kişiliğinin sona ermesi durumunda yeni kurulan ya da onaylanmış kişi statü belgesi sahibi firmayı devralan tüzel kişiliğin onaylanmış kişi statü belgesi talebinin bu madde uyarınca özel koşullar açısından değerlendirilmesinde talep halinde tüzel kişiliği sona eren firmanın dış ticaret performansı da dikkate alınır. Bu durumda tüzel kişiliği sona eren firmanın </w:t>
      </w:r>
      <w:proofErr w:type="gramStart"/>
      <w:r w:rsidRPr="00AD122E">
        <w:rPr>
          <w:rFonts w:ascii="Imperial BT" w:hAnsi="Imperial BT" w:cs="Calibri"/>
          <w:sz w:val="20"/>
          <w:szCs w:val="20"/>
        </w:rPr>
        <w:t>23 üncü</w:t>
      </w:r>
      <w:proofErr w:type="gramEnd"/>
      <w:r w:rsidRPr="00AD122E">
        <w:rPr>
          <w:rFonts w:ascii="Imperial BT" w:hAnsi="Imperial BT" w:cs="Calibri"/>
          <w:sz w:val="20"/>
          <w:szCs w:val="20"/>
        </w:rPr>
        <w:t xml:space="preserve"> maddenin birinci fıkrasının (b), (c) ve (ç) bentlerinde yer alan ihlallere ilişkin ceza kararı sayıları da statü belgesi talebinde bulunan kişi adına düzenlenmiş ceza kararları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değerlendirilir.</w:t>
      </w:r>
    </w:p>
    <w:p w14:paraId="29AE9F7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(6) Onaylanmış kişi statü belgesi sahibi şirketin malvarlığının bir veya birden fazla bölümünü yeni kurulacak bir şirkete kısmi bölünme suretiyle devretmesi halinde, idaresi ve murakabesi ve/veya sermayesi bakımından belge sahibi şirketle yeni kurulan şirket arasında vasıtalı veya vasıtasız şirket ilişkisi bulunması koşuluyla, devralan tüzel kişiliğin onaylanmış kişi statü belgesi talebinin bu madde uyarınca özel koşullar açısından değerlendirilmesinde talep halinde belge sahibi firmanın dış ticaret performansı da dikkate alınır. Bu durumda belge sahibi firmanın </w:t>
      </w:r>
      <w:proofErr w:type="gramStart"/>
      <w:r w:rsidRPr="00AD122E">
        <w:rPr>
          <w:rFonts w:ascii="Imperial BT" w:hAnsi="Imperial BT" w:cs="Calibri"/>
          <w:sz w:val="20"/>
          <w:szCs w:val="20"/>
        </w:rPr>
        <w:t>23 üncü</w:t>
      </w:r>
      <w:proofErr w:type="gramEnd"/>
      <w:r w:rsidRPr="00AD122E">
        <w:rPr>
          <w:rFonts w:ascii="Imperial BT" w:hAnsi="Imperial BT" w:cs="Calibri"/>
          <w:sz w:val="20"/>
          <w:szCs w:val="20"/>
        </w:rPr>
        <w:t xml:space="preserve"> maddenin birinci fıkrasının (b), (c) ve (ç) bentlerinde yer alan ihlallere ilişkin ceza kararı sayıları da statü belgesi talebinde bulunan kişi adına düzenlenmiş ceza kararları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değerlendirilir. Aynı maddenin birinci fıkrasının (h) bendinde belirtilen genel koşulun sağlanıp sağlanmadığının tevsikinde ise belge sahibi firmanın mali yapısı esas alınır.</w:t>
      </w:r>
    </w:p>
    <w:p w14:paraId="2B289F0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 belgesi ve kapsamı</w:t>
      </w:r>
    </w:p>
    <w:p w14:paraId="5069A09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 – </w:t>
      </w:r>
      <w:r w:rsidRPr="00AD122E">
        <w:rPr>
          <w:rFonts w:ascii="Imperial BT" w:hAnsi="Imperial BT" w:cs="Calibri"/>
          <w:sz w:val="20"/>
          <w:szCs w:val="20"/>
        </w:rPr>
        <w:t>(1) Onaylanmış kişi statüsü verilen gerçek ve tüzel kişilerce, gümrük mevzuatı kapsamında gümrük işlem ve uygulamalarının kolaylaştırılması amacıyla belirlenen basitleştirilmiş usul, uygulama ve yetkilerden adlarına düzenlenen onaylanmış kişi statü belgesi aracılığıyla yararlanılır.</w:t>
      </w:r>
    </w:p>
    <w:p w14:paraId="7F4395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Onaylanmış kişi statü belgesi almak için yapılacak başvuru, aranacak belgeler ve onaylanmış kişi statü belgesinin düzenlenme şekli, geçerlilik süresi, yenilenmesi ve değiştirilmesine ilişkin usul ve esaslar Müsteşarlıkça belirlenir.</w:t>
      </w:r>
    </w:p>
    <w:p w14:paraId="5EC77F9C" w14:textId="347B8AF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7/10/2016-29850)</w:t>
      </w:r>
      <w:r w:rsidRPr="00AD122E">
        <w:rPr>
          <w:rFonts w:ascii="Imperial BT" w:hAnsi="Imperial BT" w:cs="Calibri"/>
          <w:sz w:val="20"/>
          <w:szCs w:val="20"/>
          <w:vertAlign w:val="superscript"/>
        </w:rPr>
        <w:t> </w:t>
      </w:r>
      <w:r w:rsidRPr="00AD122E">
        <w:rPr>
          <w:rFonts w:ascii="Imperial BT" w:hAnsi="Imperial BT" w:cs="Calibri"/>
          <w:sz w:val="20"/>
          <w:szCs w:val="20"/>
        </w:rPr>
        <w:t>(...) onaylanmış kişi statüsü sahipleri tarafından, adlarına düzenlenen onaylanmış kişi statü belgesi kapsamında yararlanılacak hak ve yetkiler ile söz konusu hak ve yetkilere ilişkin usul ve esasları belirlemeye Müsteşarlık yetkilidir.</w:t>
      </w:r>
    </w:p>
    <w:p w14:paraId="267772CB" w14:textId="2C8C2C2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(Mülga:</w:t>
      </w:r>
      <w:r w:rsidR="002343F0" w:rsidRPr="00AD122E">
        <w:rPr>
          <w:rFonts w:ascii="Imperial BT" w:hAnsi="Imperial BT" w:cs="Calibri"/>
          <w:b/>
          <w:bCs/>
          <w:sz w:val="20"/>
          <w:szCs w:val="20"/>
        </w:rPr>
        <w:t xml:space="preserve"> </w:t>
      </w:r>
      <w:r w:rsidRPr="00AD122E">
        <w:rPr>
          <w:rFonts w:ascii="Imperial BT" w:hAnsi="Imperial BT" w:cs="Calibri"/>
          <w:b/>
          <w:bCs/>
          <w:sz w:val="20"/>
          <w:szCs w:val="20"/>
        </w:rPr>
        <w:t>RG-7/10/2016-29850)</w:t>
      </w:r>
    </w:p>
    <w:p w14:paraId="4F7B978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Onaylanmış kişi statü belgesi sahiplerince Müsteşarlıkça belirlenecek usul ve esaslar dahilinde, gümrük ve dış ticaret mevzuatına aykırı hareket edilmesi durumunda adlarına düzenlenen onaylanmış kişi statü belgesi kapsamında yararlanılan hak ve yetkiler geri alınabilir veya askıya alınabilir.</w:t>
      </w:r>
    </w:p>
    <w:p w14:paraId="537128AD" w14:textId="576719EF" w:rsidR="009B0A90" w:rsidRPr="00AD122E" w:rsidRDefault="009B0A90" w:rsidP="007766E6">
      <w:pPr>
        <w:spacing w:after="0" w:line="240" w:lineRule="atLeast"/>
        <w:ind w:firstLine="566"/>
        <w:jc w:val="both"/>
        <w:rPr>
          <w:rFonts w:ascii="Imperial BT" w:hAnsi="Imperial BT"/>
          <w:sz w:val="20"/>
          <w:szCs w:val="20"/>
        </w:rPr>
      </w:pPr>
      <w:r w:rsidRPr="00AD122E">
        <w:rPr>
          <w:rFonts w:ascii="Imperial BT" w:hAnsi="Imperial BT" w:cs="Calibri"/>
          <w:sz w:val="20"/>
          <w:szCs w:val="20"/>
        </w:rPr>
        <w:t xml:space="preserve">(6) </w:t>
      </w:r>
      <w:proofErr w:type="gramStart"/>
      <w:r w:rsidRPr="00AD122E">
        <w:rPr>
          <w:rFonts w:ascii="Imperial BT" w:hAnsi="Imperial BT" w:cs="Calibri"/>
          <w:sz w:val="20"/>
          <w:szCs w:val="20"/>
        </w:rPr>
        <w:t>23 üncü</w:t>
      </w:r>
      <w:proofErr w:type="gramEnd"/>
      <w:r w:rsidRPr="00AD122E">
        <w:rPr>
          <w:rFonts w:ascii="Imperial BT" w:hAnsi="Imperial BT" w:cs="Calibri"/>
          <w:sz w:val="20"/>
          <w:szCs w:val="20"/>
        </w:rPr>
        <w:t xml:space="preserve"> maddenin birinci fıkrasının (a) bendinde sayılan kişiler hakkında aynı bentte sayılan kanunlar uyarınca başlatılan inceleme ve soruşturma sonucunda suç duyurusunda bulunulduğunun ve buna ilişkin olarak </w:t>
      </w:r>
      <w:r w:rsidR="007766E6" w:rsidRPr="007766E6">
        <w:rPr>
          <w:rFonts w:ascii="Imperial BT" w:hAnsi="Imperial BT" w:cs="Calibri"/>
          <w:sz w:val="20"/>
          <w:szCs w:val="20"/>
        </w:rPr>
        <w:t xml:space="preserve">ilgili </w:t>
      </w:r>
      <w:r w:rsidR="007766E6" w:rsidRPr="007766E6">
        <w:rPr>
          <w:rFonts w:ascii="Imperial BT" w:hAnsi="Imperial BT" w:cs="Calibri"/>
          <w:b/>
          <w:bCs/>
          <w:sz w:val="20"/>
          <w:szCs w:val="20"/>
        </w:rPr>
        <w:t>(Değişik: RG-15/01/2025-32768)</w:t>
      </w:r>
      <w:r w:rsidR="007766E6" w:rsidRPr="007766E6">
        <w:rPr>
          <w:rFonts w:ascii="Imperial BT" w:hAnsi="Imperial BT" w:cs="Calibri"/>
          <w:sz w:val="20"/>
          <w:szCs w:val="20"/>
        </w:rPr>
        <w:t xml:space="preserve"> adli merciler tarafından </w:t>
      </w:r>
      <w:r w:rsidRPr="00AD122E">
        <w:rPr>
          <w:rFonts w:ascii="Imperial BT" w:hAnsi="Imperial BT" w:cs="Calibri"/>
          <w:sz w:val="20"/>
          <w:szCs w:val="20"/>
        </w:rPr>
        <w:t xml:space="preserve">yürütülmekte olan soruşturma sürecinin veya kovuşturma sürecinin devam ettiğinin öğrenilmesi halinde </w:t>
      </w:r>
      <w:r w:rsidRPr="00AD122E">
        <w:rPr>
          <w:rFonts w:ascii="Imperial BT" w:hAnsi="Imperial BT" w:cs="Calibri"/>
          <w:sz w:val="20"/>
          <w:szCs w:val="20"/>
        </w:rPr>
        <w:lastRenderedPageBreak/>
        <w:t>onaylanmış kişi statü belgesi kapsamında yararlanılan hak ve yetkiler geri alınabilir veya askıya alınabilir. </w:t>
      </w:r>
    </w:p>
    <w:p w14:paraId="373260B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Beşinci ve altıncı fıkralar uyarınca onaylanmış kişi statü belgesi kapsamı hak ve yetkilerin geri alınması ve askıya alınması işlemlerine ilişkin usul ve esasları belirlemeye Müsteşarlık yetkilidir.</w:t>
      </w:r>
    </w:p>
    <w:p w14:paraId="22B648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 belgesinin askıya alınması, geri alınması ve iptali</w:t>
      </w:r>
    </w:p>
    <w:p w14:paraId="4605F4B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 – </w:t>
      </w:r>
      <w:r w:rsidRPr="00AD122E">
        <w:rPr>
          <w:rFonts w:ascii="Imperial BT" w:hAnsi="Imperial BT" w:cs="Calibri"/>
          <w:sz w:val="20"/>
          <w:szCs w:val="20"/>
        </w:rPr>
        <w:t>(1) Onaylanmış kişi statü belgesinin geçerlilik süresi içinde gümrük işlemlerinden veya gümrük cezalarından doğan herhangi bir kamu alacağının, süresi içinde ödenmediğinin tespit edilmesi durumunda söz konusu onaylanmış kişi statü belgesi, kesinleşmiş gümrük vergisi ve/veya ceza borcu ödenene kadar askıya alınır. Kişi, onaylanmış kişi statü belgesinin askıya alındığı tarihten itibaren bu belge kapsamındaki hak ve uygulamalardan yararlandırılmaz.</w:t>
      </w:r>
    </w:p>
    <w:p w14:paraId="6D89C5E7" w14:textId="63EAE4E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Onaylanmış kişi statü belgesinin düzenlenme tarihini takip eden on iki aylık dönem içinde 23 üncü maddenin birinci fıkrasının (b), (c) ve (ç) bentlerinde veya belgenin geçerlilik süresi içinde aynı fıkranın diğer bentlerinde belirtilen genel koşullardan herhangi birinin veya 24 üncü maddenin birinci fıkrasının (b) bendinde belirtilen özel koşulun ortadan kalktığının öğrenilmesi ya da belge sahibince talep edilmesi halinde, onaylanmış kişi statü belgesi geri alınır.</w:t>
      </w:r>
    </w:p>
    <w:p w14:paraId="597A1C50" w14:textId="2BABE49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r w:rsidRPr="00AD122E">
        <w:rPr>
          <w:rFonts w:ascii="Imperial BT" w:hAnsi="Imperial BT" w:cs="Calibri"/>
          <w:sz w:val="20"/>
          <w:szCs w:val="20"/>
          <w:vertAlign w:val="superscript"/>
        </w:rPr>
        <w:t>  </w:t>
      </w:r>
    </w:p>
    <w:p w14:paraId="3C9D0A6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Kişi, onaylanmış kişi statü belgesinin geri alındığı tarihten itibaren bu belge kapsamındaki hak ve uygulamalardan yararlandırılmaz.</w:t>
      </w:r>
    </w:p>
    <w:p w14:paraId="6FA49CA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Yanlış veya eksik bilgilere veya sahte belgelere dayanılarak verildiği anlaşılan onaylanmış kişi statü belgesi iptal edilir. Onaylanmış kişi statü belgesinin iptal edildiği durumda, bu belge kapsamındaki yetki ve uygulamalar, onaylanmış kişi statü belgesinin düzenlendiği tarih itibariyle geçersiz sayılır. Adına düzenlenmiş onaylanmış kişi statü belgesi bu fıkra uyarınca iptal edilmiş kişilere iptal tarihinden itibaren iki yıl süreyle onaylanmış kişi statüsü verilmez.</w:t>
      </w:r>
    </w:p>
    <w:p w14:paraId="36D213A2" w14:textId="77777777" w:rsidR="00D41C16"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Onaylanmış kişi statü belgesinin askıya alınması, geri alınması ve iptaline ilişkin usul ve esasları belirlemeye Müsteşarlık yetkilidir.</w:t>
      </w:r>
    </w:p>
    <w:p w14:paraId="31B71677" w14:textId="7E44F75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57E59F0F" w14:textId="77777777" w:rsidR="009B0A90" w:rsidRPr="00AD122E" w:rsidRDefault="009B0A90" w:rsidP="00D41C16">
      <w:pPr>
        <w:pStyle w:val="Balk3"/>
        <w:spacing w:before="0" w:after="0" w:line="240" w:lineRule="auto"/>
      </w:pPr>
      <w:bookmarkStart w:id="11" w:name="_Toc96009652"/>
      <w:r w:rsidRPr="00AD122E">
        <w:t>ÜÇÜNCÜ BÖLÜM</w:t>
      </w:r>
      <w:bookmarkEnd w:id="11"/>
    </w:p>
    <w:p w14:paraId="1F13D566" w14:textId="77777777" w:rsidR="009B0A90" w:rsidRPr="00AD122E" w:rsidRDefault="009B0A90" w:rsidP="00D41C16">
      <w:pPr>
        <w:pStyle w:val="Balk3"/>
        <w:spacing w:before="0" w:after="0" w:line="240" w:lineRule="auto"/>
      </w:pPr>
      <w:bookmarkStart w:id="12" w:name="_Toc96009653"/>
      <w:r w:rsidRPr="00AD122E">
        <w:t>Karar</w:t>
      </w:r>
      <w:bookmarkEnd w:id="12"/>
    </w:p>
    <w:p w14:paraId="56EE60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Karar, kararın iptali veya değiştirilmesi</w:t>
      </w:r>
    </w:p>
    <w:p w14:paraId="11F7170A" w14:textId="31D25E1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 – </w:t>
      </w:r>
      <w:r w:rsidRPr="00AD122E">
        <w:rPr>
          <w:rFonts w:ascii="Imperial BT" w:hAnsi="Imperial BT" w:cs="Calibri"/>
          <w:sz w:val="20"/>
          <w:szCs w:val="20"/>
        </w:rPr>
        <w:t>(1) Gerekli bilgi ve belgelerle başvuran her kişi gümrük mevzuatının uygulanmasına ilişkin bir karar vermesini gümrük idaresinden isteyebilir. </w:t>
      </w:r>
    </w:p>
    <w:p w14:paraId="4F3B86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Gümrük idaresinin ilgilinin lehine olan kararları, Kanunun </w:t>
      </w:r>
      <w:proofErr w:type="gramStart"/>
      <w:r w:rsidRPr="00AD122E">
        <w:rPr>
          <w:rFonts w:ascii="Imperial BT" w:hAnsi="Imperial BT" w:cs="Calibri"/>
          <w:sz w:val="20"/>
          <w:szCs w:val="20"/>
        </w:rPr>
        <w:t xml:space="preserve">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maddesinde belirtilen hallerde değiştirilir veya iptal edilir.</w:t>
      </w:r>
    </w:p>
    <w:p w14:paraId="399F872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Değiştirme ya da iptal kararları, bu kararların yürürlüğe girdiği tarihte, iptal edilen ya da değiştirilen kararlar uyarınca bir gümrük rejimine tabi tutulmaya başlanmış eşya için uygulanmaz.</w:t>
      </w:r>
    </w:p>
    <w:p w14:paraId="3811321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Bununla birlikte, gümrük idareleri belirlenecek bir dönem içinde bu eşyanın gümrükçe onaylanmış bir işleme ya da kullanıma tabi tutulmasını isteyebilir.</w:t>
      </w:r>
    </w:p>
    <w:p w14:paraId="06BC9D4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Bağlayıcı Tarife Bilgisi</w:t>
      </w:r>
    </w:p>
    <w:p w14:paraId="0CE9F08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28 – </w:t>
      </w:r>
      <w:r w:rsidRPr="00AD122E">
        <w:rPr>
          <w:rFonts w:ascii="Imperial BT" w:hAnsi="Imperial BT" w:cs="Calibri"/>
          <w:sz w:val="20"/>
          <w:szCs w:val="20"/>
        </w:rPr>
        <w:t>(1) Bağlayıcı Tarife Bilgisi, eşyanın Türk Gümrük Tarife Cetvelinde sınıflandırılmasına ilişkin olarak, kişinin yazılı talebi üzerine Müsteşarlıkça veya Müsteşarlık tarafından yetkilendirilmiş gümrük ve muhafaza başmüdürlüklerince verilen idari karardır.</w:t>
      </w:r>
    </w:p>
    <w:p w14:paraId="05BE299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Bağlayıcı Tarife Bilgisi başvurusu, ek-1'de yer alan Bağlayıcı Tarife Bilgisi Başvuru Formu ile yapılır. Bağlayıcı Tarife Bilgisi başvurularının sadece bir kalem eşya için yapılması gerekir. Bir kalem eşya deyiminden Türk Gümrük Tarife Cetvelinde aynı tarife pozisyonu alt açılımında bulunan ve aynı yasal ya da tercihli vergi oranına tabi olan eşya anlaşılır.</w:t>
      </w:r>
    </w:p>
    <w:p w14:paraId="6B4D591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Bağlayıcı Tarife Bilgisi başvurularının aşağıdaki bilgi ve belgeleri içermesi zorunludur:</w:t>
      </w:r>
    </w:p>
    <w:p w14:paraId="115EE6A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Hak sahibinin adı, soyadı ve adresi,</w:t>
      </w:r>
    </w:p>
    <w:p w14:paraId="00C24EF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Başvuran kişinin hak sahibi olmaması durumunda başvuranın adı, soyadı ve adresi,</w:t>
      </w:r>
    </w:p>
    <w:p w14:paraId="395AF340" w14:textId="20F3DA0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2343F0" w:rsidRPr="00AD122E">
        <w:rPr>
          <w:rFonts w:ascii="Imperial BT" w:hAnsi="Imperial BT" w:cs="Calibri"/>
          <w:b/>
          <w:bCs/>
          <w:sz w:val="20"/>
          <w:szCs w:val="20"/>
        </w:rPr>
        <w:t>(Mülga: RG-</w:t>
      </w:r>
      <w:r w:rsidRPr="00AD122E">
        <w:rPr>
          <w:rFonts w:ascii="Imperial BT" w:hAnsi="Imperial BT" w:cs="Calibri"/>
          <w:b/>
          <w:bCs/>
          <w:sz w:val="20"/>
          <w:szCs w:val="20"/>
        </w:rPr>
        <w:t>2/12/2014-29193)</w:t>
      </w:r>
    </w:p>
    <w:p w14:paraId="7132C29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Eşyanın Türk Gümrük Tarife Cetvelindeki yerinin belirlenmesini sağlayacak ayrıntılı tanım,</w:t>
      </w:r>
    </w:p>
    <w:p w14:paraId="435F956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Eşyanın sınıflandırılmasının, eşya bileşimine bağlı olması durumunda bu bileşimin belirlenebilmesi için kullanılabilecek tahlil metotları,</w:t>
      </w:r>
    </w:p>
    <w:p w14:paraId="44F2C6E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Eşyanın Türk Gümrük Tarife Cetvelindeki yerinin doğru şekilde saptanmasında gümrük idaresine yardımcı olacak numunesi, fotoğrafı, planı, krokisi ya da mevcut diğer belgeleri (yabancı dilde basılmış olanlarının yeminli tercüme bürolarınca onaylı tercümeleri),</w:t>
      </w:r>
    </w:p>
    <w:p w14:paraId="30C5D1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Gizli tutulması istenilen hususlar varsa bunlara ilişkin bilgi.</w:t>
      </w:r>
    </w:p>
    <w:p w14:paraId="3005FB0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Bağlayıcı Tarife Bilgisi başvuru konusu eşya numuneleri, Bağlayıcı Tarife Bilgisinin ilgilisine tebliği tarihinden itibaren bir aylık süre içinde hak sahibi veya temsilcisi tarafından alınmadığı takdirde,</w:t>
      </w:r>
      <w:r w:rsidRPr="00AD122E">
        <w:rPr>
          <w:rFonts w:ascii="Imperial BT" w:hAnsi="Imperial BT" w:cs="Calibri"/>
          <w:b/>
          <w:bCs/>
          <w:sz w:val="20"/>
          <w:szCs w:val="20"/>
        </w:rPr>
        <w:t> </w:t>
      </w:r>
      <w:r w:rsidRPr="00AD122E">
        <w:rPr>
          <w:rFonts w:ascii="Imperial BT" w:hAnsi="Imperial BT" w:cs="Calibri"/>
          <w:sz w:val="20"/>
          <w:szCs w:val="20"/>
        </w:rPr>
        <w:t>Müsteşarlıkça değerlendirilir.</w:t>
      </w:r>
    </w:p>
    <w:p w14:paraId="707CE4D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Başvurunun Bağlayıcı Tarife Bilgisi verilmesi için gerekli bilgi ve belgelerin tamamını içermesi zorunludur. Aksi takdirde başvuru sahibinden eksik bilgi ve belgeleri tamamlaması istenir.</w:t>
      </w:r>
    </w:p>
    <w:p w14:paraId="02649C2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Bağlayıcı Tarife Bilgisinin başvuru sahibine mümkün olan en kısa zamanda yazılı olarak bildirilmesi esastır. Bağlayıcı Tarife Bilgisinin başvuru alındıktan sonra üç ay içinde başvuru sahibine bildiriminin mümkün olmadığı durumlarda, gümrük idaresi, bu sürenin bitiminden önce, gecikmenin nedenini açıklayarak bilginin verilmesi için gerekli gördüğü ek süreyi belirtir.</w:t>
      </w:r>
    </w:p>
    <w:p w14:paraId="68C80C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(7) Bağlayıcı Tarife Bilgisi, ek-2’de yer alan örneğe uygun bir formla başvuru sahibine bildirilir. Bu bildirimde gizlilik esasına göre verildiği kabul edilen hususlar ve verilen Bağlayıcı Tarife Bilgisine karşı Kanunun </w:t>
      </w:r>
      <w:proofErr w:type="gramStart"/>
      <w:r w:rsidRPr="00AD122E">
        <w:rPr>
          <w:rFonts w:ascii="Imperial BT" w:hAnsi="Imperial BT" w:cs="Calibri"/>
          <w:sz w:val="20"/>
          <w:szCs w:val="20"/>
        </w:rPr>
        <w:t xml:space="preserve">242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 hükümleri çerçevesinde itiraz yolunun açık olduğu belirtilir.</w:t>
      </w:r>
    </w:p>
    <w:p w14:paraId="5D8697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Bağlayıcı Tarife Bilgisi, Bağlayıcı Tarife Bilgisi Programına kaydedilmek suretiyle izlenir.</w:t>
      </w:r>
    </w:p>
    <w:p w14:paraId="0F7C37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Gümrük idaresi, Bağlayıcı Tarife Bilgisi sahibi kişiden, eşyanın gümrükten çekilmesi sırasında, sahip olduğu Bağlayıcı Tarife Bilgisini bildirmesini isteyebilir.</w:t>
      </w:r>
    </w:p>
    <w:p w14:paraId="2B64312B" w14:textId="721885D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(10) Bağlayıcı Tarife Bilgisi Kanunun 9 uncu maddesinin dördüncü fıkrasına göre iptal </w:t>
      </w:r>
      <w:r w:rsidR="002343F0" w:rsidRPr="00AD122E">
        <w:rPr>
          <w:rFonts w:ascii="Imperial BT" w:hAnsi="Imperial BT" w:cs="Calibri"/>
          <w:sz w:val="20"/>
          <w:szCs w:val="20"/>
        </w:rPr>
        <w:t>edildiğinde, iptal</w:t>
      </w:r>
      <w:r w:rsidRPr="00AD122E">
        <w:rPr>
          <w:rFonts w:ascii="Imperial BT" w:hAnsi="Imperial BT" w:cs="Calibri"/>
          <w:sz w:val="20"/>
          <w:szCs w:val="20"/>
        </w:rPr>
        <w:t xml:space="preserve"> kararın verildiği tarihten itibaren; Kanunun 9 uncu </w:t>
      </w:r>
      <w:r w:rsidRPr="00AD122E">
        <w:rPr>
          <w:rFonts w:ascii="Imperial BT" w:hAnsi="Imperial BT" w:cs="Calibri"/>
          <w:sz w:val="20"/>
          <w:szCs w:val="20"/>
        </w:rPr>
        <w:lastRenderedPageBreak/>
        <w:t xml:space="preserve">maddesinin beşinci fıkrasının (c) bendine göre iptal edildiğinde ise iptal ya da değişiklik kararının ilgiliye tebliği tarihinden </w:t>
      </w:r>
      <w:r w:rsidR="00934655" w:rsidRPr="00AD122E">
        <w:rPr>
          <w:rFonts w:ascii="Imperial BT" w:hAnsi="Imperial BT" w:cs="Calibri"/>
          <w:sz w:val="20"/>
          <w:szCs w:val="20"/>
        </w:rPr>
        <w:t>itibaren hüküm</w:t>
      </w:r>
      <w:r w:rsidRPr="00AD122E">
        <w:rPr>
          <w:rFonts w:ascii="Imperial BT" w:hAnsi="Imperial BT" w:cs="Calibri"/>
          <w:sz w:val="20"/>
          <w:szCs w:val="20"/>
        </w:rPr>
        <w:t xml:space="preserve"> ifade eder.</w:t>
      </w:r>
    </w:p>
    <w:p w14:paraId="3DBEFE5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Bağlayıcı Menşe Bilgisi</w:t>
      </w:r>
    </w:p>
    <w:p w14:paraId="632F05A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29 – </w:t>
      </w:r>
      <w:r w:rsidRPr="00AD122E">
        <w:rPr>
          <w:rFonts w:ascii="Imperial BT" w:hAnsi="Imperial BT" w:cs="Calibri"/>
          <w:sz w:val="20"/>
          <w:szCs w:val="20"/>
        </w:rPr>
        <w:t>(1) Bağlayıcı Menşe Bilgisi, kişinin yazılı talebi üzerine Müsteşarlık (Gümrükler Genel Müdürlüğü) tarafından verilen ve eşyanın tercihli veya tercihli olmayan menşeinin tespitine ilişkin idari karardır.</w:t>
      </w:r>
    </w:p>
    <w:p w14:paraId="1DF983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Bağlayıcı Menşe Bilgisi, ek-3’te yer alan örneğe uygun bir formla başvuru sahibine bildirilir. Bu bildirimde gizlilik esasına göre verildiği kabul edilen hususlar ve Bağlayıcı Menşe Bilgisine karşı Kanunun </w:t>
      </w:r>
      <w:proofErr w:type="gramStart"/>
      <w:r w:rsidRPr="00AD122E">
        <w:rPr>
          <w:rFonts w:ascii="Imperial BT" w:hAnsi="Imperial BT" w:cs="Calibri"/>
          <w:sz w:val="20"/>
          <w:szCs w:val="20"/>
        </w:rPr>
        <w:t xml:space="preserve">242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 hükümleri çerçevesinde itiraz yolunun açık olduğu belirtilir.</w:t>
      </w:r>
    </w:p>
    <w:p w14:paraId="083D8F2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Bağlayıcı Menşe Bilgisi başvurularının sadece bir kalem eşya için yapılması gerekir. Bir kalem eşya deyiminden Türk Gümrük Tarife Cetvelinde aynı tarife pozisyonu alt açılımında bulunan ve aynı yasal ya da tercihli vergi oranına tabi olan eşya anlaşılır.</w:t>
      </w:r>
    </w:p>
    <w:p w14:paraId="3CA925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Bağlayıcı Menşe Bilgisi başvurularının aşağıdaki bilgi ve belgeleri içermesi zorunludur:</w:t>
      </w:r>
    </w:p>
    <w:p w14:paraId="40070BE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Hak sahibinin adı, soyadı ve adresi,</w:t>
      </w:r>
    </w:p>
    <w:p w14:paraId="696055D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b )</w:t>
      </w:r>
      <w:proofErr w:type="gramEnd"/>
      <w:r w:rsidRPr="00AD122E">
        <w:rPr>
          <w:rFonts w:ascii="Imperial BT" w:hAnsi="Imperial BT" w:cs="Calibri"/>
          <w:sz w:val="20"/>
          <w:szCs w:val="20"/>
        </w:rPr>
        <w:t xml:space="preserve"> Başvuran kişinin hak sahibi olmaması durumunda başvuranın adı, soyadı ve adresi,</w:t>
      </w:r>
    </w:p>
    <w:p w14:paraId="2FCADAE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Menşein belirlenmesine esas olan mevzuat,</w:t>
      </w:r>
    </w:p>
    <w:p w14:paraId="143D6F3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Eşyanın tarife pozisyonu,</w:t>
      </w:r>
    </w:p>
    <w:p w14:paraId="13DF946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Eşyanın ayrıntılı tanımı,</w:t>
      </w:r>
    </w:p>
    <w:p w14:paraId="034BFE1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Eşyanın bileşimi, bu bileşimin belirlenmesi için kullanılacak olan yöntem ve gerek görülmesi halinde fabrika çıkış fiyatları,</w:t>
      </w:r>
    </w:p>
    <w:p w14:paraId="155FA2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Eşyanın menşe kazanması için gereken koşulların sağlandığını gösteren ve eşyanın menşeinin tespit edilmesini sağlayacak ayrıntılı bilgi; eşyanın üretiminde kullanılan malzemeler ve bunların menşei, tarife pozisyonları, kıymetleri ve diğer unsurlar (eşyanın tarife pozisyonunun değişmesi için gereken koşullar, yaratılan katma değer, üretim sürecinin ayrıntılı tarifi), uygulanan menşe kuralı,</w:t>
      </w:r>
    </w:p>
    <w:p w14:paraId="10F0BD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Eşyanın hangi ülkede ne tür işlem ve işçilik gördüğü,</w:t>
      </w:r>
    </w:p>
    <w:p w14:paraId="7E9E571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Gizli tutulması istenilen hususlar varsa bunlara ilişkin bilgi.</w:t>
      </w:r>
    </w:p>
    <w:p w14:paraId="1B7F8B7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İmalat sürecinin tanımlanmasını sağlamaya yönelik olarak, eşyanın ve üretim sırasında eşyanın bileşimine giren diğer malzemelerin örnekleri, fotoğrafları, katalogları, planları ve diğer belgeler.</w:t>
      </w:r>
    </w:p>
    <w:p w14:paraId="0716D93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Başvurunun Bağlayıcı Menşe Bilgisi verilmesi için gerekli bilgi ve belgelerin tamamını içermesi zorunludur. Aksi takdirde, başvuru sahibinden eksik bilgi ve belgeleri tamamlaması istenir.</w:t>
      </w:r>
    </w:p>
    <w:p w14:paraId="129792D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Bağlayıcı Menşe Bilgisinin, idarece karar verilebilmesi için gereken tüm belgelerin temin edildiği tarihten itibaren beş ay içinde başvuru sahibine bildirilmesi gerekir.</w:t>
      </w:r>
    </w:p>
    <w:p w14:paraId="5BE8C14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(7) Bağlayıcı Menşe Bilgisinin verilmesinde Kanunun 17 ila </w:t>
      </w:r>
      <w:proofErr w:type="gramStart"/>
      <w:r w:rsidRPr="00AD122E">
        <w:rPr>
          <w:rFonts w:ascii="Imperial BT" w:hAnsi="Imperial BT" w:cs="Calibri"/>
          <w:sz w:val="20"/>
          <w:szCs w:val="20"/>
        </w:rPr>
        <w:t xml:space="preserve">22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ve bu Yönetmeliğin 33 ila 45 inci maddelerinde yer alan, eşyanın menşeinin belirlenmesine ilişkin hükümler esas alınır.</w:t>
      </w:r>
    </w:p>
    <w:p w14:paraId="0B4BC11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Bağlayıcı Menşe Bilgisi Kanunun 9 uncu maddesinin dördüncü fıkrasına göre iptal edildiğinde, iptal kararın verildiği tarihten itibaren hüküm ifade eder.</w:t>
      </w:r>
    </w:p>
    <w:p w14:paraId="743AA82D"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952C1FC" w14:textId="77777777" w:rsidR="009B0A90" w:rsidRPr="00AD122E" w:rsidRDefault="009B0A90" w:rsidP="00D41C16">
      <w:pPr>
        <w:pStyle w:val="Balk3"/>
        <w:spacing w:before="0" w:after="0" w:line="240" w:lineRule="auto"/>
      </w:pPr>
      <w:bookmarkStart w:id="13" w:name="_Toc96009654"/>
      <w:r w:rsidRPr="00AD122E">
        <w:lastRenderedPageBreak/>
        <w:t>DÖRDÜNCÜ BÖLÜM</w:t>
      </w:r>
      <w:bookmarkEnd w:id="13"/>
    </w:p>
    <w:p w14:paraId="46E888EF" w14:textId="77777777" w:rsidR="009B0A90" w:rsidRPr="00AD122E" w:rsidRDefault="009B0A90" w:rsidP="00D41C16">
      <w:pPr>
        <w:pStyle w:val="Balk3"/>
        <w:spacing w:before="0" w:after="0" w:line="240" w:lineRule="auto"/>
      </w:pPr>
      <w:bookmarkStart w:id="14" w:name="_Toc96009655"/>
      <w:r w:rsidRPr="00AD122E">
        <w:t>Bilgi</w:t>
      </w:r>
      <w:bookmarkEnd w:id="14"/>
    </w:p>
    <w:p w14:paraId="61DA0EF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Bilgilerin gizliliği</w:t>
      </w:r>
    </w:p>
    <w:p w14:paraId="057DFB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30 – </w:t>
      </w:r>
      <w:r w:rsidRPr="00AD122E">
        <w:rPr>
          <w:rFonts w:ascii="Imperial BT" w:hAnsi="Imperial BT" w:cs="Calibri"/>
          <w:sz w:val="20"/>
          <w:szCs w:val="20"/>
        </w:rPr>
        <w:t>(1) Gizli nitelikli bilgiler, bu bilgilerin edinilmesini gerektiren işlemlerle doğrudan ilgili olması koşuluyla ve bu işlemlerle sınırlı olarak kullanılır.</w:t>
      </w:r>
    </w:p>
    <w:p w14:paraId="4D3071B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Kendi görev ve yetki alanları ile ilgili olması kaydıyla, Müsteşarlık ilgili kurum ve kuruluşlarla konu, amaç, tarafların yükümlülükleri ve süresi gibi hususların yer alacağı bir protokol kapsamında veri değişiminde bulunabilir. Bu verilerin yetkisi olmayan kişi, kurum veya kuruluşların eline geçmemesi için protokol yapılan kurum ve kuruluşlar tarafından gerekli tüm tedbirler alınır. Piyasa gözetimi ve denetimine yönelik veri değişim talebinin karşılanmasında, ilgili kurumların ithalat denetimlerinin azaltılması ve hızlandırılması dikkate alınır.</w:t>
      </w:r>
    </w:p>
    <w:p w14:paraId="56870EF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işlemleriyle ve bu işlemlerin denetimiyle görevli memurlar, görevleri dolayısıyla yükümlünün kendisine ve yükümlüyle ilgili olanların şahıslarına, işlem ve hesap durumlarına, işlerine, işletmelerine, mal varlıklarına, mesleklerine ilişkin olarak öğrendikleri sırları ve gizli kalması gereken diğer hususları açıklayamaz ve bunları kendilerinin veya üçüncü kişilerin yararına kullanamaz. Bu yasak yukarıda belirtilen kişilerin görevlerinden ayrılmalarından sonra da devam eder.</w:t>
      </w:r>
    </w:p>
    <w:p w14:paraId="1656B869" w14:textId="72527A9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w:t>
      </w:r>
      <w:r w:rsidR="00934655" w:rsidRPr="00AD122E">
        <w:rPr>
          <w:rFonts w:ascii="Imperial BT" w:hAnsi="Imperial BT" w:cs="Calibri"/>
          <w:b/>
          <w:bCs/>
          <w:sz w:val="20"/>
          <w:szCs w:val="20"/>
        </w:rPr>
        <w:t xml:space="preserve"> </w:t>
      </w:r>
      <w:r w:rsidR="005503CA" w:rsidRPr="00AD122E">
        <w:rPr>
          <w:rFonts w:ascii="Imperial BT" w:hAnsi="Imperial BT" w:cs="Calibri"/>
          <w:b/>
          <w:bCs/>
          <w:sz w:val="20"/>
          <w:szCs w:val="20"/>
        </w:rPr>
        <w:t>RG-</w:t>
      </w:r>
      <w:r w:rsidRPr="00AD122E">
        <w:rPr>
          <w:rFonts w:ascii="Imperial BT" w:hAnsi="Imperial BT" w:cs="Calibri"/>
          <w:b/>
          <w:bCs/>
          <w:sz w:val="20"/>
          <w:szCs w:val="20"/>
        </w:rPr>
        <w:t>15/5/2013-28648) </w:t>
      </w:r>
      <w:r w:rsidRPr="00AD122E">
        <w:rPr>
          <w:rFonts w:ascii="Imperial BT" w:hAnsi="Imperial BT" w:cs="Calibri"/>
          <w:sz w:val="20"/>
          <w:szCs w:val="20"/>
        </w:rPr>
        <w:t xml:space="preserve">Sonuçlarından ülke ve/veya Bakanlık politikalarını geliştirmeye yönelik çalışmalarda yararlanılmak üzere, yüksek öğretim kurumları veya kuruluş amacı araştırma ve geliştirme olan kurumlar ve bunlara bağlı araştırmacılarla bilimsel amaçlı araştırmalarda </w:t>
      </w:r>
      <w:proofErr w:type="gramStart"/>
      <w:r w:rsidRPr="00AD122E">
        <w:rPr>
          <w:rFonts w:ascii="Imperial BT" w:hAnsi="Imperial BT" w:cs="Calibri"/>
          <w:sz w:val="20"/>
          <w:szCs w:val="20"/>
        </w:rPr>
        <w:t>işbirliği</w:t>
      </w:r>
      <w:proofErr w:type="gramEnd"/>
      <w:r w:rsidRPr="00AD122E">
        <w:rPr>
          <w:rFonts w:ascii="Imperial BT" w:hAnsi="Imperial BT" w:cs="Calibri"/>
          <w:sz w:val="20"/>
          <w:szCs w:val="20"/>
        </w:rPr>
        <w:t xml:space="preserve"> yapılabilir. Bu kapsamda konu, amaç, tarafların yükümlülükleri ve süresi gibi hususların yer alacağı bir protokol kapsamında veri kullanımı gerçekleştirilir. Veri kullanımında uluslararası istatistiksel yöntemlere uygun veri gizleme işlemi yapılır. Bakanlıkça derlenen ve saklanan bireysel verilerin tanınmasına yol açacak bölümleri gizlendikten sonra kullandırılır. İhtiyaç olması halinde mikro verilerde yeni gizleme teknikleri de uygulanabilir. Verilerin yetkisi olmayan kişi, kurum veya kuruluşların eline geçmemesi için taraflarca gerekli olan tedbirler alınır. Bu kapsamda yapılan araştırma sonuçları, Bakanlık tarafından kontrol edilmeden üçüncü kişilerle paylaşılmasına izin verilmez.</w:t>
      </w:r>
    </w:p>
    <w:p w14:paraId="17ED45FA" w14:textId="3863C12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5503CA" w:rsidRPr="00AD122E">
        <w:rPr>
          <w:rFonts w:ascii="Imperial BT" w:hAnsi="Imperial BT" w:cs="Calibri"/>
          <w:b/>
          <w:bCs/>
          <w:sz w:val="20"/>
          <w:szCs w:val="20"/>
        </w:rPr>
        <w:t>(Ek: RG-</w:t>
      </w:r>
      <w:r w:rsidRPr="00AD122E">
        <w:rPr>
          <w:rFonts w:ascii="Imperial BT" w:hAnsi="Imperial BT" w:cs="Calibri"/>
          <w:b/>
          <w:bCs/>
          <w:sz w:val="20"/>
          <w:szCs w:val="20"/>
        </w:rPr>
        <w:t>15/5/2013-28648) </w:t>
      </w:r>
      <w:r w:rsidRPr="00AD122E">
        <w:rPr>
          <w:rFonts w:ascii="Imperial BT" w:hAnsi="Imperial BT" w:cs="Calibri"/>
          <w:sz w:val="20"/>
          <w:szCs w:val="20"/>
        </w:rPr>
        <w:t xml:space="preserve">Bu maddede belirtilen yükümlülüğe uymayanlar hakkında 5237 sayılı </w:t>
      </w:r>
      <w:proofErr w:type="gramStart"/>
      <w:r w:rsidRPr="00AD122E">
        <w:rPr>
          <w:rFonts w:ascii="Imperial BT" w:hAnsi="Imperial BT" w:cs="Calibri"/>
          <w:sz w:val="20"/>
          <w:szCs w:val="20"/>
        </w:rPr>
        <w:t>Türk Ceza Kanununun</w:t>
      </w:r>
      <w:proofErr w:type="gramEnd"/>
      <w:r w:rsidRPr="00AD122E">
        <w:rPr>
          <w:rFonts w:ascii="Imperial BT" w:hAnsi="Imperial BT" w:cs="Calibri"/>
          <w:sz w:val="20"/>
          <w:szCs w:val="20"/>
        </w:rPr>
        <w:t xml:space="preserve"> 239 ve 258 inci maddeleri gereğince gerekli işlemler yapılır.</w:t>
      </w:r>
    </w:p>
    <w:p w14:paraId="04A2334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p>
    <w:p w14:paraId="5D96121E" w14:textId="77777777" w:rsidR="009B0A90" w:rsidRPr="00AD122E" w:rsidRDefault="009B0A90" w:rsidP="00D41C16">
      <w:pPr>
        <w:pStyle w:val="Balk3"/>
        <w:spacing w:before="0" w:after="0" w:line="240" w:lineRule="auto"/>
      </w:pPr>
      <w:bookmarkStart w:id="15" w:name="_Toc96009656"/>
      <w:r w:rsidRPr="00AD122E">
        <w:t>BEŞİNCİ BÖLÜM</w:t>
      </w:r>
      <w:bookmarkEnd w:id="15"/>
    </w:p>
    <w:p w14:paraId="6141F53E" w14:textId="77777777" w:rsidR="009B0A90" w:rsidRPr="00AD122E" w:rsidRDefault="009B0A90" w:rsidP="00D41C16">
      <w:pPr>
        <w:pStyle w:val="Balk3"/>
        <w:spacing w:before="0" w:after="0" w:line="240" w:lineRule="auto"/>
      </w:pPr>
      <w:bookmarkStart w:id="16" w:name="_Toc96009657"/>
      <w:r w:rsidRPr="00AD122E">
        <w:t>Süreler</w:t>
      </w:r>
      <w:bookmarkEnd w:id="16"/>
    </w:p>
    <w:p w14:paraId="3A6A3E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 ve süre uzatımı</w:t>
      </w:r>
    </w:p>
    <w:p w14:paraId="18E8474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 – </w:t>
      </w:r>
      <w:r w:rsidRPr="00AD122E">
        <w:rPr>
          <w:rFonts w:ascii="Imperial BT" w:hAnsi="Imperial BT" w:cs="Calibri"/>
          <w:sz w:val="20"/>
          <w:szCs w:val="20"/>
        </w:rPr>
        <w:t>(1) Kanunda belirtilen süreler aksine bir hüküm bulunmadıkça uzatılamaz veya ertelenemez. Ancak, mücbir sebep ve beklenmeyen hallerden herhangi birinin bulunması halinde bu sebep ortadan kalkıncaya kadar bu süreler işlemez.</w:t>
      </w:r>
    </w:p>
    <w:p w14:paraId="2202B36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Süresi dışında yapılan müracaatlarda, mücbir sebep ve beklenmeyen hallerin süresi içerisinde meydana geldiğini kanıtlayan belge ibrazı halinde ilgili </w:t>
      </w:r>
      <w:r w:rsidRPr="00AD122E">
        <w:rPr>
          <w:rFonts w:ascii="Imperial BT" w:hAnsi="Imperial BT" w:cs="Calibri"/>
          <w:sz w:val="20"/>
          <w:szCs w:val="20"/>
        </w:rPr>
        <w:lastRenderedPageBreak/>
        <w:t>gümrük idaresince mücbir sebep ve beklenmeyen hallere ilişkin olarak ibraz edilen belgelere göre ek süre verilir.</w:t>
      </w:r>
    </w:p>
    <w:p w14:paraId="5CA8422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Mücbir sebep ve beklenmeyen haller şunlardır;</w:t>
      </w:r>
    </w:p>
    <w:p w14:paraId="3DFE37D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Doğal afetler (yangın, yer sarsıntısı, su basması, don, fırtına, kasırga </w:t>
      </w:r>
      <w:proofErr w:type="spellStart"/>
      <w:r w:rsidRPr="00AD122E">
        <w:rPr>
          <w:rFonts w:ascii="Imperial BT" w:hAnsi="Imperial BT" w:cs="Calibri"/>
          <w:sz w:val="20"/>
          <w:szCs w:val="20"/>
        </w:rPr>
        <w:t>v.b</w:t>
      </w:r>
      <w:proofErr w:type="spellEnd"/>
      <w:r w:rsidRPr="00AD122E">
        <w:rPr>
          <w:rFonts w:ascii="Imperial BT" w:hAnsi="Imperial BT" w:cs="Calibri"/>
          <w:sz w:val="20"/>
          <w:szCs w:val="20"/>
        </w:rPr>
        <w:t>.)</w:t>
      </w:r>
    </w:p>
    <w:p w14:paraId="5CB222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Kanuni grev ve lokavtlar,</w:t>
      </w:r>
    </w:p>
    <w:p w14:paraId="38EFF1E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Genel salgın hastalık,</w:t>
      </w:r>
    </w:p>
    <w:p w14:paraId="68208D5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Kısmi veya genel seferberlik ilanı,</w:t>
      </w:r>
    </w:p>
    <w:p w14:paraId="43DB8C6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Devletçe konulan yasaklar, abluka veya savaş hali, terör,</w:t>
      </w:r>
    </w:p>
    <w:p w14:paraId="58A591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Ağır kaza, ağır hastalık ve tutukluluk,</w:t>
      </w:r>
    </w:p>
    <w:p w14:paraId="62DA050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Yükümlü firmanın iflası veya şahıs firmalarında firma sahibinin ölümü,</w:t>
      </w:r>
    </w:p>
    <w:p w14:paraId="60FFE8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Yükümlü firmanın faaliyetinin kamu otoritelerince durdurulması,</w:t>
      </w:r>
    </w:p>
    <w:p w14:paraId="5491470C" w14:textId="0EE79739"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w:t>
      </w:r>
      <w:r w:rsidR="00934655" w:rsidRPr="00AD122E">
        <w:rPr>
          <w:rFonts w:ascii="Imperial BT" w:hAnsi="Imperial BT" w:cs="Calibri"/>
          <w:sz w:val="20"/>
          <w:szCs w:val="20"/>
        </w:rPr>
        <w:t xml:space="preserve"> Yükümlünün iradesi dışında meydana gelen ve müdahalesiyle önlenemeyecek diğer durumlar.</w:t>
      </w:r>
      <w:r w:rsidRPr="00AD122E">
        <w:rPr>
          <w:rFonts w:ascii="Imperial BT" w:hAnsi="Imperial BT" w:cs="Calibri"/>
          <w:sz w:val="20"/>
          <w:szCs w:val="20"/>
        </w:rPr>
        <w:t xml:space="preserve"> </w:t>
      </w:r>
    </w:p>
    <w:p w14:paraId="645F78C4"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DA8D623" w14:textId="77777777" w:rsidR="009B0A90" w:rsidRPr="00AD122E" w:rsidRDefault="009B0A90" w:rsidP="00D41C16">
      <w:pPr>
        <w:pStyle w:val="Balk1"/>
        <w:spacing w:line="240" w:lineRule="auto"/>
      </w:pPr>
      <w:bookmarkStart w:id="17" w:name="_Toc96009658"/>
      <w:r w:rsidRPr="00AD122E">
        <w:t>İKİNCİ KİTAP</w:t>
      </w:r>
      <w:bookmarkEnd w:id="17"/>
    </w:p>
    <w:p w14:paraId="5A9EEE13" w14:textId="2F870C23" w:rsidR="009B0A90" w:rsidRPr="00AD122E" w:rsidRDefault="009B0A90" w:rsidP="00D41C16">
      <w:pPr>
        <w:pStyle w:val="Balk1"/>
        <w:spacing w:line="240" w:lineRule="auto"/>
      </w:pPr>
      <w:bookmarkStart w:id="18" w:name="_Toc96009659"/>
      <w:r w:rsidRPr="00AD122E">
        <w:t xml:space="preserve">Gümrük Vergileri </w:t>
      </w:r>
      <w:proofErr w:type="gramStart"/>
      <w:r w:rsidRPr="00AD122E">
        <w:t>İle</w:t>
      </w:r>
      <w:proofErr w:type="gramEnd"/>
      <w:r w:rsidRPr="00AD122E">
        <w:t xml:space="preserve"> Eşya Ticareti Konusunda Öngörülen</w:t>
      </w:r>
      <w:r w:rsidR="00AE7049" w:rsidRPr="00AD122E">
        <w:t xml:space="preserve"> </w:t>
      </w:r>
      <w:r w:rsidRPr="00AD122E">
        <w:t>Diğer Önlemlerin</w:t>
      </w:r>
      <w:r w:rsidR="00AE7049" w:rsidRPr="00AD122E">
        <w:t xml:space="preserve"> </w:t>
      </w:r>
      <w:r w:rsidRPr="00AD122E">
        <w:t>Uygulanmasına İlişkin Unsurlar</w:t>
      </w:r>
      <w:bookmarkEnd w:id="18"/>
    </w:p>
    <w:p w14:paraId="1E20369B"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4DB9AC5" w14:textId="77777777" w:rsidR="009B0A90" w:rsidRPr="00AD122E" w:rsidRDefault="009B0A90" w:rsidP="00D41C16">
      <w:pPr>
        <w:pStyle w:val="Balk2"/>
        <w:spacing w:before="0" w:after="0" w:line="240" w:lineRule="auto"/>
      </w:pPr>
      <w:bookmarkStart w:id="19" w:name="_Toc96009660"/>
      <w:r w:rsidRPr="00AD122E">
        <w:t>BİRİNCİ KISIM</w:t>
      </w:r>
      <w:bookmarkEnd w:id="19"/>
    </w:p>
    <w:p w14:paraId="07CD55D4" w14:textId="77777777" w:rsidR="009B0A90" w:rsidRPr="00AD122E" w:rsidRDefault="009B0A90" w:rsidP="00D41C16">
      <w:pPr>
        <w:pStyle w:val="Balk2"/>
        <w:spacing w:before="0" w:after="0" w:line="240" w:lineRule="auto"/>
      </w:pPr>
      <w:bookmarkStart w:id="20" w:name="_Toc96009661"/>
      <w:r w:rsidRPr="00AD122E">
        <w:t>Gümrük Tarifesi ve Eşyanın Tarife Pozisyonlarına Ayrılması</w:t>
      </w:r>
      <w:bookmarkEnd w:id="20"/>
    </w:p>
    <w:p w14:paraId="2684D1B1" w14:textId="77777777" w:rsidR="002343F0" w:rsidRPr="00AD122E" w:rsidRDefault="002343F0" w:rsidP="00D41C16">
      <w:pPr>
        <w:spacing w:after="0" w:line="240" w:lineRule="auto"/>
        <w:ind w:left="0" w:firstLine="567"/>
        <w:jc w:val="both"/>
        <w:rPr>
          <w:rFonts w:ascii="Imperial BT" w:hAnsi="Imperial BT" w:cs="Calibri"/>
          <w:b/>
          <w:bCs/>
          <w:sz w:val="20"/>
          <w:szCs w:val="20"/>
        </w:rPr>
      </w:pPr>
    </w:p>
    <w:p w14:paraId="6B626CD2" w14:textId="6C662AC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39F5A7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 – </w:t>
      </w:r>
      <w:r w:rsidRPr="00AD122E">
        <w:rPr>
          <w:rFonts w:ascii="Imperial BT" w:hAnsi="Imperial BT" w:cs="Calibri"/>
          <w:sz w:val="20"/>
          <w:szCs w:val="20"/>
        </w:rPr>
        <w:t>(1) Gümrük tarifesi uygulamasına ilişkin bu kısımda geçen;</w:t>
      </w:r>
    </w:p>
    <w:p w14:paraId="20178E9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Bölüm: Türk Gümrük Tarife Cetvelinde birbirine benzeyen aynı nitelikteki veya çoğunlukla aynı hammaddeden yapılan eşyayı içine alacak şekilde oluşturulan grupları,</w:t>
      </w:r>
    </w:p>
    <w:p w14:paraId="42C63F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Bölüm başlığı: Türk Gümrük Tarife Cetvelinde bulunan her bölümün başında yer alan ve tarifenin yorumu bakımından bağlayıcı olmayıp, yol gösterici nitelikte olan ibareleri,</w:t>
      </w:r>
    </w:p>
    <w:p w14:paraId="4A7A1DC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Bölüm notu: Türk Gümrük Tarife Cetvelinde bölümlerle ilgili olarak bölüm başlıklarından sonra yer alan, bölümde geçen bazı tabirlerin ne anlama geldiği, ilgili bölümde bir eşyaya yapılan bir atfın hangi tür eşyayı kapsadığı, hangi eşyanın sadece ilgili bölümde yer alabileceği ve bu eşyanın bu bölümde yer alabilmesi için hangi şartların gerektiği, hangi eşyanın o bölüme dahil olmadığı hakkında bilgi veren açıklamaları,</w:t>
      </w:r>
    </w:p>
    <w:p w14:paraId="49D4C48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Eşyanın ticaretine ilişkin özel hükümlerle belirlenmiş önlemler: Bir eşyanın ticaretine ilişkin olarak uluslararası anlaşmalardan kaynaklanan yükümlülükler ya da kanun, kararname, yönetmelik ve benzeri mevzuat çerçevesinde, ilgili kurumlarca belirlenmiş özel düzenlemeleri,</w:t>
      </w:r>
    </w:p>
    <w:p w14:paraId="0283CD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Fasıl: Bölümlerden daha alt düzeyde ve bölümlere nazaran daha çok birbirine benzeyen aynı nitelikteki eşyayı içine alan ve altı basamaklı Armonize Sistem Kodunun ilk iki rakamını,</w:t>
      </w:r>
    </w:p>
    <w:p w14:paraId="156BAC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Fasıl başlığı: Türk Gümrük Tarife Cetvelinde yer alan fasılların başında bulunan ve bağlayıcı olmayan ibareleri,</w:t>
      </w:r>
    </w:p>
    <w:p w14:paraId="5ED4F48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Fasıl notu: Türk Gümrük Tarife Cetvelinde fasıl başlıklarından sonra gelmek üzere, fasıllarla ilgili yapılan açıklamaların yer aldığı kayıtları,</w:t>
      </w:r>
    </w:p>
    <w:p w14:paraId="2AB500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g) Gümrük tarife istatistik pozisyonu: Türk Gümrük Tarife Cetvelinde, </w:t>
      </w:r>
      <w:proofErr w:type="spellStart"/>
      <w:r w:rsidRPr="00AD122E">
        <w:rPr>
          <w:rFonts w:ascii="Imperial BT" w:hAnsi="Imperial BT" w:cs="Calibri"/>
          <w:sz w:val="20"/>
          <w:szCs w:val="20"/>
        </w:rPr>
        <w:t>oniki</w:t>
      </w:r>
      <w:proofErr w:type="spellEnd"/>
      <w:r w:rsidRPr="00AD122E">
        <w:rPr>
          <w:rFonts w:ascii="Imperial BT" w:hAnsi="Imperial BT" w:cs="Calibri"/>
          <w:sz w:val="20"/>
          <w:szCs w:val="20"/>
        </w:rPr>
        <w:t xml:space="preserve"> rakamdan oluşan pozisyonu,</w:t>
      </w:r>
    </w:p>
    <w:p w14:paraId="7CEEC56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İşlenmiş tarım ürünleriyle ilgili özel düzenlemeler: Tarım ürünlerinin işlenmesi sonucu elde edilen işlenmiş tarım ürünlerinin ticaretinde uygulanan özel hükümleri,</w:t>
      </w:r>
    </w:p>
    <w:p w14:paraId="6F17AC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Kota: Bir takvim yılı içinde veya muayyen bir dönem itibarıyla yapılmasına izin verilen ithalatın miktar ve/veya değerini,</w:t>
      </w:r>
    </w:p>
    <w:p w14:paraId="7A4EF617"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ı</w:t>
      </w:r>
      <w:proofErr w:type="gramEnd"/>
      <w:r w:rsidRPr="00AD122E">
        <w:rPr>
          <w:rFonts w:ascii="Imperial BT" w:hAnsi="Imperial BT" w:cs="Calibri"/>
          <w:sz w:val="20"/>
          <w:szCs w:val="20"/>
        </w:rPr>
        <w:t xml:space="preserve">) Tarife alt pozisyonu: Türk Gümrük Tarife Cetvelinde pozisyon numarasını izleyen iki rakam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altılı rakamlarla ifade edilen grupları,</w:t>
      </w:r>
    </w:p>
    <w:p w14:paraId="4243DAE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Tarife kotası veya tarife kontenjanı: Bir mal ya da mal grubunun gümrük vergisi oranlarında belirli bir miktar veya değer için indirim yapılması ya da muafiyet sağlanmasını,</w:t>
      </w:r>
    </w:p>
    <w:p w14:paraId="40317D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Tarife önlemleri: Dış ticaretin serbest piyasa koşullarında gelişmesine, konulan gümrük vergileri ile engel olunmasını,</w:t>
      </w:r>
    </w:p>
    <w:p w14:paraId="45B5D4E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 Tarife pozisyonu: Türk Gümrük Tarife Cetvelinde fasıla ilişkin ilk iki rakamdan sonra gelen iki rakamla birlikte dörtlü rakamlarla ifade edilen grupları,</w:t>
      </w:r>
    </w:p>
    <w:p w14:paraId="6BB6AC4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l) Tarife tavanı: Belirli bir dönem içinde, belli malların belirlenen değer ya da miktar için ithalatta ve ihracatta normal gümrük vergisi oranında bir indirime gidilmesi ve bunu aşan miktar için belirlenen dönemin sonuna kadar bu tarife indirimlerinin askıya alınabilmesi uygulamasını,</w:t>
      </w:r>
    </w:p>
    <w:p w14:paraId="59FB859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m) Tercihli tarife: İki ya da daha çok ülkenin yaptıkları ticaret anlaşması uyarınca, aralarındaki ticarette karşılıklı olarak ya da bir ülkenin belli ülke ya da toprak parçaları menşeli eşyaya tek taraflı olarak daha düşük tarife uygulamasını,</w:t>
      </w:r>
    </w:p>
    <w:p w14:paraId="213FF60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n) Türk Gümrük Tarife Cetveli: Eşyanın cins ve niteliklerine göre sistematik bir şekilde numaralandırılarak sınıflandırıldığı ve 474 sayılı Gümrük Giriş Tarife Cetveli Hakkında Kanunda yer alan gümrük vergisi oranlarının gösterildiği Bakanlar Kurulunca kabul edilen cetveli,</w:t>
      </w:r>
    </w:p>
    <w:p w14:paraId="2DCD2E2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33713576"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91CC3CA" w14:textId="77777777" w:rsidR="009B0A90" w:rsidRPr="00AD122E" w:rsidRDefault="009B0A90" w:rsidP="00D41C16">
      <w:pPr>
        <w:pStyle w:val="Balk2"/>
        <w:spacing w:before="0" w:after="0" w:line="240" w:lineRule="auto"/>
      </w:pPr>
      <w:bookmarkStart w:id="21" w:name="_Toc96009662"/>
      <w:r w:rsidRPr="00AD122E">
        <w:t>İKİNCİ KISIM</w:t>
      </w:r>
      <w:bookmarkEnd w:id="21"/>
    </w:p>
    <w:p w14:paraId="7F8FE0A4" w14:textId="77777777" w:rsidR="009B0A90" w:rsidRPr="00AD122E" w:rsidRDefault="009B0A90" w:rsidP="00D41C16">
      <w:pPr>
        <w:pStyle w:val="Balk2"/>
        <w:spacing w:before="0" w:after="0" w:line="240" w:lineRule="auto"/>
      </w:pPr>
      <w:bookmarkStart w:id="22" w:name="_Toc96009663"/>
      <w:r w:rsidRPr="00AD122E">
        <w:t>Eşyanın Menşei</w:t>
      </w:r>
      <w:bookmarkEnd w:id="22"/>
    </w:p>
    <w:p w14:paraId="4DA9DFA0"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8F4D445" w14:textId="77777777" w:rsidR="009B0A90" w:rsidRPr="00AD122E" w:rsidRDefault="009B0A90" w:rsidP="00D41C16">
      <w:pPr>
        <w:pStyle w:val="Balk3"/>
        <w:spacing w:before="0" w:after="0" w:line="240" w:lineRule="auto"/>
      </w:pPr>
      <w:bookmarkStart w:id="23" w:name="_Toc96009664"/>
      <w:r w:rsidRPr="00AD122E">
        <w:t>BİRİNCİ BÖLÜM</w:t>
      </w:r>
      <w:bookmarkEnd w:id="23"/>
    </w:p>
    <w:p w14:paraId="3380180F" w14:textId="77777777" w:rsidR="009B0A90" w:rsidRPr="00AD122E" w:rsidRDefault="009B0A90" w:rsidP="00D41C16">
      <w:pPr>
        <w:pStyle w:val="Balk3"/>
        <w:spacing w:before="0" w:after="0" w:line="240" w:lineRule="auto"/>
      </w:pPr>
      <w:bookmarkStart w:id="24" w:name="_Toc96009665"/>
      <w:r w:rsidRPr="00AD122E">
        <w:t>Eşyanın Menşeinin Belirlenmesi</w:t>
      </w:r>
      <w:bookmarkEnd w:id="24"/>
    </w:p>
    <w:p w14:paraId="5427CBB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Menşe ülkenin belirlenmesi</w:t>
      </w:r>
    </w:p>
    <w:p w14:paraId="15C01F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 – </w:t>
      </w:r>
      <w:r w:rsidRPr="00AD122E">
        <w:rPr>
          <w:rFonts w:ascii="Imperial BT" w:hAnsi="Imperial BT" w:cs="Calibri"/>
          <w:sz w:val="20"/>
          <w:szCs w:val="20"/>
        </w:rPr>
        <w:t>(1) Eşyanın başka bir ülkede değişiklik ve işlem görmesi veya üretimin birden fazla ülkede gerçekleştirilmesi halinde bir ülke menşeli sayılabilmesi için, o ülkede yeni bir ürün imal edilmesi veya imalatın önemli bir aşamasının ve ekonomik yönden gerekli görülen en son esaslı işçilik ve eylemin o ülkede bu amaçla donatılmış işletmelerde</w:t>
      </w:r>
      <w:r w:rsidRPr="00AD122E">
        <w:rPr>
          <w:rFonts w:ascii="Imperial BT" w:hAnsi="Imperial BT" w:cs="Calibri"/>
          <w:b/>
          <w:bCs/>
          <w:sz w:val="20"/>
          <w:szCs w:val="20"/>
        </w:rPr>
        <w:t> </w:t>
      </w:r>
      <w:r w:rsidRPr="00AD122E">
        <w:rPr>
          <w:rFonts w:ascii="Imperial BT" w:hAnsi="Imperial BT" w:cs="Calibri"/>
          <w:sz w:val="20"/>
          <w:szCs w:val="20"/>
        </w:rPr>
        <w:t>yapılması gerekir.</w:t>
      </w:r>
    </w:p>
    <w:p w14:paraId="0676E61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Tekstil ürünlerinde </w:t>
      </w:r>
      <w:proofErr w:type="spellStart"/>
      <w:r w:rsidRPr="00AD122E">
        <w:rPr>
          <w:rFonts w:ascii="Imperial BT" w:hAnsi="Imperial BT" w:cs="Calibri"/>
          <w:b/>
          <w:bCs/>
          <w:sz w:val="20"/>
          <w:szCs w:val="20"/>
        </w:rPr>
        <w:t>menşenin</w:t>
      </w:r>
      <w:proofErr w:type="spellEnd"/>
      <w:r w:rsidRPr="00AD122E">
        <w:rPr>
          <w:rFonts w:ascii="Imperial BT" w:hAnsi="Imperial BT" w:cs="Calibri"/>
          <w:b/>
          <w:bCs/>
          <w:sz w:val="20"/>
          <w:szCs w:val="20"/>
        </w:rPr>
        <w:t xml:space="preserve"> belirlenmesi</w:t>
      </w:r>
    </w:p>
    <w:p w14:paraId="1A64F30B" w14:textId="2F486AD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 – </w:t>
      </w:r>
      <w:r w:rsidRPr="00AD122E">
        <w:rPr>
          <w:rFonts w:ascii="Imperial BT" w:hAnsi="Imperial BT" w:cs="Calibri"/>
          <w:sz w:val="20"/>
          <w:szCs w:val="20"/>
        </w:rPr>
        <w:t xml:space="preserve">(1) Birden fazla ülkede menşeli olmayan girdiler kullanılarak gördüğü işçilik ve işlem sonucunda elde edilen ve Türk Gümrük Tarife Cetvelinin XI </w:t>
      </w:r>
      <w:proofErr w:type="spellStart"/>
      <w:r w:rsidRPr="00AD122E">
        <w:rPr>
          <w:rFonts w:ascii="Imperial BT" w:hAnsi="Imperial BT" w:cs="Calibri"/>
          <w:sz w:val="20"/>
          <w:szCs w:val="20"/>
        </w:rPr>
        <w:t>nci</w:t>
      </w:r>
      <w:proofErr w:type="spellEnd"/>
      <w:r w:rsidRPr="00AD122E">
        <w:rPr>
          <w:rFonts w:ascii="Imperial BT" w:hAnsi="Imperial BT" w:cs="Calibri"/>
          <w:sz w:val="20"/>
          <w:szCs w:val="20"/>
        </w:rPr>
        <w:t xml:space="preserve"> bölümünde yer alan tekstil ürünlerinin o ülke menşeli sayılabilmesi için, nihai ürünün üretiminde kullanılan ve menşeli olmayan girdilerin sınıflandırıldığı pozisyondan başka bir pozisyonda sınıflandırılması gerekir. Ancak, ek-5’te yer alan </w:t>
      </w:r>
      <w:r w:rsidRPr="00AD122E">
        <w:rPr>
          <w:rFonts w:ascii="Imperial BT" w:hAnsi="Imperial BT" w:cs="Calibri"/>
          <w:sz w:val="20"/>
          <w:szCs w:val="20"/>
        </w:rPr>
        <w:lastRenderedPageBreak/>
        <w:t>listedeki tekstil ürünlerinde, pozisyon değişikliği olup olmadığına bakılmaksızın listenin üçüncü sütununda belirtilen işlemlerin gerçekleştirilmiş olması şartı aranır. Listede yer alan ürünler için üçüncü sütunda belirtilen işlem gerçekleşmediği sürece pozisyon değişikliği olsa dahi elde edilen ürün menşe kazanmaz.</w:t>
      </w:r>
    </w:p>
    <w:p w14:paraId="2DCCB0C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Aşağıdaki işlemler, birinci fıkrada belirtilen koşulların sağlanıp sağlanmadığına bakılmaksızın eşyanın menşe kazanması için yetersiz işçilik veya işlem olarak kabul edilir:</w:t>
      </w:r>
    </w:p>
    <w:p w14:paraId="20A7B77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Nakliyat ve depolama süresince eşyanın iyi şartlarda muhafazasını sağlamaya yönelik; havalandırma, yayma, kurutma, hasar gören parçaların atılması ve benzeri koruyucu işlemler,</w:t>
      </w:r>
    </w:p>
    <w:p w14:paraId="5D350D0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Tozun giderilmesi, eleme ya da kalburdan geçirme, sıraya koyma, tasnifleme, maddelerden setler oluşturma dahil eşleştirme, yıkama ve kesmeden oluşan basit işlemler,</w:t>
      </w:r>
    </w:p>
    <w:p w14:paraId="5742322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Ambalaj değişikliği, ambalajların ayrılması ve birleştirilmesi, basit torbalama, sandıklama, kutulama, karton veya tahta üzerine yerleştirme ve tüm diğer basit ambalajlama işlemleri,</w:t>
      </w:r>
    </w:p>
    <w:p w14:paraId="218B66E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Ürün veya ambalajı üzerine marka, etiket ve diğer benzeri ayırt edici işaretlerin konulması,</w:t>
      </w:r>
    </w:p>
    <w:p w14:paraId="7BF85AA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Tamamlanmış bir ürün oluşturmak üzere parçaların basit montajı,</w:t>
      </w:r>
    </w:p>
    <w:p w14:paraId="01B9A5B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Bu maddenin (a) ila (d) alt bentlerinde belirtilen işlemlerin iki veya daha fazlasının bir arada gerçekleştirilmesi.</w:t>
      </w:r>
    </w:p>
    <w:p w14:paraId="4A17EF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Diğer ürünlerde menşein belirlenmesi</w:t>
      </w:r>
    </w:p>
    <w:p w14:paraId="1351585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 – </w:t>
      </w:r>
      <w:r w:rsidRPr="00AD122E">
        <w:rPr>
          <w:rFonts w:ascii="Imperial BT" w:hAnsi="Imperial BT" w:cs="Calibri"/>
          <w:sz w:val="20"/>
          <w:szCs w:val="20"/>
        </w:rPr>
        <w:t>(1) Türk Gümrük Tarife Cetvelinin XI inci bölümünde yer alan tekstil ürünleri haricindeki ürünlerin birden fazla ülkede menşeli olmayan girdiler kullanılmak suretiyle gördüğü işçilik ve işlem sonucunda elde edilen ve ek-6’da yer alan listedeki ürünlerin o ülke menşeli sayılabilmesi için listenin üçüncü sütununda belirtilen işlem ve işçiliği görmesi gerekir. Listede yer almayan ürünler için yorum kurallarının 5 no.lu notunda belirtildiği şekilde işlem yapılır.</w:t>
      </w:r>
    </w:p>
    <w:p w14:paraId="32B6284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Genel yorumlama kuralları</w:t>
      </w:r>
    </w:p>
    <w:p w14:paraId="11348B4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 – </w:t>
      </w:r>
      <w:r w:rsidRPr="00AD122E">
        <w:rPr>
          <w:rFonts w:ascii="Imperial BT" w:hAnsi="Imperial BT" w:cs="Calibri"/>
          <w:sz w:val="20"/>
          <w:szCs w:val="20"/>
        </w:rPr>
        <w:t>(1) 34 ve 35 inci maddede geçen ek-5 ve ek-6’daki liste kapsamında bulunan ürünlerin imalatında kullanılan menşeli olmayan maddeler üzerinde gerçekleştirilen, ürüne menşe statüsü kazandıran işçilik veya işlemlerin yorumlanmasında, ek-4’te yer alan kurallar esas alınır.</w:t>
      </w:r>
    </w:p>
    <w:p w14:paraId="27D102C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Ek-5 ve ek-6’daki listede yer alan menşe kuralı, eşyanın imalatında eşyanın fabrika çıkış fiyatının belirli bir yüzde oranını aşmayacak şekilde menşeli olmayan madde kullanımını öngörmekte ise bu yüzde oranının hesaplanmasında;</w:t>
      </w:r>
    </w:p>
    <w:p w14:paraId="186580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Kıymet deyimi, kullanılan menşeli olmayan maddelerin ithalatı esnasındaki gümrük kıymetini, bunun bilinmemesi veya tespit edilememesi halinde ise imalatın yapıldığı ülkede maddeler için ödenen tespiti mümkün ilk fiyatı,</w:t>
      </w:r>
    </w:p>
    <w:p w14:paraId="08ECD1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Fabrika çıkış fiyatı deyimi, elde edilen ürünün fabrika çıkış fiyatından ürünün ihracında geri ödenmiş veya ödenecek yurt içi vergilerin tenziliyle bulunan fiyatı,</w:t>
      </w:r>
    </w:p>
    <w:p w14:paraId="002DF04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Montaj işlemleri sonucu oluşan kıymet deyimi, montaj işlemlerinin yapıldığı ülkede anılan ülke menşeli parçaların birleştirilmesinden ve her türlü tamamlayıcı ve kontrol mahiyetindeki işlemler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montaj sonucunda </w:t>
      </w:r>
      <w:r w:rsidRPr="00AD122E">
        <w:rPr>
          <w:rFonts w:ascii="Imperial BT" w:hAnsi="Imperial BT" w:cs="Calibri"/>
          <w:sz w:val="20"/>
          <w:szCs w:val="20"/>
        </w:rPr>
        <w:lastRenderedPageBreak/>
        <w:t>oluşan, kar ve bu tür işlemlerden kaynaklanan genel giderler sonucu ortaya çıkan kıymet artışını,</w:t>
      </w:r>
    </w:p>
    <w:p w14:paraId="7D66651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5C40489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üretildiği ülkeden doğrudan Türkiye’ye getirilmeyerek üçüncü bir ülke veya ülkeler yoluyla getirilmiş ve oralarda geçici depolama yerlerine ve antrepolara konmuş olsa dahi menşe ülkesi değişmez. Eşyanın geldiği ülkeden maksat Türkiye’ye en son gönderildiği veya getiren araca yüklendiği ülkedir. Başka bir ülkede antrepoya konmaksızın sadece araç değiştirilerek eşyanın getirilmesi halinde eşyanın geldiği ülke değişmez.</w:t>
      </w:r>
    </w:p>
    <w:p w14:paraId="292EBEF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Aksesuarlar, yedek parçalar ve aksam</w:t>
      </w:r>
    </w:p>
    <w:p w14:paraId="01612DAD" w14:textId="08EDD58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 – </w:t>
      </w:r>
      <w:r w:rsidRPr="00AD122E">
        <w:rPr>
          <w:rFonts w:ascii="Imperial BT" w:hAnsi="Imperial BT" w:cs="Calibri"/>
          <w:sz w:val="20"/>
          <w:szCs w:val="20"/>
        </w:rPr>
        <w:t>(1</w:t>
      </w:r>
      <w:r w:rsidR="002343F0" w:rsidRPr="00AD122E">
        <w:rPr>
          <w:rFonts w:ascii="Imperial BT" w:hAnsi="Imperial BT" w:cs="Calibri"/>
          <w:sz w:val="20"/>
          <w:szCs w:val="20"/>
        </w:rPr>
        <w:t>) Bir</w:t>
      </w:r>
      <w:r w:rsidRPr="00AD122E">
        <w:rPr>
          <w:rFonts w:ascii="Imperial BT" w:hAnsi="Imperial BT" w:cs="Calibri"/>
          <w:sz w:val="20"/>
          <w:szCs w:val="20"/>
        </w:rPr>
        <w:t xml:space="preserve"> cihaz, makine, alet veya aracın parçası beraberinde teslim edilen, normal olarak bir cihazın bölümü durumundaki aksesuarlar, yedek parçalar ve aksamın, söz konusu cihaz, makine, alet veya aracın parçası ile aynı menşei taşıdığı kabul edilir.</w:t>
      </w:r>
    </w:p>
    <w:p w14:paraId="082209D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Serbest dolaşıma sokulan veya daha önce ihraç edilmiş cihaz, makine, alet veya aracın herhangi bir parçası ile kullanılan önemli yedek parçaların bu kısımda düzenlenen şartları yerine getiren cihaz, makine, alet veya aracın parçası ile aynı menşei taşıdığı mütalaa edilir.</w:t>
      </w:r>
    </w:p>
    <w:p w14:paraId="1CDF1A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ve ikinci fıkralara göre menşe belirlenebilmesi için varış ülkesindeki ithalat için gerekli olması ve</w:t>
      </w:r>
      <w:r w:rsidRPr="00AD122E">
        <w:rPr>
          <w:rFonts w:ascii="Imperial BT" w:hAnsi="Imperial BT" w:cs="Calibri"/>
          <w:b/>
          <w:bCs/>
          <w:sz w:val="20"/>
          <w:szCs w:val="20"/>
        </w:rPr>
        <w:t> </w:t>
      </w:r>
      <w:r w:rsidRPr="00AD122E">
        <w:rPr>
          <w:rFonts w:ascii="Imperial BT" w:hAnsi="Imperial BT" w:cs="Calibri"/>
          <w:sz w:val="20"/>
          <w:szCs w:val="20"/>
        </w:rPr>
        <w:t>söz konusu önemli yedek parçaların üretim aşamasında ilgili teçhizat, makine, cihaz veya taşıtın bünyesine girmesinin, bu teçhizat, makine, cihaz veya taşıtın imalatının yapıldığı ülkenin menşeine sahip olmasını engellememesi gerekir.</w:t>
      </w:r>
    </w:p>
    <w:p w14:paraId="3603A1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maddenin uygulanmasında;</w:t>
      </w:r>
    </w:p>
    <w:p w14:paraId="44571AF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Cihaz, makine, alet veya aracın parçası, Türk Gümrük Tarife Cetvelinin XVI, XVII ve XVIII inci bölümlerinde yer alan eşyayı,</w:t>
      </w:r>
    </w:p>
    <w:p w14:paraId="5CB2D3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Önemli yedek parçalar, (a) bendinde belirtilen serbest dolaşıma sokulan veya daha önce ihraç edilmiş olan eşyanın düzgün çalışması için gerekli olan ve ilgili eşyanın özelliğini haiz, ilgili eşyanın normal bakımları ve hasar görmüş veya hizmet göremeyecek duruma gelmiş olanların parçalarının değiştirilmesi için kullanılması planlanan parçaları,</w:t>
      </w:r>
    </w:p>
    <w:p w14:paraId="5374E173"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45F9E18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maddede belirtilen önemli yedek parçaların ihracatında menşe şahadetnamesi düzenlenirken, bu şahadetnamenin eşyanın tanımı, koli sayısı ve cinsi marka ve sayısını gösteren 6 no.lu kutusunun doldurulmasından başka, başvuruda bulunan tarafından yine bu eşyanın daha önce ihraç edilmiş olan cihaz, makine, alet veya aracın bir parçasının normal bakımı için kullanılacağına ilişkin yazılı beyanı aranır. Yazılı beyanda, söz konusu cihaz, makine, alet veya aracın tüm özellikleri de yer alır. Başvurularda, mümkünse, daha önce ihraç edilmiş olan ve yedek parçası ihraç edilmek istenilen cihaz, makine, alet veya araca ait menşe şahadetnamesine ilişkin sayı, tarih ve onaylayan gibi bilgileri içeren ayrıntılar da sunulur. Gümrük idaresi buna ek olarak daha önce ihraç edilmiş cihaz, makine veya alet veya aracın parçası ile ilgili fatura veya bu faturanın bir nüshasının, teslimatın normal bakım hizmetinin bir parçası olarak yapılmakta olduğunu gösteren sözleşme veya bir nüshasının ve gerekli gördüğü başka bir belgenin ibraz edilmesini isteyebilir.</w:t>
      </w:r>
    </w:p>
    <w:p w14:paraId="1E4DCF5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(6) Önemli yedek parçaların serbest dolaşıma sokulmak istenmesi halinde, 40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maddede belirtilen bilgileri içeren menşe şahadetnamesinin ibrazı gerekir.  Gümrük idaresi bu şekilde ibraz edilen menşe şahadetnamelerine ek olarak serbest dolaşıma sokulan cihaz, makine veya alet veya aracın parçası ile ilgili fatura veya bu faturanın bir nüshasının, teslimatın normal bakım hizmetinin bir parçası olarak yapılmakta olduğunu gösteren sözleşme veya bir nüshasının ve gerekli gördüğü başka bir belgenin ibraz edilmesini isteyebilir.</w:t>
      </w:r>
    </w:p>
    <w:p w14:paraId="2A17E12C"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1262109" w14:textId="77777777" w:rsidR="009B0A90" w:rsidRPr="00AD122E" w:rsidRDefault="009B0A90" w:rsidP="00D41C16">
      <w:pPr>
        <w:pStyle w:val="Balk3"/>
        <w:spacing w:before="0" w:after="0" w:line="240" w:lineRule="auto"/>
      </w:pPr>
      <w:bookmarkStart w:id="25" w:name="_Toc96009666"/>
      <w:r w:rsidRPr="00AD122E">
        <w:t>İKİNCİ BÖLÜM</w:t>
      </w:r>
      <w:bookmarkEnd w:id="25"/>
    </w:p>
    <w:p w14:paraId="5ECE3E1E" w14:textId="77777777" w:rsidR="009B0A90" w:rsidRPr="00AD122E" w:rsidRDefault="009B0A90" w:rsidP="00D41C16">
      <w:pPr>
        <w:pStyle w:val="Balk3"/>
        <w:spacing w:before="0" w:after="0" w:line="240" w:lineRule="auto"/>
      </w:pPr>
      <w:bookmarkStart w:id="26" w:name="_Toc96009667"/>
      <w:r w:rsidRPr="00AD122E">
        <w:t>Menşe Şahadetnamesi</w:t>
      </w:r>
      <w:bookmarkEnd w:id="26"/>
    </w:p>
    <w:p w14:paraId="2931FBD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Menşe şahadetnamesi aranılacak haller</w:t>
      </w:r>
    </w:p>
    <w:p w14:paraId="7B3E68BC" w14:textId="77777777" w:rsidR="00886F7C" w:rsidRPr="00886F7C" w:rsidRDefault="009B0A90" w:rsidP="00886F7C">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38 – </w:t>
      </w:r>
      <w:r w:rsidR="00886F7C" w:rsidRPr="00AD122E">
        <w:rPr>
          <w:rFonts w:ascii="Imperial BT" w:hAnsi="Imperial BT" w:cs="Calibri"/>
          <w:b/>
          <w:bCs/>
          <w:sz w:val="20"/>
          <w:szCs w:val="20"/>
        </w:rPr>
        <w:t>(Değişik: RG-</w:t>
      </w:r>
      <w:r w:rsidR="00886F7C">
        <w:rPr>
          <w:rFonts w:ascii="Imperial BT" w:hAnsi="Imperial BT" w:cs="Calibri"/>
          <w:b/>
          <w:bCs/>
          <w:sz w:val="20"/>
          <w:szCs w:val="20"/>
        </w:rPr>
        <w:t>3</w:t>
      </w:r>
      <w:r w:rsidR="00886F7C" w:rsidRPr="00AD122E">
        <w:rPr>
          <w:rFonts w:ascii="Imperial BT" w:hAnsi="Imperial BT" w:cs="Calibri"/>
          <w:b/>
          <w:bCs/>
          <w:sz w:val="20"/>
          <w:szCs w:val="20"/>
        </w:rPr>
        <w:t>/</w:t>
      </w:r>
      <w:r w:rsidR="00886F7C">
        <w:rPr>
          <w:rFonts w:ascii="Imperial BT" w:hAnsi="Imperial BT" w:cs="Calibri"/>
          <w:b/>
          <w:bCs/>
          <w:sz w:val="20"/>
          <w:szCs w:val="20"/>
        </w:rPr>
        <w:t>5</w:t>
      </w:r>
      <w:r w:rsidR="00886F7C" w:rsidRPr="00AD122E">
        <w:rPr>
          <w:rFonts w:ascii="Imperial BT" w:hAnsi="Imperial BT" w:cs="Calibri"/>
          <w:b/>
          <w:bCs/>
          <w:sz w:val="20"/>
          <w:szCs w:val="20"/>
        </w:rPr>
        <w:t>/2</w:t>
      </w:r>
      <w:r w:rsidR="00886F7C">
        <w:rPr>
          <w:rFonts w:ascii="Imperial BT" w:hAnsi="Imperial BT" w:cs="Calibri"/>
          <w:b/>
          <w:bCs/>
          <w:sz w:val="20"/>
          <w:szCs w:val="20"/>
        </w:rPr>
        <w:t>2023</w:t>
      </w:r>
      <w:r w:rsidR="00886F7C" w:rsidRPr="00AD122E">
        <w:rPr>
          <w:rFonts w:ascii="Imperial BT" w:hAnsi="Imperial BT" w:cs="Calibri"/>
          <w:b/>
          <w:bCs/>
          <w:sz w:val="20"/>
          <w:szCs w:val="20"/>
        </w:rPr>
        <w:t>-</w:t>
      </w:r>
      <w:r w:rsidR="00886F7C" w:rsidRPr="00886F7C">
        <w:rPr>
          <w:rFonts w:ascii="Imperial BT" w:hAnsi="Imperial BT" w:cs="Calibri"/>
          <w:b/>
          <w:bCs/>
          <w:sz w:val="20"/>
          <w:szCs w:val="20"/>
        </w:rPr>
        <w:t>32179</w:t>
      </w:r>
      <w:r w:rsidR="00886F7C" w:rsidRPr="00AD122E">
        <w:rPr>
          <w:rFonts w:ascii="Imperial BT" w:hAnsi="Imperial BT" w:cs="Calibri"/>
          <w:sz w:val="20"/>
          <w:szCs w:val="20"/>
        </w:rPr>
        <w:t>)</w:t>
      </w:r>
      <w:r w:rsidR="00886F7C">
        <w:rPr>
          <w:rFonts w:ascii="Imperial BT" w:hAnsi="Imperial BT" w:cs="Calibri"/>
          <w:sz w:val="20"/>
          <w:szCs w:val="20"/>
        </w:rPr>
        <w:t xml:space="preserve"> </w:t>
      </w:r>
      <w:r w:rsidR="00886F7C" w:rsidRPr="00886F7C">
        <w:rPr>
          <w:rFonts w:ascii="Imperial BT" w:hAnsi="Imperial BT" w:cs="Calibri"/>
          <w:sz w:val="20"/>
          <w:szCs w:val="20"/>
        </w:rPr>
        <w:t>(1) 205 inci maddenin dördüncü fıkrası hükümleri saklı kalmak kaydıyla menşe esaslı ticaret politikası önlemlerine, ilave gümrük vergisine veya ek mali yükümlülük gibi diğer mali yükümlülüklere tabi eşyanın serbest dolaşıma girişinde önlemin, ilave gümrük vergisinin veya mali yükümlülüklerin uygulanmaması için eşyanın söz konusu uygulamalara tabi ülke menşeli olmadığını veya başka bir ülkede gördüğü değişiklik ve işlemler dolayısıyla o ülke menşeli sayılmaması gerektiğini veya İthalat Rejimi Kararı eki listelerde Dünya Ticaret Örgütü üyesi olmayan ülkeler için öngörülen gümrük vergisi oranının aynı listelerde yer alan Diğer Ülkeler sütununda gösterilen gümrük vergisi oranından daha yüksek bir oranda belirlenmiş olması halinde eşyanın Dünya Ticaret Örgütü üyesi ülke menşeli olduğunu tevsik etmek üzere menşe ülkenin veya ihracatçı ülkenin yetkili makamlarınca düzenlenmiş olan menşe şahadetnamesi ibraz edilir.</w:t>
      </w:r>
    </w:p>
    <w:p w14:paraId="2444F1BB" w14:textId="77777777" w:rsidR="00886F7C" w:rsidRPr="00886F7C" w:rsidRDefault="00886F7C" w:rsidP="00886F7C">
      <w:pPr>
        <w:spacing w:after="0" w:line="240" w:lineRule="auto"/>
        <w:ind w:left="0" w:firstLine="567"/>
        <w:jc w:val="both"/>
        <w:rPr>
          <w:rFonts w:ascii="Imperial BT" w:hAnsi="Imperial BT" w:cs="Calibri"/>
          <w:sz w:val="20"/>
          <w:szCs w:val="20"/>
        </w:rPr>
      </w:pPr>
      <w:r w:rsidRPr="00886F7C">
        <w:rPr>
          <w:rFonts w:ascii="Imperial BT" w:hAnsi="Imperial BT" w:cs="Calibri"/>
          <w:sz w:val="20"/>
          <w:szCs w:val="20"/>
        </w:rPr>
        <w:t>(2) Menşe şahadetnamesinin sonradan ibraz edileceğinin serbest dolaşıma giriş beyannamesinde belirtilmesi veya ibraz edilen menşe şahadetnamesinin şekil veya muhteva itibarıyla yanlış veya eksik bilgi taşıması nedeniyle gümrük idaresince kabul edilmemesi halinde; İthalat Rejimi Kararı eki listelerde Dünya Ticaret Örgütü üyesi olmayan ülkeler için uygulanan yüksek oranda vergiden kaynaklanan gümrük vergisi farkı, menşe esaslı ticaret politikası önlemleri, ilave gümrük vergisi veya ek mali yükümlülük gibi diğer mali yükümlülükler nakit teminata bağlanmak suretiyle usulüne uygun bir menşe şahadetnamesi ibrazı için beyannamenin tescil tarihinden itibaren altı aylık süre verilir. Mücbir sebep halleri saklı kalmak ve bitiminden önce başvurmak kaydıyla bu süre gümrük idare amirince en fazla otuz gün uzatılabilir. Süresi içinde usulüne uygun olarak düzenlenmiş menşe şahadetnamesinin ibrazı halinde alınan teminat iade edilir. Menşe şahadetnamesinin kabul edilmemesi halinde ise alınan teminat irat kaydedilir.</w:t>
      </w:r>
    </w:p>
    <w:p w14:paraId="5C58EAF3" w14:textId="77777777" w:rsidR="00886F7C" w:rsidRDefault="00886F7C" w:rsidP="00886F7C">
      <w:pPr>
        <w:spacing w:after="0" w:line="240" w:lineRule="auto"/>
        <w:ind w:left="0" w:firstLine="567"/>
        <w:jc w:val="both"/>
        <w:rPr>
          <w:rFonts w:ascii="Imperial BT" w:hAnsi="Imperial BT" w:cs="Calibri"/>
          <w:sz w:val="20"/>
          <w:szCs w:val="20"/>
        </w:rPr>
      </w:pPr>
      <w:r w:rsidRPr="00886F7C">
        <w:rPr>
          <w:rFonts w:ascii="Imperial BT" w:hAnsi="Imperial BT" w:cs="Calibri"/>
          <w:sz w:val="20"/>
          <w:szCs w:val="20"/>
        </w:rPr>
        <w:t xml:space="preserve">(3) İkinci fıkrada belirtilen haller dışında, İthalat Rejimi Kararı eki listelerde Dünya Ticaret Örgütü üyesi olmayan ülkeler için uygulanan yüksek oranda vergiden kaynaklanan gümrük vergisi farkı, menşe esaslı ticaret politikası önlemleri, ilave gümrük vergisi veya ek mali yükümlülük gibi diğer mali yükümlülüklerin beyan edilerek ödenmesi halinde, beyannamenin tescil tarihinden itibaren altı aylık süreyi aşmamak üzere menşe şahadetnamesi ile gümrük idaresine başvurulması halinde, tahsil edilen tutar geri verilir. Mücbir sebep halleri saklı </w:t>
      </w:r>
      <w:r w:rsidRPr="00886F7C">
        <w:rPr>
          <w:rFonts w:ascii="Imperial BT" w:hAnsi="Imperial BT" w:cs="Calibri"/>
          <w:sz w:val="20"/>
          <w:szCs w:val="20"/>
        </w:rPr>
        <w:lastRenderedPageBreak/>
        <w:t>kalmak ve bitiminden önce başvurmak kaydıyla bu süre gümrük idare amirince en fazla otuz gün uzatılabilir.</w:t>
      </w:r>
    </w:p>
    <w:p w14:paraId="61F49416" w14:textId="3F103CCE" w:rsidR="002E54D5" w:rsidRPr="002E54D5" w:rsidRDefault="002E54D5" w:rsidP="002E54D5">
      <w:pPr>
        <w:spacing w:after="0" w:line="240" w:lineRule="auto"/>
        <w:ind w:left="0" w:firstLine="567"/>
        <w:jc w:val="both"/>
        <w:rPr>
          <w:rFonts w:ascii="Imperial BT" w:hAnsi="Imperial BT" w:cs="Calibri"/>
          <w:sz w:val="20"/>
          <w:szCs w:val="20"/>
        </w:rPr>
      </w:pPr>
      <w:r w:rsidRPr="002E54D5">
        <w:rPr>
          <w:rFonts w:ascii="Imperial BT" w:hAnsi="Imperial BT" w:cs="Calibri"/>
          <w:sz w:val="20"/>
          <w:szCs w:val="20"/>
        </w:rPr>
        <w:t xml:space="preserve">(4) </w:t>
      </w:r>
      <w:r w:rsidRPr="002E54D5">
        <w:rPr>
          <w:rFonts w:ascii="Imperial BT" w:hAnsi="Imperial BT" w:cs="Calibri"/>
          <w:b/>
          <w:bCs/>
          <w:sz w:val="20"/>
          <w:szCs w:val="20"/>
        </w:rPr>
        <w:t>(Ek: RG-15/01/2025-32768)</w:t>
      </w:r>
      <w:r w:rsidRPr="002E54D5">
        <w:rPr>
          <w:rFonts w:ascii="Imperial BT" w:hAnsi="Imperial BT" w:cs="Calibri"/>
          <w:sz w:val="20"/>
          <w:szCs w:val="20"/>
        </w:rPr>
        <w:t xml:space="preserve"> Gümrük işlemleri tamamlanmadan yapılan denetimlerde ekinde menşe şahadetnamesi bulunmayan beyannameler kapsamı eşyanın gümrük tarife istatistik pozisyonunun değişmesi sonucunda, İthalat Rejimi Kararı eki listelerde Dünya Ticaret Örgütü üyesi olmayan ülkeler için uygulanan yüksek oranda vergiden kaynaklanan gümrük vergisi farkına, menşe esaslı ticaret politikası önlemlerine, ilave gümrük vergisine veya ek mali yükümlülük gibi diğer mali yükümlülüklere tabi olduğunun tespit edilmesi halinde ikinci fıkrada belirtilen şekilde işlem yapılır.</w:t>
      </w:r>
    </w:p>
    <w:p w14:paraId="0A990CCC" w14:textId="6CF986C5" w:rsidR="002E54D5" w:rsidRDefault="002E54D5" w:rsidP="002E54D5">
      <w:pPr>
        <w:spacing w:after="0" w:line="240" w:lineRule="auto"/>
        <w:ind w:left="0" w:firstLine="567"/>
        <w:jc w:val="both"/>
        <w:rPr>
          <w:rFonts w:ascii="Imperial BT" w:hAnsi="Imperial BT" w:cs="Calibri"/>
          <w:sz w:val="20"/>
          <w:szCs w:val="20"/>
        </w:rPr>
      </w:pPr>
      <w:r w:rsidRPr="002E54D5">
        <w:rPr>
          <w:rFonts w:ascii="Imperial BT" w:hAnsi="Imperial BT" w:cs="Calibri"/>
          <w:sz w:val="20"/>
          <w:szCs w:val="20"/>
        </w:rPr>
        <w:t xml:space="preserve">(5) </w:t>
      </w:r>
      <w:r w:rsidRPr="002E54D5">
        <w:rPr>
          <w:rFonts w:ascii="Imperial BT" w:hAnsi="Imperial BT" w:cs="Calibri"/>
          <w:b/>
          <w:bCs/>
          <w:sz w:val="20"/>
          <w:szCs w:val="20"/>
        </w:rPr>
        <w:t>(Ek: RG-15/01/2025-32768)</w:t>
      </w:r>
      <w:r w:rsidRPr="002E54D5">
        <w:rPr>
          <w:rFonts w:ascii="Imperial BT" w:hAnsi="Imperial BT" w:cs="Calibri"/>
          <w:sz w:val="20"/>
          <w:szCs w:val="20"/>
        </w:rPr>
        <w:t xml:space="preserve"> Gümrük işlemleri tamamlandıktan sonra yapılan denetimlerde ekinde menşe şahadetnamesi bulunmayan beyannameler kapsamı eşyanın gümrük tarife istatistik pozisyonunun değişmesi sonucunda, İthalat Rejimi Kararı eki listelerde Dünya Ticaret Örgütü üyesi olmayan ülkeler için uygulanan yüksek oranda vergiden kaynaklanan gümrük vergisi farkına, menşe esaslı ticaret politikası önlemlerine, ilave gümrük vergisine veya ek mali yükümlülük gibi diğer mali yükümlülüklere tabi olduğunun tespit edilmesi halinde yükümlüye uygun bir menşe şahadetnamesinin gümrük idaresine ibrazı için yapılan tespit tarihinden itibaren altı aylık süre verilir.</w:t>
      </w:r>
    </w:p>
    <w:p w14:paraId="4C927D0B" w14:textId="528F3E61" w:rsidR="009B0A90" w:rsidRPr="00AD122E" w:rsidRDefault="009B0A90" w:rsidP="00886F7C">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Menşe şahadetnamesi aranılmayacak eşya</w:t>
      </w:r>
    </w:p>
    <w:p w14:paraId="2AD3DE9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w:t>
      </w:r>
      <w:r w:rsidRPr="00AD122E">
        <w:rPr>
          <w:rFonts w:ascii="Imperial BT" w:hAnsi="Imperial BT" w:cs="Calibri"/>
          <w:sz w:val="20"/>
          <w:szCs w:val="20"/>
        </w:rPr>
        <w:t xml:space="preserve"> – (1) Ticari mahiyette olmayan ve CIF kıymeti 430 </w:t>
      </w:r>
      <w:proofErr w:type="spellStart"/>
      <w:r w:rsidRPr="00AD122E">
        <w:rPr>
          <w:rFonts w:ascii="Imperial BT" w:hAnsi="Imperial BT" w:cs="Calibri"/>
          <w:sz w:val="20"/>
          <w:szCs w:val="20"/>
        </w:rPr>
        <w:t>Avro’yu</w:t>
      </w:r>
      <w:proofErr w:type="spellEnd"/>
      <w:r w:rsidRPr="00AD122E">
        <w:rPr>
          <w:rFonts w:ascii="Imperial BT" w:hAnsi="Imperial BT" w:cs="Calibri"/>
          <w:sz w:val="20"/>
          <w:szCs w:val="20"/>
        </w:rPr>
        <w:t xml:space="preserve"> geçmeyen eşya için menşe şahadetnamesi aranmaz. Aynı gönderici tarafından Türkiye’deki bir alıcı adına gönderilen kap ve kolilerin hepsi bir bütün teşkil eder ve tamamın kıymeti birlikte dikkate alınır.</w:t>
      </w:r>
    </w:p>
    <w:p w14:paraId="1D0E011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Menşe şahadetnamesinde bulunacak bilgiler</w:t>
      </w:r>
    </w:p>
    <w:p w14:paraId="3D4DCEB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 – </w:t>
      </w:r>
      <w:r w:rsidRPr="00AD122E">
        <w:rPr>
          <w:rFonts w:ascii="Imperial BT" w:hAnsi="Imperial BT" w:cs="Calibri"/>
          <w:sz w:val="20"/>
          <w:szCs w:val="20"/>
        </w:rPr>
        <w:t>(1) Menşe şahadetnamesi, ürünün teşhis edilmesini sağlamak üzere gerekli tüm ayrıntıları taşır. Buna göre, menşe şahadetnamelerinde aşağıda yazılı bilgilerin bulunması zorunludur:</w:t>
      </w:r>
    </w:p>
    <w:p w14:paraId="6CFF1A44" w14:textId="7D4C09A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w:t>
      </w:r>
      <w:r w:rsidR="00C63B74" w:rsidRPr="00AD122E">
        <w:rPr>
          <w:rFonts w:ascii="Imperial BT" w:hAnsi="Imperial BT" w:cs="Calibri"/>
          <w:b/>
          <w:bCs/>
          <w:sz w:val="20"/>
          <w:szCs w:val="20"/>
        </w:rPr>
        <w:t>(Değişik: RG</w:t>
      </w:r>
      <w:r w:rsidRPr="00AD122E">
        <w:rPr>
          <w:rFonts w:ascii="Imperial BT" w:hAnsi="Imperial BT" w:cs="Calibri"/>
          <w:b/>
          <w:bCs/>
          <w:sz w:val="20"/>
          <w:szCs w:val="20"/>
        </w:rPr>
        <w:t>-31/3/2010-27538) </w:t>
      </w:r>
      <w:r w:rsidRPr="00AD122E">
        <w:rPr>
          <w:rFonts w:ascii="Imperial BT" w:hAnsi="Imperial BT" w:cs="Calibri"/>
          <w:sz w:val="20"/>
          <w:szCs w:val="20"/>
        </w:rPr>
        <w:t>Eşyayı gönderenin adı, soyadı,</w:t>
      </w:r>
    </w:p>
    <w:p w14:paraId="119F84DD" w14:textId="3D7B446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00C63B74" w:rsidRPr="00AD122E">
        <w:rPr>
          <w:rFonts w:ascii="Imperial BT" w:hAnsi="Imperial BT" w:cs="Calibri"/>
          <w:b/>
          <w:bCs/>
          <w:sz w:val="20"/>
          <w:szCs w:val="20"/>
        </w:rPr>
        <w:t>(Değişik: RG</w:t>
      </w:r>
      <w:r w:rsidRPr="00AD122E">
        <w:rPr>
          <w:rFonts w:ascii="Imperial BT" w:hAnsi="Imperial BT" w:cs="Calibri"/>
          <w:b/>
          <w:bCs/>
          <w:sz w:val="20"/>
          <w:szCs w:val="20"/>
        </w:rPr>
        <w:t>-31/3/2010-27538) </w:t>
      </w:r>
      <w:r w:rsidRPr="00AD122E">
        <w:rPr>
          <w:rFonts w:ascii="Imperial BT" w:hAnsi="Imperial BT" w:cs="Calibri"/>
          <w:sz w:val="20"/>
          <w:szCs w:val="20"/>
        </w:rPr>
        <w:t>Türkiye’deki alıcısının adı, soyadı,</w:t>
      </w:r>
    </w:p>
    <w:p w14:paraId="2FB8C3F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Kapların marka, numara ve sayıları,</w:t>
      </w:r>
    </w:p>
    <w:p w14:paraId="5E429E9D" w14:textId="05CB61CC"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-31/3/2010-27538) </w:t>
      </w:r>
      <w:r w:rsidRPr="00AD122E">
        <w:rPr>
          <w:rFonts w:ascii="Imperial BT" w:hAnsi="Imperial BT" w:cs="Calibri"/>
          <w:sz w:val="20"/>
          <w:szCs w:val="20"/>
        </w:rPr>
        <w:t xml:space="preserve">Eşyanın cinsi, nev’i, </w:t>
      </w:r>
      <w:proofErr w:type="spellStart"/>
      <w:r w:rsidRPr="00AD122E">
        <w:rPr>
          <w:rFonts w:ascii="Imperial BT" w:hAnsi="Imperial BT" w:cs="Calibri"/>
          <w:sz w:val="20"/>
          <w:szCs w:val="20"/>
        </w:rPr>
        <w:t>daralı</w:t>
      </w:r>
      <w:proofErr w:type="spellEnd"/>
      <w:r w:rsidRPr="00AD122E">
        <w:rPr>
          <w:rFonts w:ascii="Imperial BT" w:hAnsi="Imperial BT" w:cs="Calibri"/>
          <w:sz w:val="20"/>
          <w:szCs w:val="20"/>
        </w:rPr>
        <w:t xml:space="preserve"> ve net ağırlıkları veya diğer ölçüleri (litre, metreküp vb.),</w:t>
      </w:r>
    </w:p>
    <w:p w14:paraId="3CCBDC9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Şahadetnameyi veren makamın tasdik şerhi, (tarih, imza ile mührü veya kaşesi)</w:t>
      </w:r>
    </w:p>
    <w:p w14:paraId="73DAEB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Menşe şahadetnamesi eşyanın o ülkede gördüğü değişiklik ve işlemlerden ötürü o ülke menşeli addedilerek verilmiş ise bu husustaki etraflı açıklamalar.</w:t>
      </w:r>
    </w:p>
    <w:p w14:paraId="308B070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fıkranın (a), (b), (ç) ve (e) bentlerinde belirtilen hususlarda noksanlık ve yanlışlığın bulunması halinde, menşe şahadetnamesi gümrük idare amirinin onayı ile işleme konulur.</w:t>
      </w:r>
    </w:p>
    <w:p w14:paraId="6099F8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Menşe şahadetnamesinde eşyanın menşe ülkesi </w:t>
      </w:r>
      <w:proofErr w:type="spellStart"/>
      <w:r w:rsidRPr="00AD122E">
        <w:rPr>
          <w:rFonts w:ascii="Imperial BT" w:hAnsi="Imperial BT" w:cs="Calibri"/>
          <w:sz w:val="20"/>
          <w:szCs w:val="20"/>
        </w:rPr>
        <w:t>tereddüte</w:t>
      </w:r>
      <w:proofErr w:type="spellEnd"/>
      <w:r w:rsidRPr="00AD122E">
        <w:rPr>
          <w:rFonts w:ascii="Imperial BT" w:hAnsi="Imperial BT" w:cs="Calibri"/>
          <w:sz w:val="20"/>
          <w:szCs w:val="20"/>
        </w:rPr>
        <w:t xml:space="preserve"> yer vermeyecek şekilde belirtilmelidir.</w:t>
      </w:r>
    </w:p>
    <w:p w14:paraId="0DECA47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Birinci fıkrada belirtilen bilgileri içeren menşe şahadetnamelerinin ibrazına rağmen şüphe durumunda ek kanıtları isteme konusunda gümrük idareleri yetkilidir.</w:t>
      </w:r>
    </w:p>
    <w:p w14:paraId="4A6DC7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Menşe şahadetnamelerinin incelenmesi ve sonradan kontrolü</w:t>
      </w:r>
    </w:p>
    <w:p w14:paraId="707D711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41 – </w:t>
      </w:r>
      <w:r w:rsidRPr="00AD122E">
        <w:rPr>
          <w:rFonts w:ascii="Imperial BT" w:hAnsi="Imperial BT" w:cs="Calibri"/>
          <w:sz w:val="20"/>
          <w:szCs w:val="20"/>
        </w:rPr>
        <w:t>(1) Gümrük idarelerine ibraz olunan menşe şahadetnamelerinde yer alan bilgilerin gerçeğe aykırı olduğu yönünde şüphe veya ihbar bulunması halinde, gümrük idaresince eşya, eşyanın orijinal ambalajı, markası ve patenti gibi hususlarda inceleme yapılır. İnceleme sonucunda şahadetnamenin sıhhati konusunda bir aykırılığın tespiti halinde duruma göre 5607 sayılı Kaçakçılıkla Mücadele Kanunu hükümleri uygulanır.</w:t>
      </w:r>
    </w:p>
    <w:p w14:paraId="176958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Gümrük idaresince yapılan inceleme sonucunda şahadetnamenin gerçekliği veya eşyanın gerçek menşeine ilişkin bilgilerin doğruluğu hakkında yeterli bir kanaat elde olunamaz ve tereddüt devam eder ise, şahadetname bu kanaati uyandıran tüm bilgi ve belgeler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sonradan kontrol talebiyle Müsteşarlığa gönderilir. Müsteşarlıkça ihracatçı ülke gümrük idaresi nezdinde yapılan incelemeler sonucunda elde olunacak bilgiler çerçevesinde, duruma göre yukarıda belirtilen şekilde işlem yapılması için keyfiyet ilgili gümrük idaresine bildirilir.</w:t>
      </w:r>
    </w:p>
    <w:p w14:paraId="3F826BA7" w14:textId="78EB071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C63B74" w:rsidRPr="00AD122E">
        <w:rPr>
          <w:rFonts w:ascii="Imperial BT" w:hAnsi="Imperial BT" w:cs="Calibri"/>
          <w:b/>
          <w:bCs/>
          <w:sz w:val="20"/>
          <w:szCs w:val="20"/>
        </w:rPr>
        <w:t>(Değişik: RG</w:t>
      </w:r>
      <w:r w:rsidRPr="00AD122E">
        <w:rPr>
          <w:rFonts w:ascii="Imperial BT" w:hAnsi="Imperial BT" w:cs="Calibri"/>
          <w:b/>
          <w:bCs/>
          <w:sz w:val="20"/>
          <w:szCs w:val="20"/>
        </w:rPr>
        <w:t>-24/5/2019-30783)</w:t>
      </w:r>
      <w:r w:rsidRPr="00AD122E">
        <w:rPr>
          <w:rFonts w:ascii="Imperial BT" w:hAnsi="Imperial BT" w:cs="Calibri"/>
          <w:sz w:val="20"/>
          <w:szCs w:val="20"/>
        </w:rPr>
        <w:t> Ticaret politikası önlemlerine, ilave gümrük vergisine veya ek mali yükümlülük gibi diğer mali yükümlülüklere tabi olan eşya için yükümlülerce yazılı olarak talepte bulunulması halinde, tahsil edilmesi gereken vergi veya diğer mali yükümlülükler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1/4/2020-31086) </w:t>
      </w:r>
      <w:r w:rsidRPr="00AD122E">
        <w:rPr>
          <w:rFonts w:ascii="Imperial BT" w:hAnsi="Imperial BT" w:cs="Calibri"/>
          <w:sz w:val="20"/>
          <w:szCs w:val="20"/>
        </w:rPr>
        <w:t>(…) teminata bağlanmak suretiyle eşya araştırma sonucu beklenmeden teslim edilebilir.</w:t>
      </w:r>
    </w:p>
    <w:p w14:paraId="0968B1F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Türkiye’den ihracatta düzenlenecek menşe şahadetnameleri</w:t>
      </w:r>
    </w:p>
    <w:p w14:paraId="107F674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 – </w:t>
      </w:r>
      <w:r w:rsidRPr="00AD122E">
        <w:rPr>
          <w:rFonts w:ascii="Imperial BT" w:hAnsi="Imperial BT" w:cs="Calibri"/>
          <w:sz w:val="20"/>
          <w:szCs w:val="20"/>
        </w:rPr>
        <w:t xml:space="preserve">(1) 40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maddede sayılan unsurları taşıyan menşe şahadetnamesi ve başvuru formu ek-7’deki örneğe uygun olarak hazırlanır.</w:t>
      </w:r>
    </w:p>
    <w:p w14:paraId="6AACBA9B" w14:textId="77777777" w:rsidR="00B54910" w:rsidRPr="00AD122E"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Menşe şahadetnamesi ihracatçının veya ihracatçının sorumluluğundaki yetkili temsilcisinin yazılı başvurusuna binaen düzenlenir. Bu amaçla ihracatçı veya yetkili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r w:rsidRPr="00AD122E">
        <w:rPr>
          <w:rFonts w:ascii="Imperial BT" w:hAnsi="Imperial BT" w:cs="Calibri"/>
          <w:sz w:val="20"/>
          <w:szCs w:val="20"/>
        </w:rPr>
        <w:t>temsilcisi örneği ek-7.3’te yer alan başvuru formunu doldurur. Ancak ihracatın düzenli aralıklarla yapılması ve eşyanın öngörülen menşe şartlarını karşıladığına ilişkin gerekli teminatların verilmesi kaydıyla yetkili makamlar her bir ihracat işlemi için ayrı bir başvuru formu istemeyebilir. </w:t>
      </w:r>
      <w:r w:rsidRPr="00AD122E">
        <w:rPr>
          <w:rFonts w:ascii="Imperial BT" w:hAnsi="Imperial BT" w:cs="Calibri"/>
          <w:b/>
          <w:bCs/>
          <w:sz w:val="20"/>
          <w:szCs w:val="20"/>
        </w:rPr>
        <w:t>(Mülga dört ve beşinci cümleler:</w:t>
      </w:r>
      <w:r w:rsidR="00B54910" w:rsidRPr="00AD122E">
        <w:rPr>
          <w:rFonts w:ascii="Imperial BT" w:hAnsi="Imperial BT" w:cs="Calibri"/>
          <w:b/>
          <w:bCs/>
          <w:sz w:val="20"/>
          <w:szCs w:val="20"/>
        </w:rPr>
        <w:t xml:space="preserve"> </w:t>
      </w:r>
      <w:r w:rsidRPr="00AD122E">
        <w:rPr>
          <w:rFonts w:ascii="Imperial BT" w:hAnsi="Imperial BT" w:cs="Calibri"/>
          <w:b/>
          <w:bCs/>
          <w:sz w:val="20"/>
          <w:szCs w:val="20"/>
        </w:rPr>
        <w:t>RG-2/12/2010-27773)</w:t>
      </w:r>
      <w:r w:rsidR="00B54910" w:rsidRPr="00AD122E">
        <w:rPr>
          <w:rFonts w:ascii="Imperial BT" w:hAnsi="Imperial BT" w:cs="Calibri"/>
          <w:b/>
          <w:bCs/>
          <w:sz w:val="20"/>
          <w:szCs w:val="20"/>
        </w:rPr>
        <w:t xml:space="preserve"> </w:t>
      </w:r>
      <w:r w:rsidRPr="00AD122E">
        <w:rPr>
          <w:rFonts w:ascii="Imperial BT" w:hAnsi="Imperial BT" w:cs="Calibri"/>
          <w:sz w:val="20"/>
          <w:szCs w:val="20"/>
        </w:rPr>
        <w:t>(…)</w:t>
      </w:r>
      <w:r w:rsidR="00B54910" w:rsidRPr="00AD122E">
        <w:rPr>
          <w:rFonts w:ascii="Imperial BT" w:hAnsi="Imperial BT" w:cs="Calibri"/>
          <w:sz w:val="20"/>
          <w:szCs w:val="20"/>
        </w:rPr>
        <w:t xml:space="preserve"> </w:t>
      </w:r>
    </w:p>
    <w:p w14:paraId="7607D46F" w14:textId="19FBC4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Ek-7’ye uygun olarak hazırlanan menşe şahadetnameleri; uzunlukta –5 mm veya +8 mm. </w:t>
      </w:r>
      <w:proofErr w:type="spellStart"/>
      <w:r w:rsidRPr="00AD122E">
        <w:rPr>
          <w:rFonts w:ascii="Imperial BT" w:hAnsi="Imperial BT" w:cs="Calibri"/>
          <w:sz w:val="20"/>
          <w:szCs w:val="20"/>
        </w:rPr>
        <w:t>lik</w:t>
      </w:r>
      <w:proofErr w:type="spellEnd"/>
      <w:r w:rsidRPr="00AD122E">
        <w:rPr>
          <w:rFonts w:ascii="Imperial BT" w:hAnsi="Imperial BT" w:cs="Calibri"/>
          <w:sz w:val="20"/>
          <w:szCs w:val="20"/>
        </w:rPr>
        <w:t xml:space="preserve"> tolerans kabul edilebilir olmakla birlikte 210 x 297 mm. ebatlarında ve en az 64 </w:t>
      </w:r>
      <w:proofErr w:type="spellStart"/>
      <w:r w:rsidRPr="00AD122E">
        <w:rPr>
          <w:rFonts w:ascii="Imperial BT" w:hAnsi="Imperial BT" w:cs="Calibri"/>
          <w:sz w:val="20"/>
          <w:szCs w:val="20"/>
        </w:rPr>
        <w:t>gr</w:t>
      </w:r>
      <w:proofErr w:type="spellEnd"/>
      <w:r w:rsidRPr="00AD122E">
        <w:rPr>
          <w:rFonts w:ascii="Imperial BT" w:hAnsi="Imperial BT" w:cs="Calibri"/>
          <w:sz w:val="20"/>
          <w:szCs w:val="20"/>
        </w:rPr>
        <w:t>/m2 ağırlığında, seri numarasını havi, mekanik ve kimyasal araçlarla yapılmış herhangi bir tahrifatı ortaya koyan meneviş desenli baskılı zemine sahip olmalıdır. Başvuru formu Türkçe dilinde, menşe şahadetnamesi ise Türkçe, İngilizce ve Fransızca dillerinde basılır. Menşe şahadetnamelerinde basıldığı matbaanın adı, adresi ve basım yeri veya matbaanın teşhis edilmesini mümkün kılan işareti bulunur. Menşe şahadetnamesi biri meneviş desenli baskılı zeminli, ikisi beyaz olan üç nüshalık takım halindedir. </w:t>
      </w:r>
    </w:p>
    <w:p w14:paraId="256DB00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Başvuru formu Türkçe dilinde, menşe şahadetnamesi ise Türkçe ya da ticaretin gereklerine göre herhangi bir dilde doldurulur. Daktilo veya bilgisayar kullanılarak ya da elle büyük harflerle doldurulan başvuru formu ile menşe şahadetnamesi birbirleriyle aynı olmalıdır, nüshaları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aynı seri numarasını taşımalıdır.</w:t>
      </w:r>
    </w:p>
    <w:p w14:paraId="7C07815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(5) Yetkili makamlar, menşe şahadetnamesi düzenlenmesi için yapılan başvuru esnasında ihracatçıdan, eşyanın Türkiye menşeli olduğunu tevsik edici gerekli görülen her tür bilgiyi talep edebilir.</w:t>
      </w:r>
    </w:p>
    <w:p w14:paraId="46FAD82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Başvuru formu ve menşe şahadetnamesi nüshalarının saklama süreleri için Kanunda öngörülen süre esas alınır.</w:t>
      </w:r>
    </w:p>
    <w:p w14:paraId="20432451"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AD4EA3A" w14:textId="77777777" w:rsidR="009B0A90" w:rsidRPr="00AD122E" w:rsidRDefault="009B0A90" w:rsidP="00D41C16">
      <w:pPr>
        <w:pStyle w:val="Balk2"/>
        <w:spacing w:before="0" w:after="0" w:line="240" w:lineRule="auto"/>
      </w:pPr>
      <w:bookmarkStart w:id="27" w:name="_Toc96009668"/>
      <w:r w:rsidRPr="00AD122E">
        <w:t>ÜÇÜNCÜ KISIM</w:t>
      </w:r>
      <w:bookmarkEnd w:id="27"/>
    </w:p>
    <w:p w14:paraId="652A92C0" w14:textId="77777777" w:rsidR="009B0A90" w:rsidRPr="00AD122E" w:rsidRDefault="009B0A90" w:rsidP="00D41C16">
      <w:pPr>
        <w:pStyle w:val="Balk2"/>
        <w:spacing w:before="0" w:after="0" w:line="240" w:lineRule="auto"/>
      </w:pPr>
      <w:bookmarkStart w:id="28" w:name="_Toc96009669"/>
      <w:r w:rsidRPr="00AD122E">
        <w:t>Eşyanın Gümrük Kıymeti</w:t>
      </w:r>
      <w:bookmarkEnd w:id="28"/>
    </w:p>
    <w:p w14:paraId="2D4CCE3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769078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 – </w:t>
      </w:r>
      <w:r w:rsidRPr="00AD122E">
        <w:rPr>
          <w:rFonts w:ascii="Imperial BT" w:hAnsi="Imperial BT" w:cs="Calibri"/>
          <w:sz w:val="20"/>
          <w:szCs w:val="20"/>
        </w:rPr>
        <w:t>(1) Bu kısım hükümlerinin uygulanmasında;</w:t>
      </w:r>
    </w:p>
    <w:p w14:paraId="1F6373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Aynı ailenin üyeleri: Karı, koca, anne, baba, çocuk, erkek ve kız kardeş (öz ya da anne veya babadan biri öz), büyükbaba, büyükanne, torun, amca, dayı, hala, teyze, yeğen, eşlerin anne ve babası, çocukların eşleri (gelin ve damat), eşlerin kardeşleri ve kardeşlerin eşleri,</w:t>
      </w:r>
    </w:p>
    <w:p w14:paraId="4564B6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Aynı eşya: Fiziksel özellik, kalite ve tanındığı özellikleri dahil olmak üzere her hususta aynı olan ve aynı ülkede üretilmiş eşyayı (görünüşteki küçük farklılıklar diğer hususlarda tanıma uyan eşyanın aynı eşya sayılmasını önlemez),</w:t>
      </w:r>
    </w:p>
    <w:p w14:paraId="43C7A72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Aynı sınıf veya cins eşya: Belli bir sanayi sektöründe üretilen bir grup veya bir dizi eşya kapsamına giren eşyayı (bu ifade aynı veya benzer eşyayı da kapsar),</w:t>
      </w:r>
    </w:p>
    <w:p w14:paraId="5D647AD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Aynı veya yakın bir tarih: İthal edilen eşya ya da aynı veya benzer eşyaya ait birim fiyatın belirlenmesine imkan verecek ileri ve geriye doğru tespiti mümkün olan ilk tarihi,</w:t>
      </w:r>
    </w:p>
    <w:p w14:paraId="72C8F3E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Benzer eşya: Her hususta aynı olmamakla birlikte aynı işlevi görmelerini ve ticari olarak birbirlerini ikame edebilmelerini mümkün kılan, benzer özellik ve benzer unsurları bulunan ve aynı ülkede üretilmiş olan eşyayı (eşyanın kalitesi, tanındığı özellikleri, bir ticari markasının bulunması, eşyanın benzerliğinin belirlenmesinde göz önüne alınacak faktörler arasında yer alır),</w:t>
      </w:r>
    </w:p>
    <w:p w14:paraId="2242ADE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Giriş limanı veya yeri: Deniz yolu ile gelen eşyada Türkiye’deki boşaltma veya ilgili limandaki gümrük idaresince düzenlenen belgeyle tevsik edilmek kaydıyla aktarma limanını, karayolu ve demiryolu ile gelen eşyada kara taşıtlarının ilk vardıkları hudut gümrüğünü, diğer bir yolla gelen eşyada gümrük bölgesinin kara sınırının geçildiği noktayı,</w:t>
      </w:r>
    </w:p>
    <w:p w14:paraId="73174D6A" w14:textId="1F535E6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w:t>
      </w:r>
      <w:r w:rsidR="00B54910" w:rsidRPr="00AD122E">
        <w:rPr>
          <w:rFonts w:ascii="Imperial BT" w:hAnsi="Imperial BT" w:cs="Calibri"/>
          <w:sz w:val="20"/>
          <w:szCs w:val="20"/>
        </w:rPr>
        <w:t xml:space="preserve"> İthal eşyasının gümrük kıymeti: İthal eşyası üzerinden </w:t>
      </w:r>
      <w:proofErr w:type="spellStart"/>
      <w:r w:rsidR="00B54910" w:rsidRPr="00AD122E">
        <w:rPr>
          <w:rFonts w:ascii="Imperial BT" w:hAnsi="Imperial BT" w:cs="Calibri"/>
          <w:sz w:val="20"/>
          <w:szCs w:val="20"/>
        </w:rPr>
        <w:t>advalorem</w:t>
      </w:r>
      <w:proofErr w:type="spellEnd"/>
      <w:r w:rsidR="00B54910" w:rsidRPr="00AD122E">
        <w:rPr>
          <w:rFonts w:ascii="Imperial BT" w:hAnsi="Imperial BT" w:cs="Calibri"/>
          <w:sz w:val="20"/>
          <w:szCs w:val="20"/>
        </w:rPr>
        <w:t xml:space="preserve"> sisteme göre gümrük vergisinin hesaplanmasına esas teşkil edecek eşya kıymetini,</w:t>
      </w:r>
      <w:r w:rsidRPr="00AD122E">
        <w:rPr>
          <w:rFonts w:ascii="Imperial BT" w:hAnsi="Imperial BT" w:cs="Calibri"/>
          <w:sz w:val="20"/>
          <w:szCs w:val="20"/>
        </w:rPr>
        <w:t xml:space="preserve"> </w:t>
      </w:r>
    </w:p>
    <w:p w14:paraId="6001C00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Pazarlama: Eşyanın satışı için yapılan reklam ve promosyon faaliyetleri ile bunlarla ilgili garantileri; alıcı tarafından üstlenilen böyle faaliyetlerin, satıcı ile yapılan bir anlaşma nedeniyle bir yükümlülüğün yerine getirilmesi esnasında ifa edilmiş olsa bile, kendi hesabına üstlenilmiş sayılması gerektiğini,</w:t>
      </w:r>
    </w:p>
    <w:p w14:paraId="3E31F6A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xml:space="preserve">)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 lisans ücreti: İthal eşyasının imalatı, ihraç edilmek üzere satışı veya kullanımı ya da yeniden satışı ile ilgili hakların kullanımı nedeniyle patent, </w:t>
      </w:r>
      <w:proofErr w:type="gramStart"/>
      <w:r w:rsidRPr="00AD122E">
        <w:rPr>
          <w:rFonts w:ascii="Imperial BT" w:hAnsi="Imperial BT" w:cs="Calibri"/>
          <w:sz w:val="20"/>
          <w:szCs w:val="20"/>
        </w:rPr>
        <w:t>dizayn</w:t>
      </w:r>
      <w:proofErr w:type="gramEnd"/>
      <w:r w:rsidRPr="00AD122E">
        <w:rPr>
          <w:rFonts w:ascii="Imperial BT" w:hAnsi="Imperial BT" w:cs="Calibri"/>
          <w:sz w:val="20"/>
          <w:szCs w:val="20"/>
        </w:rPr>
        <w:t xml:space="preserve">, </w:t>
      </w:r>
      <w:proofErr w:type="spellStart"/>
      <w:r w:rsidRPr="00AD122E">
        <w:rPr>
          <w:rFonts w:ascii="Imperial BT" w:hAnsi="Imperial BT" w:cs="Calibri"/>
          <w:sz w:val="20"/>
          <w:szCs w:val="20"/>
        </w:rPr>
        <w:t>know</w:t>
      </w:r>
      <w:proofErr w:type="spellEnd"/>
      <w:r w:rsidRPr="00AD122E">
        <w:rPr>
          <w:rFonts w:ascii="Imperial BT" w:hAnsi="Imperial BT" w:cs="Calibri"/>
          <w:sz w:val="20"/>
          <w:szCs w:val="20"/>
        </w:rPr>
        <w:t>-how, model, marka, tescilli tasarım, telif hakkı ve imalat prosesleri gibi adlar adı altında yapılan ödemeleri,</w:t>
      </w:r>
    </w:p>
    <w:p w14:paraId="1DD08A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Türkiye’ye ihraç amaçlı satış: Türkiye’ye ithal edilmek üzere doğrudan doğruya yapılan satışı,</w:t>
      </w:r>
    </w:p>
    <w:p w14:paraId="646BEF1D" w14:textId="4E346218"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ı</w:t>
      </w:r>
      <w:proofErr w:type="gramEnd"/>
      <w:r w:rsidRPr="00AD122E">
        <w:rPr>
          <w:rFonts w:ascii="Imperial BT" w:hAnsi="Imperial BT" w:cs="Calibri"/>
          <w:sz w:val="20"/>
          <w:szCs w:val="20"/>
        </w:rPr>
        <w:t xml:space="preserve">) </w:t>
      </w:r>
      <w:r w:rsidR="002343F0" w:rsidRPr="00AD122E">
        <w:rPr>
          <w:rFonts w:ascii="Imperial BT" w:hAnsi="Imperial BT" w:cs="Calibri"/>
          <w:sz w:val="20"/>
          <w:szCs w:val="20"/>
        </w:rPr>
        <w:t>Üretilmiş: Yetiştirilmiş</w:t>
      </w:r>
      <w:r w:rsidRPr="00AD122E">
        <w:rPr>
          <w:rFonts w:ascii="Imperial BT" w:hAnsi="Imperial BT" w:cs="Calibri"/>
          <w:sz w:val="20"/>
          <w:szCs w:val="20"/>
        </w:rPr>
        <w:t>, imal edilmiş veya topraktan çıkarılmış olma halini,</w:t>
      </w:r>
    </w:p>
    <w:p w14:paraId="1BC1198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59FD42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Aynı eşya ve benzer eşya ifadeleri, Türkiye’de gerçekleştirilmesi nedeniyle düzeltme konusu olmayan, ithal eşyasının üretimi için gereken ve Türkiye dışında gerçekleştirilen mühendislik, geliştirme, sanat ve çizim çalışmaları, plan ve taslak hazırlama hizmetlerini içeren veya yansıtan eşyayı kapsamaz.</w:t>
      </w:r>
    </w:p>
    <w:p w14:paraId="63F6E9D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Yalnızca kıymeti belirlenecek eşya ile aynı ülkede üretilen eşya, ‘aynı eşya’ veya ‘benzer eşya’ olarak nitelenebilir.</w:t>
      </w:r>
    </w:p>
    <w:p w14:paraId="12759D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Kıymeti belirlenecek eşya ile aynı kişi tarafından üretilmiş aynı veya benzer eşya bulunmadığı takdirde, farklı kişi tarafından üretilmiş eşya dikkate alınır.</w:t>
      </w:r>
    </w:p>
    <w:p w14:paraId="4515A05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kıymetinin tespiti</w:t>
      </w:r>
    </w:p>
    <w:p w14:paraId="69B4BCB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 – </w:t>
      </w:r>
      <w:r w:rsidRPr="00AD122E">
        <w:rPr>
          <w:rFonts w:ascii="Imperial BT" w:hAnsi="Imperial BT" w:cs="Calibri"/>
          <w:sz w:val="20"/>
          <w:szCs w:val="20"/>
        </w:rPr>
        <w:t xml:space="preserve">(1) Eşyanın gümrük kıymeti, gümrük tarifesinin ve eşya ticaretine ilişkin belirli konularda getirilen tarife dışı düzenlemelerin uygulanması amacıyla 45 ila </w:t>
      </w:r>
      <w:proofErr w:type="gramStart"/>
      <w:r w:rsidRPr="00AD122E">
        <w:rPr>
          <w:rFonts w:ascii="Imperial BT" w:hAnsi="Imperial BT" w:cs="Calibri"/>
          <w:sz w:val="20"/>
          <w:szCs w:val="20"/>
        </w:rPr>
        <w:t xml:space="preserve">50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maddelerde yer alan yöntemlerin sırasıyla uygulanması yoluyla tayin ve tespit olunan kıymettir. Bir yönteme göre belirlenemeyen kıymet için sıra dahilinde olmak üzere izleyen yönteme geçilir. Eşyanın gümrük kıymeti bir üst maddede yer alan yöntem hükümlerine göre belirlenebildiği sürece bir alt madde hükümleri uygulanamaz. Ancak, beyan sahibinin yazılı talebinin gümrük idaresince uygun bulunması şartıyla, aşağıda yer alan yöntemlerden indirgeme yöntemi ile hesaplanmış kıymet yönteminin uygulama sırası değiştirilebilir.</w:t>
      </w:r>
    </w:p>
    <w:p w14:paraId="55B8782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23 ila 31 inci maddelerinin ve bu kısım hükümlerinin uygulanmasında</w:t>
      </w:r>
      <w:r w:rsidRPr="00AD122E">
        <w:rPr>
          <w:rFonts w:ascii="Imperial BT" w:hAnsi="Imperial BT" w:cs="Calibri"/>
          <w:b/>
          <w:bCs/>
          <w:sz w:val="20"/>
          <w:szCs w:val="20"/>
        </w:rPr>
        <w:t> </w:t>
      </w:r>
      <w:r w:rsidRPr="00AD122E">
        <w:rPr>
          <w:rFonts w:ascii="Imperial BT" w:hAnsi="Imperial BT" w:cs="Calibri"/>
          <w:sz w:val="20"/>
          <w:szCs w:val="20"/>
        </w:rPr>
        <w:t>ek-8’de yer alan hükümler uygulanır.</w:t>
      </w:r>
    </w:p>
    <w:p w14:paraId="20E6F29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Ek-8’in birinci sütununda yer alan hükümler, ikinci sütunda yer alan Yorum Notları ışığında uygulanır.</w:t>
      </w:r>
    </w:p>
    <w:p w14:paraId="56F59D6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 kıymetinin belirlenmesinde genel kabul görmüş muhasebe prensiplerine başvurulması gerektiği takdirde, ek-9 hükümleri uygulanır.</w:t>
      </w:r>
    </w:p>
    <w:p w14:paraId="27A4D07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Beyan edilen gümrük kıymetinin gerçekliği veya doğruluğu konusunda şüpheye düşülmesi halinde, gümrük idarelerince yükümlülerden ilave bilgi ve belge talep edilmesi de dahil olmak üzere, konunun incelenmesi ve araştırılması neticesinde şüpheye sebebiyet veren hususlarda gümrük idaresinin makul şüpheleri giderilmediği takdirde eşyanın gümrük kıymeti satış bedeli yöntemine göre tespit edilemez. Bu durumda gümrük kıymeti birinci fıkrada belirtilen usul çerçevesinde diğer yöntemlere göre belirlenir.</w:t>
      </w:r>
    </w:p>
    <w:p w14:paraId="78DD25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Satış bedeli yöntemi</w:t>
      </w:r>
    </w:p>
    <w:p w14:paraId="57026C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 – </w:t>
      </w:r>
      <w:r w:rsidRPr="00AD122E">
        <w:rPr>
          <w:rFonts w:ascii="Imperial BT" w:hAnsi="Imperial BT" w:cs="Calibri"/>
          <w:sz w:val="20"/>
          <w:szCs w:val="20"/>
        </w:rPr>
        <w:t xml:space="preserve">(1) Kanunun </w:t>
      </w:r>
      <w:proofErr w:type="gramStart"/>
      <w:r w:rsidRPr="00AD122E">
        <w:rPr>
          <w:rFonts w:ascii="Imperial BT" w:hAnsi="Imperial BT" w:cs="Calibri"/>
          <w:sz w:val="20"/>
          <w:szCs w:val="20"/>
        </w:rPr>
        <w:t>24 üncü</w:t>
      </w:r>
      <w:proofErr w:type="gramEnd"/>
      <w:r w:rsidRPr="00AD122E">
        <w:rPr>
          <w:rFonts w:ascii="Imperial BT" w:hAnsi="Imperial BT" w:cs="Calibri"/>
          <w:sz w:val="20"/>
          <w:szCs w:val="20"/>
        </w:rPr>
        <w:t xml:space="preserve"> maddesinde yer alan esaslar çerçevesinde satış bedeli yönteminin uygulanmasında, aşağıdaki hükümlere göre işlem yapılır:</w:t>
      </w:r>
    </w:p>
    <w:p w14:paraId="130BFC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Mal bedelinin peşin ödenmemesi nedeniyle satıcıya ya da satıcı yararına her ne ad altında olursa olsun yapılan ödemelerden Kanunun 28 inci maddesinin</w:t>
      </w:r>
      <w:r w:rsidRPr="00AD122E">
        <w:rPr>
          <w:rFonts w:ascii="Imperial BT" w:hAnsi="Imperial BT" w:cs="Calibri"/>
          <w:b/>
          <w:bCs/>
          <w:sz w:val="20"/>
          <w:szCs w:val="20"/>
        </w:rPr>
        <w:t> </w:t>
      </w:r>
      <w:r w:rsidRPr="00AD122E">
        <w:rPr>
          <w:rFonts w:ascii="Imperial BT" w:hAnsi="Imperial BT" w:cs="Calibri"/>
          <w:sz w:val="20"/>
          <w:szCs w:val="20"/>
        </w:rPr>
        <w:t>birinci fıkrasının (c) bendindeki ve ikinci fıkrasındaki hükümlere uymayanlar fiilen ödenen ya da ödenecek fiyatın içindedir.</w:t>
      </w:r>
    </w:p>
    <w:p w14:paraId="4DDF9D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Satış bedeli yöntemine göre gümrük kıymetinin belirlenmesinde, kıymetin belirlendiği sırada eşya bedelinin fiilen ödenmemiş olması halinde, ödemenin gerçekleşeceği tarihte ödenecek olan bedel kıymet tespitine esas alınır.</w:t>
      </w:r>
    </w:p>
    <w:p w14:paraId="16B71C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Serbest dolaşıma giriş rejimi için beyan edilen eşyanın, tek bir ticari işlemde satın alınan daha büyük miktardaki aynı eşyanın bir kısmı olması durumunda, fiilen ödenen veya ödenecek fiyat; toplam fiyatın, ithal eşyasının toplam satın alınan eşya miktarına oranı nispetindeki miktarına tekabül eden </w:t>
      </w:r>
      <w:r w:rsidRPr="00AD122E">
        <w:rPr>
          <w:rFonts w:ascii="Imperial BT" w:hAnsi="Imperial BT" w:cs="Calibri"/>
          <w:sz w:val="20"/>
          <w:szCs w:val="20"/>
        </w:rPr>
        <w:lastRenderedPageBreak/>
        <w:t xml:space="preserve">fiyattır. Bu işlem, </w:t>
      </w:r>
      <w:proofErr w:type="spellStart"/>
      <w:r w:rsidRPr="00AD122E">
        <w:rPr>
          <w:rFonts w:ascii="Imperial BT" w:hAnsi="Imperial BT" w:cs="Calibri"/>
          <w:sz w:val="20"/>
          <w:szCs w:val="20"/>
        </w:rPr>
        <w:t>sevkıyatın</w:t>
      </w:r>
      <w:proofErr w:type="spellEnd"/>
      <w:r w:rsidRPr="00AD122E">
        <w:rPr>
          <w:rFonts w:ascii="Imperial BT" w:hAnsi="Imperial BT" w:cs="Calibri"/>
          <w:sz w:val="20"/>
          <w:szCs w:val="20"/>
        </w:rPr>
        <w:t xml:space="preserve"> kısmi kaybı veya kıymeti belirlenecek eşyanın serbest dolaşıma girişten önce hasara uğraması halinde de uygulanır.</w:t>
      </w:r>
    </w:p>
    <w:p w14:paraId="09CB05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Eşyanın serbest dolaşıma girmesinden sonra fiilen ödenen veya ödenecek fiyatta satıcı tarafından alıcı lehine bir düzeltme yapılması durumunda; eşyanın serbest dolaşıma giriş beyannamesinin tescili tarihinde kusurlu olduğunun, satıcı tarafından fiyatta yapılan düzeltmenin beyannamenin tescilinden önce yapılmış satış sözleşmesinde yer alan garantiye ilişkin bir yükümlülükten kaynaklandığının, eşyada mevcut kusurun satış sırasında satış fiyatının belirlenmesinde dikkate alınmamış olduğunun, gümrük idaresine tevsiki ve İdarece uygun bulunması şartıyla, fiyatta yapılan düzeltme satış bedeli yöntemine göre gümrük kıymetinin tespitinde dikkate alınır ve Kanunun 211 inci maddesi çerçevesinde işlem yapılır. Söz konusu düzeltmenin dikkate alınabilmesi için, beyannamenin tescilinden itibaren bir yıl içinde yapılmış olması gerekir.</w:t>
      </w:r>
    </w:p>
    <w:p w14:paraId="4C8BA4B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Satış bedeli yönteminin uygulanmasında, satış konusu eşyanın serbest dolaşıma giriş rejimi için beyan edilmesi, bunların Türkiye’ye ihraç amacıyla satıldığının kabul edilmesi için yeterli sayılır. Kıymet tespitinden önce ardıl satışların olması halinde; eşyanın Türkiye Gümrük Bölgesine girmesine yol açan son satış veya eşyanın serbest dolaşıma giriş rejimine tabi tutulmasından önce Türkiye Gümrük Bölgesinde gerçekleşen satış eşyanın Türkiye’ye ihraç amacıyla satıldığını gösterir. </w:t>
      </w:r>
    </w:p>
    <w:p w14:paraId="243A166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Eşyanın satılmasından sonra, serbest dolaşıma sokulmak üzere beyanname tesciline kadar geçen süre içerisinde başka bir ülkede kullanılmış olması durumunda, gümrük kıymetinin eşyanın satış bedeli olması aranmaz.</w:t>
      </w:r>
    </w:p>
    <w:p w14:paraId="63797F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f) Kanunun 24 üncü maddesinin birinci fıkrasının (b) bendinin uygulanmasında, satış veya fiyatın, kıymeti belirlenmekte olan eşya bakımından kıymeti belirlenebilir mahiyette bir koşul veya edim konusu olması durumunda, Kanunun 24 üncü maddesinin üçüncü fıkrasının (b) bendi kapsamındaki bir faaliyet ya da Kanunun 27 </w:t>
      </w:r>
      <w:proofErr w:type="spellStart"/>
      <w:r w:rsidRPr="00AD122E">
        <w:rPr>
          <w:rFonts w:ascii="Imperial BT" w:hAnsi="Imperial BT" w:cs="Calibri"/>
          <w:sz w:val="20"/>
          <w:szCs w:val="20"/>
        </w:rPr>
        <w:t>nci</w:t>
      </w:r>
      <w:proofErr w:type="spellEnd"/>
      <w:r w:rsidRPr="00AD122E">
        <w:rPr>
          <w:rFonts w:ascii="Imperial BT" w:hAnsi="Imperial BT" w:cs="Calibri"/>
          <w:sz w:val="20"/>
          <w:szCs w:val="20"/>
        </w:rPr>
        <w:t xml:space="preserve"> maddesi kapsamında fiilen ödenen veya ödenecek fiyata ilave edilecek bir unsur ile ilgili olmaması koşuluyla, bu kıymet alıcı tarafından satıcıya yapılan dolaylı bir ödeme sayılır ve fiilen ödenen veya ödenecek fiyatın bir parçası kabul edilir.</w:t>
      </w:r>
    </w:p>
    <w:p w14:paraId="4722D92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Eşyaya ilişkin fiilen ödenen veya ödenecek fiyat içerisinde, menşe ülkesi veya ihraç ülkesinde ödenen bir dahili verginin mevcut olması ve bu meblağın fiyatta alıcı lehine düzeltme yapılarak düşüldüğünün veya düşüleceğinin gümrük idaresine tevsiki ve idarece uygun bulunması halinde, gümrük kıymetine dahil edilmez.</w:t>
      </w:r>
    </w:p>
    <w:p w14:paraId="1EF24C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Aynı eşyanın satış bedeli yöntemi</w:t>
      </w:r>
    </w:p>
    <w:p w14:paraId="507F93B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 – </w:t>
      </w:r>
      <w:r w:rsidRPr="00AD122E">
        <w:rPr>
          <w:rFonts w:ascii="Imperial BT" w:hAnsi="Imperial BT" w:cs="Calibri"/>
          <w:sz w:val="20"/>
          <w:szCs w:val="20"/>
        </w:rPr>
        <w:t>(1) Satış bedeli yöntemine göre belirlenemeyen ithal eşyasının gümrük kıymeti Türkiye’ye ihraç amacıyla satılarak kıymeti belirlenecek eşya ile aynı veya yakın bir tarihte ihraç edilen aynı eşyanın satış bedelidir.</w:t>
      </w:r>
    </w:p>
    <w:p w14:paraId="4952DA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Bu yönteme göre gümrük kıymeti belirlenirken, kıymeti belirlenecek eşya ile aynı ticari düzey ve yaklaşık aynı miktarda satılan aynı eşyanın satış bedeli kullanılır. Böyle bir satışın bulunmaması durumunda, farklı ticari düzey ve/veya farklı miktarlardaki aynı eşyanın satış bedeli, bu ticari düzey ve/veya miktar farkları göz önüne alınarak yapılacak düzeltmeden sonra kullanılır. Kıymet artış veya </w:t>
      </w:r>
      <w:r w:rsidRPr="00AD122E">
        <w:rPr>
          <w:rFonts w:ascii="Imperial BT" w:hAnsi="Imperial BT" w:cs="Calibri"/>
          <w:sz w:val="20"/>
          <w:szCs w:val="20"/>
        </w:rPr>
        <w:lastRenderedPageBreak/>
        <w:t>azalışına da yol açsa, düzeltmenin yapılabilmesi için makul olduğunun ve doğruluğunun kesin delillerle ispatı gerekir.</w:t>
      </w:r>
    </w:p>
    <w:p w14:paraId="0A9826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İthal eşyası ile söz konusu aynı eşya arasında, ithal eşyasının giriş liman ve mahalline kadar nakliyesi ile ilgili olarak yapılan nakliye ve sigorta giderlerinin satış bedeline dahil edildiği durumlarda, mesafe ve nakliyatın türünden doğan ciddi farklılıklar göz önüne alınarak satış bedelinde düzeltme yapılır.</w:t>
      </w:r>
    </w:p>
    <w:p w14:paraId="0A04023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yöntemin uygulanması sırasında aynı eşyaya ilişkin birden fazla satış bedeli tespit edilirse, ithal eşyasının gümrük kıymetini belirlemek üzere bunlardan en düşük olanı kullanılır.</w:t>
      </w:r>
    </w:p>
    <w:p w14:paraId="56D5E8A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maddenin uygulanmasında, aynı eşyanın satış bedeli, önceden kıymeti satış bedeli yöntemine göre belirlenmiş ve bu maddenin ikinci ve üçüncü fıkralarına göre düzeltilmiş gümrük kıymetidir.</w:t>
      </w:r>
    </w:p>
    <w:p w14:paraId="674BEF8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Benzer eşyanın satış bedeli yöntemi</w:t>
      </w:r>
    </w:p>
    <w:p w14:paraId="67307D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 – </w:t>
      </w:r>
      <w:r w:rsidRPr="00AD122E">
        <w:rPr>
          <w:rFonts w:ascii="Imperial BT" w:hAnsi="Imperial BT" w:cs="Calibri"/>
          <w:sz w:val="20"/>
          <w:szCs w:val="20"/>
        </w:rPr>
        <w:t>(1) Yukarıda belirtilen yöntemlere göre belirlenemeyen ithal eşyasının gümrük kıymeti Türkiye’ye ihraç amacıyla satılarak, kıymeti belirlenecek eşya ile aynı veya yakın bir tarihte ihraç edilen benzer eşyanın satış bedelidir.</w:t>
      </w:r>
    </w:p>
    <w:p w14:paraId="4A47F28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yönteme göre gümrük kıymeti belirlenirken, kıymeti belirlenecek eşya ile aynı ticari düzey ve yaklaşık aynı miktarda satılan benzer eşyanın satış bedeli kullanılır. Böyle bir satışın bulunmaması durumunda, farklı ticari düzey ve/veya farklı miktarlardaki benzer eşyanın satış bedeli, bu ticari düzey ve/veya miktar farkları göz önüne alınarak yapılacak düzeltmeden sonra kullanılır. Kıymet artış veya azalışına da yol açsa, düzeltmenin yapılabilmesi için makul olduğunun ve doğruluğunun kesin delillerle ispatı gerekir.</w:t>
      </w:r>
    </w:p>
    <w:p w14:paraId="4530B0B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İthal eşyası ile söz konusu benzer eşya arasında, ithal eşyasının giriş liman ve mahalline kadar nakliyesi ile ilgili olarak yapılan nakliye ve sigorta giderlerinin satış bedeline dahil edildiği durumlarda, mesafe ve nakliyatın türünden doğan ciddi farklılıklar göz önüne alınarak satış bedelinde düzeltme yapılır.</w:t>
      </w:r>
    </w:p>
    <w:p w14:paraId="77F722E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yöntemin uygulanması sırasında benzer eşyaya ilişkin birden fazla satış bedeli tespit edilirse, ithal eşyasının gümrük kıymetini belirlemek üzere bunlardan en düşük olanı kullanılır.</w:t>
      </w:r>
    </w:p>
    <w:p w14:paraId="5F0214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maddenin uygulanmasında, benzer eşyanın satış bedeli, önceden kıymeti satış bedeli yöntemine göre belirlenmiş ve bu maddenin ikinci ve üçüncü fıkralarına göre düzeltilmiş gümrük kıymetidir.</w:t>
      </w:r>
    </w:p>
    <w:p w14:paraId="6DE7375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İndirgeme yöntemi</w:t>
      </w:r>
    </w:p>
    <w:p w14:paraId="5A4271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 – </w:t>
      </w:r>
      <w:r w:rsidRPr="00AD122E">
        <w:rPr>
          <w:rFonts w:ascii="Imperial BT" w:hAnsi="Imperial BT" w:cs="Calibri"/>
          <w:sz w:val="20"/>
          <w:szCs w:val="20"/>
        </w:rPr>
        <w:t>(1) Bu yöntemde, kıymeti belirlenecek eşya ya da aynı veya benzer eşya, Türkiye’de ithal edildiği hal ve durumda satılmışsa, bu yönteme göre ithal eşyasının gümrük kıymetinin belirlenmesinde, bu eşyanın ya da aynı veya benzer ithal eşyasının yurt içindeki satıcıdan müstakil alıcılara kıymeti belirlenecek eşyanın ithal tarihi ile aynı veya yakın bir tarihte yapılan en büyük miktardaki satışına ait birim fiyat esas alınır.</w:t>
      </w:r>
    </w:p>
    <w:p w14:paraId="420BE92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Yukarıda belirtilen birim fiyattan aşağıdaki indirimler yapılır:</w:t>
      </w:r>
    </w:p>
    <w:p w14:paraId="5DFC1AF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Türkiye’ye ithal edilen, ithal eşyası ile aynı sınıf veya cins eşyanın satışında mutat olarak ödenen veya ödenmesi kararlaştırılan komisyon veya kar ve söz konusu eşyanın pazarlanmasına ilişkin doğrudan ya da dolaylı giderler dahil olmak üzere genel giderler için yapılması mutat olan ilaveler.</w:t>
      </w:r>
    </w:p>
    <w:p w14:paraId="2BA440F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Türkiye sınırları içinde gerçekleşen mutat nakliye ve sigorta giderleri ile bunlarla ilgili diğer giderler.</w:t>
      </w:r>
    </w:p>
    <w:p w14:paraId="575E05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ithali veya satışı nedeniyle Türkiye’de ödenecek gümrük vergileri ile diğer dahili vergiler.</w:t>
      </w:r>
    </w:p>
    <w:p w14:paraId="4CF38C3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Kıymeti belirlenecek eşya ya da aynı veya benzer ithal eşyasının, kıymeti belirlenecek eşyanın ithal tarihi ile aynı veya yakın bir tarihte satışı yoksa, bu eşyanın ya da aynı veya benzer ithal eşyasının ithal tarihinden itibaren doksan gün içinde ithal edildiği hal ve durumda Türkiye’de yapılan ilk satışına ait birim fiyat esas alınır.</w:t>
      </w:r>
    </w:p>
    <w:p w14:paraId="365746C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İthal edildiği hal ve durumda satılan kıymeti belirlenecek eşya ya da aynı veya benzer eşya yoksa; ithalatçının talebi üzerine ithal edildikten sonra işlenen veya değişikliğe tabi tutulan kıymeti belirlenecek eşyanın, yurtiçindeki satıcıdan müstakil alıcılara en büyük miktardaki satışına ait birim fiyat gümrük kıymetine esas alınır. Bu birim fiyatından eşyanın işlenmesi veya değişikliğe tabi tutulmasından doğan ilave kıymetin düşülmesi ve ikinci fıkrada belirtilen indirimlerin yapılması gerekir.</w:t>
      </w:r>
    </w:p>
    <w:p w14:paraId="4D42A1C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maddenin uygulanmasında, eşyanın en büyük miktardaki satışına ait birim fiyat, ithal edildikten sonraki ilk ticari düzeyde satıcıdan müstakil alıcılara, farklı fiyatlarda yapılan satışlardan en yüksek sayıda birimin satıldığı fiyat anlamına gelir.</w:t>
      </w:r>
    </w:p>
    <w:p w14:paraId="1045EBB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(6) İthal eşyasının üretimi ve ihraç amaçlı satışı ile ilgili kullanılmak üzere, Kanunun </w:t>
      </w:r>
      <w:proofErr w:type="gramStart"/>
      <w:r w:rsidRPr="00AD122E">
        <w:rPr>
          <w:rFonts w:ascii="Imperial BT" w:hAnsi="Imperial BT" w:cs="Calibri"/>
          <w:sz w:val="20"/>
          <w:szCs w:val="20"/>
        </w:rPr>
        <w:t xml:space="preserve">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(b) bendinde belirtilen unsurları doğrudan veya dolaylı olarak bedelsiz veya düşük bedelle sağlayan bir kişiye Türkiye’de yapılan herhangi bir satış, bu madde kapsamında birim kıymetin tespitinde kullanılmaz.</w:t>
      </w:r>
    </w:p>
    <w:p w14:paraId="6570DF2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Üçüncü fıkranın uygulamasında ilk satış, birim fiyatın belirlenmesini sağlamaya yetecek miktardaki kıymeti belirlenecek eşya ya da aynı veya benzer ithal eşya satışıdır.</w:t>
      </w:r>
    </w:p>
    <w:p w14:paraId="362E289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Hesaplanmış kıymet yöntemi</w:t>
      </w:r>
    </w:p>
    <w:p w14:paraId="23D937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 – </w:t>
      </w:r>
      <w:r w:rsidRPr="00AD122E">
        <w:rPr>
          <w:rFonts w:ascii="Imperial BT" w:hAnsi="Imperial BT" w:cs="Calibri"/>
          <w:sz w:val="20"/>
          <w:szCs w:val="20"/>
        </w:rPr>
        <w:t>(1) Bu yönteme göre ithal eşyasının gümrük kıymeti, hesaplanmış kıymet esas alınarak belirlenir. Bu yöntemin uygulanması için ithalatçının gerekli bilgi ve belgeleri gümrük idaresine ibraz etmesi ve bu bilgi ve belgelerin doğruluğunu ispata hazır olduğunu üretici ülke makamlarından alacağı belge ile tevsik etmesi gerekir.</w:t>
      </w:r>
    </w:p>
    <w:p w14:paraId="5F4062B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Hesaplanmış kıymet aşağıdaki unsurların toplamından oluşur;</w:t>
      </w:r>
    </w:p>
    <w:p w14:paraId="4418BD8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İthal eşyasının üretiminde kullanılan malzeme ve yapılan imalat veya diğer imal işlemlerinin bedel veya kıymetleri,</w:t>
      </w:r>
    </w:p>
    <w:p w14:paraId="042AFDB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Türkiye’ye ihraç edilmek üzere ihraç ülkesindeki üreticiler tarafından üretilen, kıymeti belirlenecek eşya ile aynı sınıf veya cins eşyanın satışında mutat olan kar ve genel giderlere eşit bir tutar,</w:t>
      </w:r>
    </w:p>
    <w:p w14:paraId="0053448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İthal eşyasının giriş liman veya yerine kadar nakliyesi ile ilgili olarak yapılan yükleme, boşaltma, elleçleme giderleri ile nakliye ve sigorta giderleri.</w:t>
      </w:r>
    </w:p>
    <w:p w14:paraId="157783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Hesaplanmış kıymetin belirlenmesinde, gümrük idaresince ithalatçı tarafından ibraz edilen bilgilerin dışında bilgilerin de kullanılması halinde, talep üzerine gümrük idaresi, Kanunun </w:t>
      </w:r>
      <w:proofErr w:type="gramStart"/>
      <w:r w:rsidRPr="00AD122E">
        <w:rPr>
          <w:rFonts w:ascii="Imperial BT" w:hAnsi="Imperial BT" w:cs="Calibri"/>
          <w:sz w:val="20"/>
          <w:szCs w:val="20"/>
        </w:rPr>
        <w:t xml:space="preserve">12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 hükümlerine uyulmak kaydıyla, </w:t>
      </w:r>
      <w:r w:rsidRPr="00AD122E">
        <w:rPr>
          <w:rFonts w:ascii="Imperial BT" w:hAnsi="Imperial BT" w:cs="Calibri"/>
          <w:sz w:val="20"/>
          <w:szCs w:val="20"/>
        </w:rPr>
        <w:lastRenderedPageBreak/>
        <w:t>beyan sahibini kullanılan bilginin kaynağı ve bu bilgiye dayanılarak yapılan hesaplama konusunda bilgilendirir.</w:t>
      </w:r>
    </w:p>
    <w:p w14:paraId="2506E8E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İkinci fıkranın (b) bendinde sayılan genel giderler, ikinci fıkranın (a) bendinde sayılan giderlerin dışında kalan ve eşyanın üretimi ve ihraç amaçlı satışı ile ilgili doğrudan veya dolaylı giderleri ifade eder.</w:t>
      </w:r>
    </w:p>
    <w:p w14:paraId="15226B1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Son yöntem</w:t>
      </w:r>
    </w:p>
    <w:p w14:paraId="6473876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 – (</w:t>
      </w:r>
      <w:r w:rsidRPr="00AD122E">
        <w:rPr>
          <w:rFonts w:ascii="Imperial BT" w:hAnsi="Imperial BT" w:cs="Calibri"/>
          <w:sz w:val="20"/>
          <w:szCs w:val="20"/>
        </w:rPr>
        <w:t xml:space="preserve">1) 45 ila 49 inci maddelerde yer alan yöntemlere göre belirlenemeyen ithal eşyasının gümrük kıymeti Kanunun </w:t>
      </w:r>
      <w:proofErr w:type="gramStart"/>
      <w:r w:rsidRPr="00AD122E">
        <w:rPr>
          <w:rFonts w:ascii="Imperial BT" w:hAnsi="Imperial BT" w:cs="Calibri"/>
          <w:sz w:val="20"/>
          <w:szCs w:val="20"/>
        </w:rPr>
        <w:t xml:space="preserve">26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maddesinde belirtilen esaslar çerçevesinde belirlenir.</w:t>
      </w:r>
    </w:p>
    <w:p w14:paraId="3F1F6FA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Fiilen ödenen veya ödenecek olan fiyata ilave edilecek unsurlar</w:t>
      </w:r>
    </w:p>
    <w:p w14:paraId="340A90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 – </w:t>
      </w:r>
      <w:r w:rsidRPr="00AD122E">
        <w:rPr>
          <w:rFonts w:ascii="Imperial BT" w:hAnsi="Imperial BT" w:cs="Calibri"/>
          <w:sz w:val="20"/>
          <w:szCs w:val="20"/>
        </w:rPr>
        <w:t xml:space="preserve">(1) Fiilen ödenen veya ödenecek olan fiyata Kanunun </w:t>
      </w:r>
      <w:proofErr w:type="gramStart"/>
      <w:r w:rsidRPr="00AD122E">
        <w:rPr>
          <w:rFonts w:ascii="Imperial BT" w:hAnsi="Imperial BT" w:cs="Calibri"/>
          <w:sz w:val="20"/>
          <w:szCs w:val="20"/>
        </w:rPr>
        <w:t xml:space="preserve">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maddesine göre ilaveler yapılır.</w:t>
      </w:r>
    </w:p>
    <w:p w14:paraId="1457CD2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Kanunun </w:t>
      </w:r>
      <w:proofErr w:type="gramStart"/>
      <w:r w:rsidRPr="00AD122E">
        <w:rPr>
          <w:rFonts w:ascii="Imperial BT" w:hAnsi="Imperial BT" w:cs="Calibri"/>
          <w:sz w:val="20"/>
          <w:szCs w:val="20"/>
        </w:rPr>
        <w:t xml:space="preserve">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(b) bendinin (iv) numaralı alt bendinin uygulanmasında, araştırma ve ilk </w:t>
      </w:r>
      <w:proofErr w:type="gramStart"/>
      <w:r w:rsidRPr="00AD122E">
        <w:rPr>
          <w:rFonts w:ascii="Imperial BT" w:hAnsi="Imperial BT" w:cs="Calibri"/>
          <w:sz w:val="20"/>
          <w:szCs w:val="20"/>
        </w:rPr>
        <w:t>dizayn</w:t>
      </w:r>
      <w:proofErr w:type="gramEnd"/>
      <w:r w:rsidRPr="00AD122E">
        <w:rPr>
          <w:rFonts w:ascii="Imperial BT" w:hAnsi="Imperial BT" w:cs="Calibri"/>
          <w:sz w:val="20"/>
          <w:szCs w:val="20"/>
        </w:rPr>
        <w:t xml:space="preserve"> taslak giderleri gümrük kıymetine dahil edilmez.</w:t>
      </w:r>
    </w:p>
    <w:p w14:paraId="07674FC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Kanunun </w:t>
      </w:r>
      <w:proofErr w:type="gramStart"/>
      <w:r w:rsidRPr="00AD122E">
        <w:rPr>
          <w:rFonts w:ascii="Imperial BT" w:hAnsi="Imperial BT" w:cs="Calibri"/>
          <w:sz w:val="20"/>
          <w:szCs w:val="20"/>
        </w:rPr>
        <w:t xml:space="preserve">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(e) bendi ile 28 inci maddesinin (a) bendi ile ilgili olarak; nakliyenin ücretsiz olması veya alıcı tarafından sağlanması durumunda, gümrük kıymetine dahil edilecek giriş liman veya yerine kadarki nakliye gideri, aynı taşıma türünde normal olarak uygulanan fiyat tarifesine göre tespit edilir.</w:t>
      </w:r>
    </w:p>
    <w:p w14:paraId="216B6420" w14:textId="7386304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İthal ülkesinde alınan ilave posta</w:t>
      </w:r>
      <w:r w:rsidR="007F1582">
        <w:rPr>
          <w:rFonts w:ascii="Imperial BT" w:hAnsi="Imperial BT" w:cs="Calibri"/>
          <w:sz w:val="20"/>
          <w:szCs w:val="20"/>
        </w:rPr>
        <w:t xml:space="preserve"> ve kargo </w:t>
      </w:r>
      <w:r w:rsidR="007F1582" w:rsidRPr="007F1582">
        <w:rPr>
          <w:rFonts w:ascii="Imperial BT" w:hAnsi="Imperial BT" w:cs="Calibri"/>
          <w:b/>
          <w:bCs/>
          <w:sz w:val="20"/>
          <w:szCs w:val="20"/>
        </w:rPr>
        <w:t>(</w:t>
      </w:r>
      <w:bookmarkStart w:id="29" w:name="_Hlk156208463"/>
      <w:r w:rsidR="007F1582" w:rsidRPr="007F1582">
        <w:rPr>
          <w:rFonts w:ascii="Imperial BT" w:hAnsi="Imperial BT" w:cs="Calibri"/>
          <w:b/>
          <w:bCs/>
          <w:sz w:val="20"/>
          <w:szCs w:val="20"/>
        </w:rPr>
        <w:t>Ek ibare: RG-09.01.2024-32424)</w:t>
      </w:r>
      <w:bookmarkEnd w:id="29"/>
      <w:r w:rsidR="007F1582" w:rsidRPr="007F1582">
        <w:rPr>
          <w:rFonts w:ascii="Imperial BT" w:hAnsi="Imperial BT" w:cs="Calibri"/>
          <w:b/>
          <w:bCs/>
          <w:sz w:val="20"/>
          <w:szCs w:val="20"/>
        </w:rPr>
        <w:t xml:space="preserve"> </w:t>
      </w:r>
      <w:r w:rsidRPr="00AD122E">
        <w:rPr>
          <w:rFonts w:ascii="Imperial BT" w:hAnsi="Imperial BT" w:cs="Calibri"/>
          <w:sz w:val="20"/>
          <w:szCs w:val="20"/>
        </w:rPr>
        <w:t xml:space="preserve">ücretleri hariç olmak üzere, eşyanın teslim yerine kadar alınan tüm posta ücretleri gümrük kıymetine dahildir. </w:t>
      </w:r>
      <w:r w:rsidR="002E54D5" w:rsidRPr="002E54D5">
        <w:rPr>
          <w:rFonts w:ascii="Imperial BT" w:hAnsi="Imperial BT" w:cs="Calibri"/>
          <w:b/>
          <w:bCs/>
          <w:sz w:val="20"/>
          <w:szCs w:val="20"/>
        </w:rPr>
        <w:t>(Mülga cümle: RG-15/01/2025-32768)</w:t>
      </w:r>
      <w:r w:rsidR="002E54D5">
        <w:rPr>
          <w:rFonts w:ascii="Imperial BT" w:hAnsi="Imperial BT" w:cs="Calibri"/>
          <w:sz w:val="20"/>
          <w:szCs w:val="20"/>
        </w:rPr>
        <w:t xml:space="preserve"> (…)</w:t>
      </w:r>
    </w:p>
    <w:p w14:paraId="2FECDE4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işlemleri sırasında söz konusu eşya ile tek eşya muamelesi gören kapların tekrarlanan ithalatlarda kullanılacak olması halinde, beyan sahibinin talebi üzerine ve gerekli belgelerin sunulması kaydıyla, mezkur maliyetler genel kabul görmüş muhasebe prensipleri çerçevesinde uygun şekilde paylaştırılır.</w:t>
      </w:r>
    </w:p>
    <w:p w14:paraId="2D17AA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(6) Kanunun </w:t>
      </w:r>
      <w:proofErr w:type="gramStart"/>
      <w:r w:rsidRPr="00AD122E">
        <w:rPr>
          <w:rFonts w:ascii="Imperial BT" w:hAnsi="Imperial BT" w:cs="Calibri"/>
          <w:sz w:val="20"/>
          <w:szCs w:val="20"/>
        </w:rPr>
        <w:t xml:space="preserve">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(e) bendi ile 28 inci maddesinin (a) bendinin uygulanmasında; eşyanın giriş liman veya yerinden sonraki bir noktaya aynı taşıma şekliyle taşındığı durumlarda, nakliye giderleri giriş liman veya yerinden önce ve sonra katedilen mesafenin oranlarına göre belirlenir. Ancak, uyulması zorunlu genel fiyat tarifelerine göre giriş liman veya yerine kadarki nakliye giderlerinin miktarını gösteren bir belgenin gümrük idaresine sunulması durumunda bu durum dikkate alınır.</w:t>
      </w:r>
    </w:p>
    <w:p w14:paraId="0002200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(7) Kanunun </w:t>
      </w:r>
      <w:proofErr w:type="gramStart"/>
      <w:r w:rsidRPr="00AD122E">
        <w:rPr>
          <w:rFonts w:ascii="Imperial BT" w:hAnsi="Imperial BT" w:cs="Calibri"/>
          <w:sz w:val="20"/>
          <w:szCs w:val="20"/>
        </w:rPr>
        <w:t xml:space="preserve">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(e) bendi ile 28 inci maddesinin birinci fıkrasının (a) bendinin uygulanmasında; eşyanın giriş liman veya mahallindeki fiyatına tekabül eden maktu bir yurt içine teslim fiyatı üzerinden faturalandırıldığı durumlarda, Türkiye içindeki nakliye giderleri fiyattan indirilmez. Ancak sınırda teslim fiyatının maktu yurt içine teslim fiyatından düşük olduğunun gümrük idaresine tevsik edilmesi halinde söz konusu indirime izin verilir.</w:t>
      </w:r>
    </w:p>
    <w:p w14:paraId="6C92595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(8) Gümrük idareleri ilgili kişinin talebi üzerine; gümrük yükümlülüğünün başladığı tarihte miktarı belirlenebilir olmasa </w:t>
      </w:r>
      <w:proofErr w:type="gramStart"/>
      <w:r w:rsidRPr="00AD122E">
        <w:rPr>
          <w:rFonts w:ascii="Imperial BT" w:hAnsi="Imperial BT" w:cs="Calibri"/>
          <w:sz w:val="20"/>
          <w:szCs w:val="20"/>
        </w:rPr>
        <w:t>da,</w:t>
      </w:r>
      <w:proofErr w:type="gramEnd"/>
      <w:r w:rsidRPr="00AD122E">
        <w:rPr>
          <w:rFonts w:ascii="Imperial BT" w:hAnsi="Imperial BT" w:cs="Calibri"/>
          <w:sz w:val="20"/>
          <w:szCs w:val="20"/>
        </w:rPr>
        <w:t xml:space="preserve"> fiilen ödenen veya ödenecek fiyata ilave edilecek unsurların; gümrük yükümlülüğünün başladığı tarihte miktarları ayırt edilebilir olmayan, gümrük kıymetine girmeyen, unsurlarla ilgili giderlerin, uygun ve özel kriterlere göre belirlenmesine izin verebilir. İzin; uygulamanın idari açıdan külfet getirmemesi, mevcut durumda Kanunun 25 ve </w:t>
      </w:r>
      <w:proofErr w:type="gramStart"/>
      <w:r w:rsidRPr="00AD122E">
        <w:rPr>
          <w:rFonts w:ascii="Imperial BT" w:hAnsi="Imperial BT" w:cs="Calibri"/>
          <w:sz w:val="20"/>
          <w:szCs w:val="20"/>
        </w:rPr>
        <w:t xml:space="preserve">26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maddelerinin </w:t>
      </w:r>
      <w:r w:rsidRPr="00AD122E">
        <w:rPr>
          <w:rFonts w:ascii="Imperial BT" w:hAnsi="Imperial BT" w:cs="Calibri"/>
          <w:sz w:val="20"/>
          <w:szCs w:val="20"/>
        </w:rPr>
        <w:lastRenderedPageBreak/>
        <w:t>uygulanmasının mümkün görülmemesi, iznin verilmesi durumunda tahsil edilecek gümrük vergilerinin iznin verilmemiş olması durumunda tahsil edilecek vergilerden düşük olmayacağının anlaşılması, uygulama ile rekabet koşullarının bozulmaması, şartlarıyla verilir.</w:t>
      </w:r>
    </w:p>
    <w:p w14:paraId="457976E8" w14:textId="2ED8D77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-22/3/2018-30368)</w:t>
      </w:r>
      <w:r w:rsidRPr="00AD122E">
        <w:rPr>
          <w:rFonts w:ascii="Imperial BT" w:hAnsi="Imperial BT" w:cs="Calibri"/>
          <w:sz w:val="20"/>
          <w:szCs w:val="20"/>
        </w:rPr>
        <w:t> Navlun makbuzu ve/veya sigorta poliçesinin ibrazının imkansız olduğu veya kabul edilebilir nitelikte bulunmadığı hallerde, yükümlü tarafından nedenleri de belirtilerek verilecek bir dilekçe ile bu durumun bildirilmesi suretiyle; emsal navlun ve/veya sigorta gideri fiilen ödenen veya ödenecek fiyata eklenir. Vergi kaybı söz konusu olmaması ve yükümlünün talep etmesi halinde, ithal eşyasının FOB kıymetinin %10 unun navlun ve %3 ünün sigorta bedeli olarak ithal eşyasının fiilen ödenen veya ödenecek fiyatına eklenebilir. Ancak, 71.08 tarife pozisyonunda yer alan eşyanın sigorta poliçesi veya navlun faturasının ibraz edilememesi halinde, vergi kaybı olmaması kaydıyla, işlemler eşyanın faturasında belirtilen teslim şekli esas alınarak tekemmül ettirilir.</w:t>
      </w:r>
    </w:p>
    <w:p w14:paraId="5FD37B12" w14:textId="6DB9670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-12/6/2012-28321) </w:t>
      </w:r>
      <w:r w:rsidRPr="00AD122E">
        <w:rPr>
          <w:rFonts w:ascii="Imperial BT" w:hAnsi="Imperial BT" w:cs="Calibri"/>
          <w:sz w:val="20"/>
          <w:szCs w:val="20"/>
        </w:rPr>
        <w:t>Nakliyat abonman sözleşmesi kapsamında yapılan taşımalarda; beyannameye eklenen sigorta poliçesinde, nakliyat abonman sözleşmesine istinaden düzenlendiğinin belirtilmiş olması, bu poliçenin nakliyat abonman sözleşmesi esaslarına uygun bulunması ve sigorta poliçesi ile birlikte nakliyat abonman sözleşmesinin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22/1/2016-29601)</w:t>
      </w:r>
      <w:r w:rsidRPr="00AD122E">
        <w:rPr>
          <w:rFonts w:ascii="Imperial BT" w:hAnsi="Imperial BT" w:cs="Calibri"/>
          <w:sz w:val="20"/>
          <w:szCs w:val="20"/>
        </w:rPr>
        <w:t> Bakanlıkça belirlenen veri alanlarının</w:t>
      </w:r>
      <w:r w:rsidRPr="00AD122E">
        <w:rPr>
          <w:rFonts w:ascii="Imperial BT" w:hAnsi="Imperial BT" w:cs="Calibri"/>
          <w:b/>
          <w:bCs/>
          <w:sz w:val="20"/>
          <w:szCs w:val="20"/>
        </w:rPr>
        <w:t>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10/1/2013-28524) </w:t>
      </w:r>
      <w:r w:rsidRPr="00AD122E">
        <w:rPr>
          <w:rFonts w:ascii="Imperial BT" w:hAnsi="Imperial BT" w:cs="Calibri"/>
          <w:sz w:val="20"/>
          <w:szCs w:val="20"/>
        </w:rPr>
        <w:t>sistemde kayıtlı bulunması ve gümrük idareleri tarafından sorgulanabilmesi koşullarıyla, eşya Türkiye'ye geldikten sonra düzenlenmiş sigorta poliçeleri, gümrük idaresince yapılacak inceleme sonucunda gerekli koşulları taşıdığının anlaşılması halinde kabul edilir.</w:t>
      </w:r>
    </w:p>
    <w:p w14:paraId="4F2544B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kıymetine dahil edilmeyecek giderler</w:t>
      </w:r>
    </w:p>
    <w:p w14:paraId="63CB19B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 – </w:t>
      </w:r>
      <w:r w:rsidRPr="00AD122E">
        <w:rPr>
          <w:rFonts w:ascii="Imperial BT" w:hAnsi="Imperial BT" w:cs="Calibri"/>
          <w:sz w:val="20"/>
          <w:szCs w:val="20"/>
        </w:rPr>
        <w:t>(1) Gümrük kıymetine Kanunun 28 inci maddesinde sayılan giderler dahil edilmez.</w:t>
      </w:r>
    </w:p>
    <w:p w14:paraId="01A77D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28 inci maddesinin birinci fıkrasının (c) bendi, gerekli uyarlamalar yapılarak, gümrük kıymetinin satış bedeli yöntemi dışındaki yöntemlere göre belirlendiği durumlarda da uygulanır.</w:t>
      </w:r>
    </w:p>
    <w:p w14:paraId="118155D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İstisnai kıymetle beyan</w:t>
      </w:r>
    </w:p>
    <w:p w14:paraId="29C6F9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w:t>
      </w:r>
      <w:r w:rsidRPr="00AD122E">
        <w:rPr>
          <w:rFonts w:ascii="Imperial BT" w:hAnsi="Imperial BT" w:cs="Calibri"/>
          <w:sz w:val="20"/>
          <w:szCs w:val="20"/>
        </w:rPr>
        <w:t xml:space="preserve"> – (1) Kanunun </w:t>
      </w:r>
      <w:proofErr w:type="gramStart"/>
      <w:r w:rsidRPr="00AD122E">
        <w:rPr>
          <w:rFonts w:ascii="Imperial BT" w:hAnsi="Imperial BT" w:cs="Calibri"/>
          <w:sz w:val="20"/>
          <w:szCs w:val="20"/>
        </w:rPr>
        <w:t>24 üncü</w:t>
      </w:r>
      <w:proofErr w:type="gramEnd"/>
      <w:r w:rsidRPr="00AD122E">
        <w:rPr>
          <w:rFonts w:ascii="Imperial BT" w:hAnsi="Imperial BT" w:cs="Calibri"/>
          <w:sz w:val="20"/>
          <w:szCs w:val="20"/>
        </w:rPr>
        <w:t xml:space="preserve"> maddesine göre kıymet tespitinin yapıldığı hallerde beyan sahibinin talebi üzerine;</w:t>
      </w:r>
    </w:p>
    <w:p w14:paraId="514BE09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Konsinye şekilde teslim edilen çabuk bozulabilir eşyanın,</w:t>
      </w:r>
    </w:p>
    <w:p w14:paraId="66F4B42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kıymetine ilave edilmesi gereken, ancak ihracatçı ve ithalatçı arasındaki sözleşme gereği söz konusu kıymet unsurları gümrük yükümlülüğünün başladığı tarihten sonra belli olacak eşyanın,</w:t>
      </w:r>
    </w:p>
    <w:p w14:paraId="54B0E8E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Satış sözleşmesinde, fiyatın sonradan gözden geçirilmesini öngören hükümler içeren eşyanın,</w:t>
      </w:r>
    </w:p>
    <w:p w14:paraId="21E4D05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Boru hatları veya elektrik telleri ile taşınan ve depolama imkanı olmayan sürekli akış halinde olan eşyanın,</w:t>
      </w:r>
    </w:p>
    <w:p w14:paraId="6219B0A9" w14:textId="4198066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w:t>
      </w:r>
      <w:r w:rsidR="005503CA" w:rsidRPr="00AD122E">
        <w:rPr>
          <w:rFonts w:ascii="Imperial BT" w:hAnsi="Imperial BT" w:cs="Calibri"/>
          <w:b/>
          <w:bCs/>
          <w:sz w:val="20"/>
          <w:szCs w:val="20"/>
        </w:rPr>
        <w:t>(Ek: RG-</w:t>
      </w:r>
      <w:r w:rsidRPr="00AD122E">
        <w:rPr>
          <w:rFonts w:ascii="Imperial BT" w:hAnsi="Imperial BT" w:cs="Calibri"/>
          <w:b/>
          <w:bCs/>
          <w:sz w:val="20"/>
          <w:szCs w:val="20"/>
        </w:rPr>
        <w:t>2/5/2019-30762)</w:t>
      </w:r>
      <w:r w:rsidRPr="00AD122E">
        <w:rPr>
          <w:rFonts w:ascii="Imperial BT" w:hAnsi="Imperial BT" w:cs="Calibri"/>
          <w:sz w:val="20"/>
          <w:szCs w:val="20"/>
        </w:rPr>
        <w:t> Deniz yolu ile sıvı halde Türkiye Gümrük Bölgesine getirilen ve gümrük gözetimi altında gaz haline dönüştürülerek limanda boru hattına verilen sıvılaştırılmış doğal gazın (LNG),</w:t>
      </w:r>
    </w:p>
    <w:p w14:paraId="0E9B246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Gümrük kıymetinin tespitinde, beyan sahibinin talebi üzerine, gümrük idaresince basitleştirilmiş usuller uygulanır.</w:t>
      </w:r>
    </w:p>
    <w:p w14:paraId="70D14C0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(2) Birinci fıkra uygulamasında, 22 ila </w:t>
      </w:r>
      <w:proofErr w:type="gramStart"/>
      <w:r w:rsidRPr="00AD122E">
        <w:rPr>
          <w:rFonts w:ascii="Imperial BT" w:hAnsi="Imperial BT" w:cs="Calibri"/>
          <w:sz w:val="20"/>
          <w:szCs w:val="20"/>
        </w:rPr>
        <w:t>24 üncü</w:t>
      </w:r>
      <w:proofErr w:type="gramEnd"/>
      <w:r w:rsidRPr="00AD122E">
        <w:rPr>
          <w:rFonts w:ascii="Imperial BT" w:hAnsi="Imperial BT" w:cs="Calibri"/>
          <w:sz w:val="20"/>
          <w:szCs w:val="20"/>
        </w:rPr>
        <w:t xml:space="preserve"> maddelerdeki genel ve özel koşullar aranmaz. Ancak bu genel ve özel koşulların aranmaması bu kişiye basitleştirilmiş usulle sağlanan diğer hakların kullanım hakkını vermez. Birinci fıkranın (b), (c) ve (ç) bentlerinde belirtilen durumlarda yükümlülerin, anılan kıymet unsurlarının mevcudiyetini gösteren sözleşmelerin örneği ve onaylı çevirisini gümrük idarelerine sunmaları gerekir.</w:t>
      </w:r>
    </w:p>
    <w:p w14:paraId="285F82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fıkrada belirtilen hallerde, vergi tahakkuku mevcut belgelerde belirtilen kıymet esas alınarak yapılır. Tamamlayıcı beyana göre gözden geçirilmiş kıymetin daha yüksek olması halinde ek vergi tahakkuku yapılır. Daha düşük olması halinde ise; farka isabet eden kıymetin iade alındığının tevsiki ve satış sözleşmesine göre kıymetin yeniden belirlenmesini gerektiren işleme ait tahlil raporu gibi bir belgenin onaylı örneğinin sunulması koşullarıyla ve gümrük idaresince yapılacak inceleme sonucunda söz konusu hususların tespiti üzerine Kanunun 211 inci maddesi çerçevesinde işlem yapılır.</w:t>
      </w:r>
    </w:p>
    <w:p w14:paraId="731DC14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Tamamlayıcı beyana isabet eden ithalat vergileri bakımından zamanaşımı tamamlayıcı beyanın verildiği tarihten itibaren başlar.</w:t>
      </w:r>
    </w:p>
    <w:p w14:paraId="578DF3FA" w14:textId="3E9C350A"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(5) </w:t>
      </w:r>
      <w:r w:rsidR="00C63B74" w:rsidRPr="00AD122E">
        <w:rPr>
          <w:rFonts w:ascii="Imperial BT" w:hAnsi="Imperial BT" w:cs="Calibri"/>
          <w:b/>
          <w:bCs/>
          <w:sz w:val="20"/>
          <w:szCs w:val="20"/>
        </w:rPr>
        <w:t>(Değişik: RG</w:t>
      </w:r>
      <w:r w:rsidRPr="00AD122E">
        <w:rPr>
          <w:rFonts w:ascii="Imperial BT" w:hAnsi="Imperial BT" w:cs="Calibri"/>
          <w:b/>
          <w:bCs/>
          <w:sz w:val="20"/>
          <w:szCs w:val="20"/>
        </w:rPr>
        <w:t>-26/3/2011-27886)</w:t>
      </w:r>
      <w:r w:rsidRPr="00AD122E">
        <w:rPr>
          <w:rFonts w:ascii="Imperial BT" w:hAnsi="Imperial BT" w:cs="Calibri"/>
          <w:sz w:val="20"/>
          <w:szCs w:val="20"/>
        </w:rPr>
        <w:t> İthal eşyasının gümrük kıymetine veya katma değer vergisi matrahına girmesi gereken, ancak gümrük beyannamesinin tescili anında beyan sahibi tarafından mevcudiyetinin bilinmesi mümkün olmayan kıymet veya matrah unsurları için, en geç söz konusu kıymet veya matrah unsurunun öğrenildiği ayı takip eden ayın yirmi altıncı günü akşamına kadar beyanda bulunulur ve vergileri de aynı süre içinde ödenir.</w:t>
      </w:r>
    </w:p>
    <w:p w14:paraId="09ABA291" w14:textId="43B3BE24" w:rsidR="00BD489C" w:rsidRPr="00AD122E" w:rsidRDefault="00BD489C" w:rsidP="00D41C16">
      <w:pPr>
        <w:spacing w:after="0" w:line="240" w:lineRule="auto"/>
        <w:ind w:left="0" w:firstLine="567"/>
        <w:jc w:val="both"/>
        <w:rPr>
          <w:rFonts w:ascii="Imperial BT" w:hAnsi="Imperial BT"/>
          <w:sz w:val="20"/>
          <w:szCs w:val="20"/>
        </w:rPr>
      </w:pPr>
      <w:r w:rsidRPr="00BD489C">
        <w:rPr>
          <w:rFonts w:ascii="Imperial BT" w:hAnsi="Imperial BT"/>
          <w:sz w:val="20"/>
          <w:szCs w:val="20"/>
        </w:rPr>
        <w:t xml:space="preserve">(6) </w:t>
      </w:r>
      <w:r w:rsidRPr="00BD489C">
        <w:rPr>
          <w:rFonts w:ascii="Imperial BT" w:hAnsi="Imperial BT"/>
          <w:b/>
          <w:bCs/>
          <w:sz w:val="20"/>
          <w:szCs w:val="20"/>
        </w:rPr>
        <w:t>(Ek: RG-03/01/2023-32062)</w:t>
      </w:r>
      <w:r>
        <w:rPr>
          <w:rFonts w:ascii="Imperial BT" w:hAnsi="Imperial BT"/>
          <w:sz w:val="20"/>
          <w:szCs w:val="20"/>
        </w:rPr>
        <w:t xml:space="preserve"> </w:t>
      </w:r>
      <w:r w:rsidRPr="00BD489C">
        <w:rPr>
          <w:rFonts w:ascii="Imperial BT" w:hAnsi="Imperial BT"/>
          <w:sz w:val="20"/>
          <w:szCs w:val="20"/>
        </w:rPr>
        <w:t>Gümrük beyannamesinin tescil tarihi itibarıyla mevcut bilgi ve belgelere istinaden beyanda bulunulan ancak tutarı kesin olarak belirlenemeyen depolama, tahmil-tahliye, liman giderleri gibi ithalatta katma değer vergisi matrah unsurları için, en geç söz konusu matrah unsurunun muhasebe kayıtlarına intikal ettirildiği ayı takip eden ayın yirmi altıncı günü akşamına kadar beyanda bulunulur ve vergileri de aynı süre içinde ödenir.</w:t>
      </w:r>
    </w:p>
    <w:p w14:paraId="7BD59675" w14:textId="3063805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w:t>
      </w:r>
      <w:r w:rsidR="00BD489C">
        <w:rPr>
          <w:rFonts w:ascii="Imperial BT" w:hAnsi="Imperial BT" w:cs="Calibri"/>
          <w:sz w:val="20"/>
          <w:szCs w:val="20"/>
        </w:rPr>
        <w:t>7</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31/3/2012-28250) </w:t>
      </w:r>
      <w:r w:rsidRPr="00AD122E">
        <w:rPr>
          <w:rFonts w:ascii="Imperial BT" w:hAnsi="Imperial BT" w:cs="Calibri"/>
          <w:sz w:val="20"/>
          <w:szCs w:val="20"/>
        </w:rPr>
        <w:t>İstisnai kıymetle beyana ilişkin tamamlayıcı beyanların süresi içerisinde verilmemesi nedeniyle zamanında ödenmeyen gümrük vergileri için eşyanın serbest dolaşıma girişine ilişkin beyannamenin tescil tarihinden itibaren 6183 sayılı Amme Alacaklarının Tahsil Usulü Hakkında Kanun hükümlerine göre belirlenen gecikme zammı oranında gecikme faizi tahsil edilir ve Kanunun 241 inci maddesinin birinci fıkrası uyarınca işlem yapılır.</w:t>
      </w:r>
    </w:p>
    <w:p w14:paraId="4BFA02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Veri ya da komut yüklü bilgi taşıyıcılarının gümrük kıymetinin belirlenmesi</w:t>
      </w:r>
    </w:p>
    <w:p w14:paraId="5130C7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 – </w:t>
      </w:r>
      <w:r w:rsidRPr="00AD122E">
        <w:rPr>
          <w:rFonts w:ascii="Imperial BT" w:hAnsi="Imperial BT" w:cs="Calibri"/>
          <w:sz w:val="20"/>
          <w:szCs w:val="20"/>
        </w:rPr>
        <w:t>(1) Bilgisayarlarda kullanılmak üzere ithal edilen veri ya da komutlar yüklü bilgi taşıyıcılarının gümrük kıymetinin belirlenmesinde, sadece taşıyıcı ortamın kendisinin maliyeti veya kıymeti esas alınır. Bu nedenle, taşıyıcı ortamın maliyet veya kıymetinden ayırt edilebilmesi koşuluyla, gümrük kıymeti, veri veya komutların maliyet veya kıymetini içermez.</w:t>
      </w:r>
    </w:p>
    <w:p w14:paraId="5760F6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maddede geçen;</w:t>
      </w:r>
    </w:p>
    <w:p w14:paraId="3DD97C8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Taşıyıcı ortam deyimi, </w:t>
      </w:r>
      <w:proofErr w:type="gramStart"/>
      <w:r w:rsidRPr="00AD122E">
        <w:rPr>
          <w:rFonts w:ascii="Imperial BT" w:hAnsi="Imperial BT" w:cs="Calibri"/>
          <w:sz w:val="20"/>
          <w:szCs w:val="20"/>
        </w:rPr>
        <w:t>entegre</w:t>
      </w:r>
      <w:proofErr w:type="gramEnd"/>
      <w:r w:rsidRPr="00AD122E">
        <w:rPr>
          <w:rFonts w:ascii="Imperial BT" w:hAnsi="Imperial BT" w:cs="Calibri"/>
          <w:sz w:val="20"/>
          <w:szCs w:val="20"/>
        </w:rPr>
        <w:t xml:space="preserve"> devreler, yarı iletkenler ve bu tür devre veya cihazlarla bütünlük oluşturan benzeri araç ve aletleri,</w:t>
      </w:r>
    </w:p>
    <w:p w14:paraId="5B8BEA5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Veri veya komutlar deyimi, ses, sinematografik veya video kayıtlarını,</w:t>
      </w:r>
    </w:p>
    <w:p w14:paraId="21AAD40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kapsamaz</w:t>
      </w:r>
      <w:proofErr w:type="gramEnd"/>
      <w:r w:rsidRPr="00AD122E">
        <w:rPr>
          <w:rFonts w:ascii="Imperial BT" w:hAnsi="Imperial BT" w:cs="Calibri"/>
          <w:sz w:val="20"/>
          <w:szCs w:val="20"/>
        </w:rPr>
        <w:t>.</w:t>
      </w:r>
    </w:p>
    <w:p w14:paraId="31947C5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Alıcı ile satıcı arasındaki ilişkinin belirlenmesi</w:t>
      </w:r>
    </w:p>
    <w:p w14:paraId="2871E1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55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Gümrük kıymetinin belirlenmesinde alıcı ile satıcı arasındaki ilişkinin varlığı yalnızca aşağıdaki durumlarda kabul edilir.</w:t>
      </w:r>
    </w:p>
    <w:p w14:paraId="33DB4C7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Birbirlerinin memuru veya idarecileri olmaları,</w:t>
      </w:r>
    </w:p>
    <w:p w14:paraId="7F1025A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Birbirlerinin yasal ortakları olmaları,</w:t>
      </w:r>
    </w:p>
    <w:p w14:paraId="29813DA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İşçi ve işveren ilişkisi içinde bulunmaları,</w:t>
      </w:r>
    </w:p>
    <w:p w14:paraId="5E26FC5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Her iki firmanın oy hakkı veren hisse senedi veya sermaye paylarının en az %5’i doğrudan veya dolaylı olarak aynı kişilere ait olması veya bu kişilerin kontrolü altında veya elinde bulunması,</w:t>
      </w:r>
    </w:p>
    <w:p w14:paraId="18AAA8A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Birinin diğerini dolaylı veya dolaysız olarak kontrol etmesi,</w:t>
      </w:r>
    </w:p>
    <w:p w14:paraId="6615312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Her ikisinin de doğrudan veya dolaylı olarak bir üçüncü kişi tarafından kontrol edilmesi,</w:t>
      </w:r>
    </w:p>
    <w:p w14:paraId="560CD7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Her ikisinin birlikte, bir üçüncü kişiyi doğrudan veya dolaylı olarak kontrol etmesi,</w:t>
      </w:r>
    </w:p>
    <w:p w14:paraId="45B24EE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Aynı ailenin üyeleri olmaları.</w:t>
      </w:r>
    </w:p>
    <w:p w14:paraId="64893AD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Tek acente, tek distribütör veya tek bayii olarak birbiri ile iş ilişkisi içinde bulunan kişilerin yukarıdaki kıstaslara uymamaları durumunda, ilişki içinde olmadıkları kabul edilir.</w:t>
      </w:r>
    </w:p>
    <w:p w14:paraId="7FA27AC1" w14:textId="77777777" w:rsidR="009B0A90" w:rsidRPr="00AD122E" w:rsidRDefault="009B0A90" w:rsidP="00D41C16">
      <w:pPr>
        <w:spacing w:after="0" w:line="240" w:lineRule="auto"/>
        <w:ind w:left="0" w:firstLine="567"/>
        <w:jc w:val="both"/>
        <w:rPr>
          <w:rFonts w:ascii="Imperial BT" w:hAnsi="Imperial BT"/>
          <w:sz w:val="20"/>
          <w:szCs w:val="20"/>
        </w:rPr>
      </w:pPr>
      <w:proofErr w:type="spellStart"/>
      <w:r w:rsidRPr="00AD122E">
        <w:rPr>
          <w:rFonts w:ascii="Imperial BT" w:hAnsi="Imperial BT" w:cs="Calibri"/>
          <w:b/>
          <w:bCs/>
          <w:sz w:val="20"/>
          <w:szCs w:val="20"/>
        </w:rPr>
        <w:t>Royalti</w:t>
      </w:r>
      <w:proofErr w:type="spellEnd"/>
      <w:r w:rsidRPr="00AD122E">
        <w:rPr>
          <w:rFonts w:ascii="Imperial BT" w:hAnsi="Imperial BT" w:cs="Calibri"/>
          <w:b/>
          <w:bCs/>
          <w:sz w:val="20"/>
          <w:szCs w:val="20"/>
        </w:rPr>
        <w:t xml:space="preserve"> ve lisans ücretleri</w:t>
      </w:r>
    </w:p>
    <w:p w14:paraId="174C309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 – </w:t>
      </w:r>
      <w:r w:rsidRPr="00AD122E">
        <w:rPr>
          <w:rFonts w:ascii="Imperial BT" w:hAnsi="Imperial BT" w:cs="Calibri"/>
          <w:sz w:val="20"/>
          <w:szCs w:val="20"/>
        </w:rPr>
        <w:t xml:space="preserve">(1) Kanunun </w:t>
      </w:r>
      <w:proofErr w:type="gramStart"/>
      <w:r w:rsidRPr="00AD122E">
        <w:rPr>
          <w:rFonts w:ascii="Imperial BT" w:hAnsi="Imperial BT" w:cs="Calibri"/>
          <w:sz w:val="20"/>
          <w:szCs w:val="20"/>
        </w:rPr>
        <w:t xml:space="preserve">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beşinci fıkrası hükmü saklı kalmak kaydıyla, ithal eşyasının gümrük kıymeti satış bedeli yöntemine göre belirlenirken,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ücreti ödemeleri fiilen ödenen veya ödenecek fiyata aşağıdaki koşullarla ilave edilir.</w:t>
      </w:r>
    </w:p>
    <w:p w14:paraId="60F172C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Ödeme kıymeti belirlenecek eşya ile ilgili olmalıdır.</w:t>
      </w:r>
    </w:p>
    <w:p w14:paraId="29CC957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Ödeme bu eşyanın satış koşulu olarak yapılmalıdır.</w:t>
      </w:r>
    </w:p>
    <w:p w14:paraId="288F66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İthal eşyasının sadece Türkiye’de imal edilen eşyanın karışımındaki maddelerden biri veya bir parçası olması durumunda, ithal edilen eşya için fiilen ödenen veya ödenecek fiyatta düzeltme sadece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ücreti bu eşya ile ilgili ise yapılabilir. Eşyanın monte edilmemiş bir şekilde ithal edilmesi ya da yeniden satılmadan önce sulandırma ya da paketleme gibi önemsiz işlemlerden geçmesi durumunda, bu, bir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ücretinin ithal edilen eşya ile ilgili kabul edilmesini engellemez.  Eğer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ücretleri kısmen ithal edilen eşya ile kısmen de ithal edilmelerinden sonra eşyaya eklenen unsur ya da parçalarla veya ithalat sonrası faaliyetler veya hizmetler ile ilgiliyse, uygun bir paylaştırma sadece nesnel ve ölçülebilir verilere dayalı olarak ve</w:t>
      </w:r>
      <w:r w:rsidRPr="00AD122E">
        <w:rPr>
          <w:rFonts w:ascii="Imperial BT" w:hAnsi="Imperial BT" w:cs="Calibri"/>
          <w:b/>
          <w:bCs/>
          <w:sz w:val="20"/>
          <w:szCs w:val="20"/>
        </w:rPr>
        <w:t> </w:t>
      </w:r>
      <w:r w:rsidRPr="00AD122E">
        <w:rPr>
          <w:rFonts w:ascii="Imperial BT" w:hAnsi="Imperial BT" w:cs="Calibri"/>
          <w:sz w:val="20"/>
          <w:szCs w:val="20"/>
        </w:rPr>
        <w:t>ek-8’de</w:t>
      </w:r>
      <w:r w:rsidRPr="00AD122E">
        <w:rPr>
          <w:rFonts w:ascii="Imperial BT" w:hAnsi="Imperial BT" w:cs="Calibri"/>
          <w:b/>
          <w:bCs/>
          <w:sz w:val="20"/>
          <w:szCs w:val="20"/>
        </w:rPr>
        <w:t> </w:t>
      </w:r>
      <w:r w:rsidRPr="00AD122E">
        <w:rPr>
          <w:rFonts w:ascii="Imperial BT" w:hAnsi="Imperial BT" w:cs="Calibri"/>
          <w:sz w:val="20"/>
          <w:szCs w:val="20"/>
        </w:rPr>
        <w:t>yer alan açıklayıcı notlar çerçevesinde yapılır.</w:t>
      </w:r>
    </w:p>
    <w:p w14:paraId="204BD1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Bir markanın kullanılmasına ilişkin bir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hakkı, ithal edilen eşya için fiilen ödenen veya ödenecek fiyata sadece aşağıdaki durumlarda ilave edilir.</w:t>
      </w:r>
    </w:p>
    <w:p w14:paraId="17A94E1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ücreti, aynı durumda yeniden satılan veya ithal edildikten sonra sadece önemsiz işlemden geçen eşyaya ilişkin ise,</w:t>
      </w:r>
    </w:p>
    <w:p w14:paraId="552691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Eşya, ithalattan önce veya sonra yapıştırılan ve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ücretinin ödendiği marka altında pazarlanıyorsa,</w:t>
      </w:r>
    </w:p>
    <w:p w14:paraId="43B7AC1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Alıcı, bu tür eşyayı satıcı ile ilişkisi olmayan diğer satıcılardan temin etme özgürlüğüne sahip değilse.</w:t>
      </w:r>
    </w:p>
    <w:p w14:paraId="7853085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(4) Alıcının bir üçüncü kişiye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ücreti ödemesi durumunda, birinci fıkrada öngörülen koşullar, satıcı veya satıcı ile ilişkili olan bir kişinin alıcıdan bu ödemeyi yapmasını istememesi durumunda yerine getirilmiş sayılmaz.</w:t>
      </w:r>
    </w:p>
    <w:p w14:paraId="2474AF3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Bir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ücretinin miktarı ithal edilen eşyanın fiyatına bağlı olarak belirleniyor ise, aksi yönde bir kanıt bulunmadığı sürece, bu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ücretinin ödenmesinin kıymeti belirlenecek eşya ile ilgili olduğu varsayılır. Ancak, bir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ücretinin miktarı ithal edilen eşyanın fiyatına bakılmaksızın belirleniyor ise, bu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veya lisans ücreti ödenmesinin de kıymeti belirlenecek eşya ile ilgili olduğu kabul edilebilir.</w:t>
      </w:r>
    </w:p>
    <w:p w14:paraId="2B731D0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(6) Kanunun </w:t>
      </w:r>
      <w:proofErr w:type="gramStart"/>
      <w:r w:rsidRPr="00AD122E">
        <w:rPr>
          <w:rFonts w:ascii="Imperial BT" w:hAnsi="Imperial BT" w:cs="Calibri"/>
          <w:sz w:val="20"/>
          <w:szCs w:val="20"/>
        </w:rPr>
        <w:t xml:space="preserve">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(c) bendinin uygulanmasında, </w:t>
      </w:r>
      <w:proofErr w:type="spellStart"/>
      <w:r w:rsidRPr="00AD122E">
        <w:rPr>
          <w:rFonts w:ascii="Imperial BT" w:hAnsi="Imperial BT" w:cs="Calibri"/>
          <w:sz w:val="20"/>
          <w:szCs w:val="20"/>
        </w:rPr>
        <w:t>royalti</w:t>
      </w:r>
      <w:proofErr w:type="spellEnd"/>
      <w:r w:rsidRPr="00AD122E">
        <w:rPr>
          <w:rFonts w:ascii="Imperial BT" w:hAnsi="Imperial BT" w:cs="Calibri"/>
          <w:sz w:val="20"/>
          <w:szCs w:val="20"/>
        </w:rPr>
        <w:t xml:space="preserve"> ve lisans ücretini alacak olan kişinin yerleşik olduğu ülke dikkate alınmaz.</w:t>
      </w:r>
    </w:p>
    <w:p w14:paraId="7A2CC6D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Kıymet tespitinde kullanılacak döviz kuru</w:t>
      </w:r>
    </w:p>
    <w:p w14:paraId="22D617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w:t>
      </w:r>
      <w:r w:rsidRPr="00AD122E">
        <w:rPr>
          <w:rFonts w:ascii="Imperial BT" w:hAnsi="Imperial BT" w:cs="Calibri"/>
          <w:sz w:val="20"/>
          <w:szCs w:val="20"/>
        </w:rPr>
        <w:t xml:space="preserve"> – (1) Eşyanın gümrük vergisine esas alınacak kıymetinin Türk </w:t>
      </w:r>
      <w:proofErr w:type="gramStart"/>
      <w:r w:rsidRPr="00AD122E">
        <w:rPr>
          <w:rFonts w:ascii="Imperial BT" w:hAnsi="Imperial BT" w:cs="Calibri"/>
          <w:sz w:val="20"/>
          <w:szCs w:val="20"/>
        </w:rPr>
        <w:t>Lirası</w:t>
      </w:r>
      <w:proofErr w:type="gramEnd"/>
      <w:r w:rsidRPr="00AD122E">
        <w:rPr>
          <w:rFonts w:ascii="Imperial BT" w:hAnsi="Imperial BT" w:cs="Calibri"/>
          <w:sz w:val="20"/>
          <w:szCs w:val="20"/>
        </w:rPr>
        <w:t xml:space="preserve"> olarak beyanı zorunludur. Fatura veya diğer belgelerde yazılı yabancı paralar, gümrük yükümlülüğünün başladığı tarihte yürürlükte olan Merkez Bankası döviz satış kurları üzerinden Türk </w:t>
      </w:r>
      <w:proofErr w:type="gramStart"/>
      <w:r w:rsidRPr="00AD122E">
        <w:rPr>
          <w:rFonts w:ascii="Imperial BT" w:hAnsi="Imperial BT" w:cs="Calibri"/>
          <w:sz w:val="20"/>
          <w:szCs w:val="20"/>
        </w:rPr>
        <w:t>Lirasına</w:t>
      </w:r>
      <w:proofErr w:type="gramEnd"/>
      <w:r w:rsidRPr="00AD122E">
        <w:rPr>
          <w:rFonts w:ascii="Imperial BT" w:hAnsi="Imperial BT" w:cs="Calibri"/>
          <w:sz w:val="20"/>
          <w:szCs w:val="20"/>
        </w:rPr>
        <w:t xml:space="preserve"> çevrilir.</w:t>
      </w:r>
    </w:p>
    <w:p w14:paraId="0A4216CC" w14:textId="4AA41D5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Fatura ve diğer belgelerde yazılı yabancı paraların konvertibl olmaması durumunda, Merkez Bankasının Alım Satıma Konu Olmayan Dövizlere İlişkin Bilgi Amaçlı Kurlar Listesi esas alınarak işlem yapılır.</w:t>
      </w:r>
    </w:p>
    <w:p w14:paraId="2471405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p>
    <w:p w14:paraId="27BF08BA" w14:textId="77777777" w:rsidR="009B0A90" w:rsidRPr="00AD122E" w:rsidRDefault="009B0A90" w:rsidP="00D41C16">
      <w:pPr>
        <w:pStyle w:val="Balk2"/>
        <w:spacing w:before="0" w:after="0" w:line="240" w:lineRule="auto"/>
      </w:pPr>
      <w:bookmarkStart w:id="30" w:name="_Toc96009670"/>
      <w:r w:rsidRPr="00AD122E">
        <w:t>DÖRDÜNCÜ KISIM</w:t>
      </w:r>
      <w:bookmarkEnd w:id="30"/>
    </w:p>
    <w:p w14:paraId="66BE9259" w14:textId="77777777" w:rsidR="009B0A90" w:rsidRPr="00AD122E" w:rsidRDefault="009B0A90" w:rsidP="00D41C16">
      <w:pPr>
        <w:pStyle w:val="Balk2"/>
        <w:spacing w:before="0" w:after="0" w:line="240" w:lineRule="auto"/>
      </w:pPr>
      <w:bookmarkStart w:id="31" w:name="_Toc96009671"/>
      <w:r w:rsidRPr="00AD122E">
        <w:t>Eşyanın Ağırlığı ve Kapları</w:t>
      </w:r>
      <w:bookmarkEnd w:id="31"/>
    </w:p>
    <w:p w14:paraId="3CA107AD" w14:textId="77777777" w:rsidR="00EB76AE" w:rsidRPr="00AD122E" w:rsidRDefault="00EB76AE" w:rsidP="00D41C16">
      <w:pPr>
        <w:spacing w:after="0" w:line="240" w:lineRule="auto"/>
        <w:ind w:left="0" w:firstLine="567"/>
        <w:jc w:val="both"/>
        <w:rPr>
          <w:rFonts w:ascii="Imperial BT" w:hAnsi="Imperial BT" w:cs="Calibri"/>
          <w:b/>
          <w:bCs/>
          <w:sz w:val="20"/>
          <w:szCs w:val="20"/>
        </w:rPr>
      </w:pPr>
    </w:p>
    <w:p w14:paraId="380144D0" w14:textId="6D42F43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İç ambalajlarından ayrılabilen veya ayrılmayan eşyanın ağırlığının tespiti</w:t>
      </w:r>
    </w:p>
    <w:p w14:paraId="23B9A94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 – </w:t>
      </w:r>
      <w:r w:rsidRPr="00AD122E">
        <w:rPr>
          <w:rFonts w:ascii="Imperial BT" w:hAnsi="Imperial BT" w:cs="Calibri"/>
          <w:sz w:val="20"/>
          <w:szCs w:val="20"/>
        </w:rPr>
        <w:t xml:space="preserve">(1) Türk Gümrük Tarife Cetvelinde ağırlıklarına göre tasnif edilerek ayrı ayrı vergi oranlarına tabi tutulmuş eşyanın, tarife pozisyonunu tayin için yapılacak tartılarda ilk iç ambalajlarından ayrılabilenler net olarak, iç ambalajlarından ayrılamayanlar ise ambalaj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tartılır ve elde edilecek ağırlıklar tarifedeki yerinin tayinine esas tutulur.</w:t>
      </w:r>
    </w:p>
    <w:p w14:paraId="24A071E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Hacim tespiti</w:t>
      </w:r>
    </w:p>
    <w:p w14:paraId="3A3E3B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59 – </w:t>
      </w:r>
      <w:r w:rsidRPr="00AD122E">
        <w:rPr>
          <w:rFonts w:ascii="Imperial BT" w:hAnsi="Imperial BT" w:cs="Calibri"/>
          <w:sz w:val="20"/>
          <w:szCs w:val="20"/>
        </w:rPr>
        <w:t>(1) Deniz taşıtlarının tonajlarını tayin için, belgelerinde yazılı miktarlar nazara alınır. Vergiye esas olan istiap hacmi tonilatosu belgelerinde açıkça gösterilmemiş olan veya tereddüt edilen hallerde bu durum yetkili liman makamlarından sorulur.</w:t>
      </w:r>
    </w:p>
    <w:p w14:paraId="0073F70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Gerekli görülen hallerde sıkıştırılmış gazların hacimleri gümrük laboratuvarlarında tespit olunur. Tehlikeli veya özel tedbirler alınması gerektiren bu tür eşya, yetkili resmi kuruluşlarda veya bunların bulunmadığı yerlerde özel kuruluşlarda ölçülür. Bu kuruluşlara ait olanların belgelerinde hacimleri gösterilmiş ise vergi tahakkukuna bu ölçüler esas alınır.</w:t>
      </w:r>
    </w:p>
    <w:p w14:paraId="7BD83C73"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1940C7A" w14:textId="77777777" w:rsidR="009B0A90" w:rsidRPr="00AD122E" w:rsidRDefault="009B0A90" w:rsidP="00D41C16">
      <w:pPr>
        <w:pStyle w:val="Balk1"/>
        <w:spacing w:line="240" w:lineRule="auto"/>
      </w:pPr>
      <w:bookmarkStart w:id="32" w:name="_Toc96009672"/>
      <w:r w:rsidRPr="00AD122E">
        <w:t>ÜÇÜNCÜ KİTAP</w:t>
      </w:r>
      <w:bookmarkEnd w:id="32"/>
    </w:p>
    <w:p w14:paraId="17AF7DB6" w14:textId="57E8A513" w:rsidR="009B0A90" w:rsidRPr="00AD122E" w:rsidRDefault="009B0A90" w:rsidP="00D41C16">
      <w:pPr>
        <w:pStyle w:val="Balk1"/>
        <w:spacing w:line="240" w:lineRule="auto"/>
      </w:pPr>
      <w:bookmarkStart w:id="33" w:name="_Toc96009673"/>
      <w:r w:rsidRPr="00AD122E">
        <w:t>Gümrük Bölgesine Getirilen Eşyanın Gümrükçe Onaylanmış Bir İşlem veya Kullanıma Tabi Tutulmasına Kadar Uygulanacak</w:t>
      </w:r>
      <w:r w:rsidR="00B54910" w:rsidRPr="00AD122E">
        <w:t xml:space="preserve"> </w:t>
      </w:r>
      <w:r w:rsidRPr="00AD122E">
        <w:t>Hükümler</w:t>
      </w:r>
      <w:bookmarkEnd w:id="33"/>
    </w:p>
    <w:p w14:paraId="42767D58"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6B364B8" w14:textId="77777777" w:rsidR="009B0A90" w:rsidRPr="00AD122E" w:rsidRDefault="009B0A90" w:rsidP="00D41C16">
      <w:pPr>
        <w:pStyle w:val="Balk2"/>
        <w:spacing w:before="0" w:after="0" w:line="240" w:lineRule="auto"/>
      </w:pPr>
      <w:bookmarkStart w:id="34" w:name="_Toc96009674"/>
      <w:r w:rsidRPr="00AD122E">
        <w:lastRenderedPageBreak/>
        <w:t>BİRİNCİ KISIM</w:t>
      </w:r>
      <w:bookmarkEnd w:id="34"/>
    </w:p>
    <w:p w14:paraId="3B2BD92F" w14:textId="77777777" w:rsidR="009B0A90" w:rsidRPr="00AD122E" w:rsidRDefault="009B0A90" w:rsidP="00D41C16">
      <w:pPr>
        <w:pStyle w:val="Balk2"/>
        <w:spacing w:before="0" w:after="0" w:line="240" w:lineRule="auto"/>
      </w:pPr>
      <w:bookmarkStart w:id="35" w:name="_Toc96009675"/>
      <w:r w:rsidRPr="00AD122E">
        <w:t>Özet Beyan</w:t>
      </w:r>
      <w:bookmarkEnd w:id="35"/>
    </w:p>
    <w:p w14:paraId="3535A3A9" w14:textId="77777777" w:rsidR="002343F0" w:rsidRPr="00AD122E" w:rsidRDefault="002343F0" w:rsidP="00D41C16">
      <w:pPr>
        <w:spacing w:after="0" w:line="240" w:lineRule="auto"/>
        <w:ind w:left="0" w:firstLine="567"/>
        <w:jc w:val="both"/>
        <w:rPr>
          <w:rFonts w:ascii="Imperial BT" w:hAnsi="Imperial BT" w:cs="Calibri"/>
          <w:b/>
          <w:bCs/>
          <w:sz w:val="20"/>
          <w:szCs w:val="20"/>
        </w:rPr>
      </w:pPr>
    </w:p>
    <w:p w14:paraId="1C37C0F6" w14:textId="15067EA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w:t>
      </w:r>
    </w:p>
    <w:p w14:paraId="21F24B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60</w:t>
      </w:r>
      <w:r w:rsidRPr="00AD122E">
        <w:rPr>
          <w:rFonts w:ascii="Imperial BT" w:hAnsi="Imperial BT" w:cs="Calibri"/>
          <w:sz w:val="20"/>
          <w:szCs w:val="20"/>
        </w:rPr>
        <w:t> – (1) Bu yönetmelikte aksi belirtilmediği sürece, Türkiye Gümrük Bölgesine getirilen eşya için Kanunun 35/A maddesine göre özet beyan verilir.</w:t>
      </w:r>
    </w:p>
    <w:p w14:paraId="67482952" w14:textId="67FB625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5503CA" w:rsidRPr="00AD122E">
        <w:rPr>
          <w:rFonts w:ascii="Imperial BT" w:hAnsi="Imperial BT" w:cs="Calibri"/>
          <w:b/>
          <w:bCs/>
          <w:sz w:val="20"/>
          <w:szCs w:val="20"/>
        </w:rPr>
        <w:t>(Ek: RG-</w:t>
      </w:r>
      <w:r w:rsidRPr="00AD122E">
        <w:rPr>
          <w:rFonts w:ascii="Imperial BT" w:hAnsi="Imperial BT" w:cs="Calibri"/>
          <w:b/>
          <w:bCs/>
          <w:sz w:val="20"/>
          <w:szCs w:val="20"/>
        </w:rPr>
        <w:t>2/11/2011-28103)</w:t>
      </w:r>
      <w:r w:rsidR="00B54910" w:rsidRPr="00AD122E">
        <w:rPr>
          <w:rFonts w:ascii="Imperial BT" w:hAnsi="Imperial BT" w:cs="Calibri"/>
          <w:b/>
          <w:bCs/>
          <w:sz w:val="20"/>
          <w:szCs w:val="20"/>
        </w:rPr>
        <w:t xml:space="preserve"> </w:t>
      </w:r>
      <w:r w:rsidRPr="00AD122E">
        <w:rPr>
          <w:rFonts w:ascii="Imperial BT" w:hAnsi="Imperial BT" w:cs="Calibri"/>
          <w:sz w:val="20"/>
          <w:szCs w:val="20"/>
        </w:rPr>
        <w:t>Bu kısımda ve ek-10’da geçen taşıyıcı, Kanunun 35/B maddesinin dördüncü fıkrası uyarınca eşyayı Türkiye Gümrük Bölgesine getiren veya gümrük bölgesine taşıma sorumluluğunu üstlenen kişidir. Ancak,</w:t>
      </w:r>
    </w:p>
    <w:p w14:paraId="5666203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65 inci maddede yer alan eşyanın yüklendiği aracın aktif taşıma aracı olarak bağımsız şekilde hareket edecek nitelikte olduğu ve bu aracın başka bir araçla Türkiye Gümrük Bölgesine taşındığı kombine taşımacılıkta taşıyıcı, taşınan taşıma aracının işleticisidir.</w:t>
      </w:r>
    </w:p>
    <w:p w14:paraId="26EF51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w:t>
      </w:r>
      <w:proofErr w:type="gramStart"/>
      <w:r w:rsidRPr="00AD122E">
        <w:rPr>
          <w:rFonts w:ascii="Imperial BT" w:hAnsi="Imperial BT" w:cs="Calibri"/>
          <w:sz w:val="20"/>
          <w:szCs w:val="20"/>
        </w:rPr>
        <w:t xml:space="preserve">66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maddede yer alan deniz veya hava taşımacılığında taşıma aracının paylaşımı veya taşıma işleminin sözleşme kapsamında yapılması durumunda taşıyıcı, taşıma işlemini taahhüt ederek eşyanın araçta taşınması için taşıma belgesini düzenleyen kişidir.</w:t>
      </w:r>
    </w:p>
    <w:p w14:paraId="46137BD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 aranmayacak haller</w:t>
      </w:r>
    </w:p>
    <w:p w14:paraId="7482DE9D" w14:textId="12C5A5F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61</w:t>
      </w:r>
      <w:r w:rsidRPr="00AD122E">
        <w:rPr>
          <w:rFonts w:ascii="Imperial BT" w:hAnsi="Imperial BT" w:cs="Calibri"/>
          <w:b/>
          <w:bCs/>
          <w:sz w:val="20"/>
          <w:szCs w:val="20"/>
          <w:vertAlign w:val="superscript"/>
        </w:rPr>
        <w:t> </w:t>
      </w:r>
      <w:r w:rsidRPr="00AD122E">
        <w:rPr>
          <w:rFonts w:ascii="Imperial BT" w:hAnsi="Imperial BT" w:cs="Calibri"/>
          <w:b/>
          <w:bCs/>
          <w:sz w:val="20"/>
          <w:szCs w:val="20"/>
        </w:rPr>
        <w:t>– </w:t>
      </w:r>
      <w:r w:rsidRPr="00AD122E">
        <w:rPr>
          <w:rFonts w:ascii="Imperial BT" w:hAnsi="Imperial BT" w:cs="Calibri"/>
          <w:sz w:val="20"/>
          <w:szCs w:val="20"/>
        </w:rPr>
        <w:t>(1) Aşağıda belirtilen eşya için özet beyan aranmaz:</w:t>
      </w:r>
    </w:p>
    <w:p w14:paraId="5BA322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Elektrik enerjisi,</w:t>
      </w:r>
    </w:p>
    <w:p w14:paraId="1C6A81B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Boru hattı ile gelen eşya,</w:t>
      </w:r>
    </w:p>
    <w:p w14:paraId="3CFFE05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Elektronik medya içerenler dahil, mektup, posta kartı ve basılı yayınlar,</w:t>
      </w:r>
    </w:p>
    <w:p w14:paraId="3F4F2C2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Uluslararası Posta Sözleşmesi kapsamında taşınan eşya,</w:t>
      </w:r>
    </w:p>
    <w:p w14:paraId="5B5E6C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d) Paletler, konteynerler ve bir taşıma sözleşmesi çerçevesinde denizyolu, havayolu, demiryolu ve karayolu vasıtasıyla taşınan eşya hariç, 175, 176 ve </w:t>
      </w:r>
      <w:proofErr w:type="gramStart"/>
      <w:r w:rsidRPr="00AD122E">
        <w:rPr>
          <w:rFonts w:ascii="Imperial BT" w:hAnsi="Imperial BT" w:cs="Calibri"/>
          <w:sz w:val="20"/>
          <w:szCs w:val="20"/>
        </w:rPr>
        <w:t xml:space="preserve">177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maddeler uyarınca başka bir yolla gümrük beyanı yapılan eşya,</w:t>
      </w:r>
    </w:p>
    <w:p w14:paraId="50716BC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Yolcu eşyası,</w:t>
      </w:r>
    </w:p>
    <w:p w14:paraId="2A40B29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Paletler, konteynerler ve bir taşıma sözleşmesi çerçevesinde denizyolu, havayolu, demiryolu ve karayolu vasıtasıyla taşınan eşya hariç, 169, 170 ve 171 inci maddeler uyarınca sözlü beyanı uygun bulunan eşya,</w:t>
      </w:r>
    </w:p>
    <w:p w14:paraId="0F1144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ATA Karnesi ve Gümrüklerden Geçiş Karnesi (CPD) kapsamı eşya,</w:t>
      </w:r>
    </w:p>
    <w:p w14:paraId="248BE0F3" w14:textId="22212470"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2/11/2011-28103)</w:t>
      </w:r>
      <w:r w:rsidRPr="00AD122E">
        <w:rPr>
          <w:rFonts w:ascii="Imperial BT" w:hAnsi="Imperial BT" w:cs="Calibri"/>
          <w:b/>
          <w:bCs/>
          <w:sz w:val="20"/>
          <w:szCs w:val="20"/>
          <w:vertAlign w:val="superscript"/>
        </w:rPr>
        <w:t> </w:t>
      </w:r>
      <w:r w:rsidRPr="00AD122E">
        <w:rPr>
          <w:rFonts w:ascii="Imperial BT" w:hAnsi="Imperial BT" w:cs="Calibri"/>
          <w:sz w:val="20"/>
          <w:szCs w:val="20"/>
        </w:rPr>
        <w:t>TIR karnesi kapsamı eşya,</w:t>
      </w:r>
    </w:p>
    <w:p w14:paraId="25419E20" w14:textId="6C7F94C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w:t>
      </w:r>
      <w:r w:rsidR="005503CA" w:rsidRPr="00AD122E">
        <w:rPr>
          <w:rFonts w:ascii="Imperial BT" w:hAnsi="Imperial BT" w:cs="Calibri"/>
          <w:b/>
          <w:bCs/>
          <w:sz w:val="20"/>
          <w:szCs w:val="20"/>
        </w:rPr>
        <w:t>(Ek: RG-</w:t>
      </w:r>
      <w:r w:rsidRPr="00AD122E">
        <w:rPr>
          <w:rFonts w:ascii="Imperial BT" w:hAnsi="Imperial BT" w:cs="Calibri"/>
          <w:b/>
          <w:bCs/>
          <w:sz w:val="20"/>
          <w:szCs w:val="20"/>
        </w:rPr>
        <w:t>2/11/2011-28103)</w:t>
      </w:r>
      <w:r w:rsidRPr="00AD122E">
        <w:rPr>
          <w:rFonts w:ascii="Imperial BT" w:hAnsi="Imperial BT" w:cs="Calibri"/>
          <w:b/>
          <w:bCs/>
          <w:sz w:val="20"/>
          <w:szCs w:val="20"/>
          <w:vertAlign w:val="superscript"/>
        </w:rPr>
        <w:t> </w:t>
      </w:r>
      <w:r w:rsidRPr="00AD122E">
        <w:rPr>
          <w:rFonts w:ascii="Imperial BT" w:hAnsi="Imperial BT" w:cs="Calibri"/>
          <w:sz w:val="20"/>
          <w:szCs w:val="20"/>
        </w:rPr>
        <w:t>Bakanlığın kaçakçılıkla mücadele görevi ve Genelkurmay Başkanlığı, Milli Savunma Bakanlığı, kuvvet komutanlıkları, Milli İstihbarat Teşkilatı Müsteşarlığı, Jandarma Genel Komutanlığı, Sahil Güvenlik Komutanlığı ile Emniyet Genel Müdürlüğünün münhasıran asli görevleri ile ilgili olarak ve hizmet ifasında kullanılmak üzere kendilerine ait taşıtla veya yalnızca kendi yetkililerinin kullanımına mahsus taşıtlarla Türkiye Gümrük Bölgesine getirilen ve Türkiye Gümrük Bölgesinden çıkarılan silahlar ve askeri malzeme,</w:t>
      </w:r>
    </w:p>
    <w:p w14:paraId="615BEEEA" w14:textId="1F4EC795"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ı</w:t>
      </w:r>
      <w:proofErr w:type="gramEnd"/>
      <w:r w:rsidRPr="00AD122E">
        <w:rPr>
          <w:rFonts w:ascii="Imperial BT" w:hAnsi="Imperial BT" w:cs="Calibri"/>
          <w:sz w:val="20"/>
          <w:szCs w:val="20"/>
        </w:rPr>
        <w:t>)</w:t>
      </w:r>
      <w:r w:rsidR="00E9198E" w:rsidRPr="00AD122E">
        <w:rPr>
          <w:rFonts w:ascii="Imperial BT" w:hAnsi="Imperial BT" w:cs="Calibri"/>
          <w:sz w:val="20"/>
          <w:szCs w:val="20"/>
        </w:rPr>
        <w:t xml:space="preserve"> </w:t>
      </w:r>
      <w:r w:rsidRPr="00AD122E">
        <w:rPr>
          <w:rFonts w:ascii="Imperial BT" w:hAnsi="Imperial BT" w:cs="Calibri"/>
          <w:sz w:val="20"/>
          <w:szCs w:val="20"/>
        </w:rPr>
        <w:t>19 Haziran 1951’de Londra’da imzalanan Kuvvetlerin Statüsü Hakkında Kuzey Atlantik Anlaşmasına Taraf Devletler Arasındaki Sözleşme ile öngörülen Form 302 kapsamı eşya,</w:t>
      </w:r>
    </w:p>
    <w:p w14:paraId="1EE9772E" w14:textId="34EC3CD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i) 18 Nisan 1961’de diplomatik ilişkiler hakkında imzalanan Viyana Sözleşmesi, 24 Nisan </w:t>
      </w:r>
      <w:proofErr w:type="gramStart"/>
      <w:r w:rsidRPr="00AD122E">
        <w:rPr>
          <w:rFonts w:ascii="Imperial BT" w:hAnsi="Imperial BT" w:cs="Calibri"/>
          <w:sz w:val="20"/>
          <w:szCs w:val="20"/>
        </w:rPr>
        <w:t>1963’de</w:t>
      </w:r>
      <w:proofErr w:type="gramEnd"/>
      <w:r w:rsidRPr="00AD122E">
        <w:rPr>
          <w:rFonts w:ascii="Imperial BT" w:hAnsi="Imperial BT" w:cs="Calibri"/>
          <w:sz w:val="20"/>
          <w:szCs w:val="20"/>
        </w:rPr>
        <w:t xml:space="preserve"> imzalanan konsolosluk ilişkileri hakkında Viyana Sözleşmesi veya diğer konsolosluk sözleşmeleri veya 16 Aralık 1969’da imzalanan özel görevler hakkında New York Sözleşmesine göre muafiyet tanınan eşya.</w:t>
      </w:r>
    </w:p>
    <w:p w14:paraId="7D8DCFF6" w14:textId="0BBBEF0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j) Türkiye Gümrük Bölgesinde yerleşik kişilerce işletilen üretim veya sondaj platformları için Türkiye Gümrük Bölgesine getirilen </w:t>
      </w:r>
      <w:r w:rsidR="00EA4268" w:rsidRPr="00AD122E">
        <w:rPr>
          <w:rFonts w:ascii="Imperial BT" w:hAnsi="Imperial BT" w:cs="Calibri"/>
          <w:b/>
          <w:bCs/>
          <w:sz w:val="20"/>
          <w:szCs w:val="20"/>
        </w:rPr>
        <w:t>(Ek ibare: RG-</w:t>
      </w:r>
      <w:r w:rsidRPr="00AD122E">
        <w:rPr>
          <w:rFonts w:ascii="Imperial BT" w:hAnsi="Imperial BT" w:cs="Calibri"/>
          <w:b/>
          <w:bCs/>
          <w:sz w:val="20"/>
          <w:szCs w:val="20"/>
        </w:rPr>
        <w:t>2/11/2011-28103) </w:t>
      </w:r>
      <w:r w:rsidRPr="00AD122E">
        <w:rPr>
          <w:rFonts w:ascii="Imperial BT" w:hAnsi="Imperial BT" w:cs="Calibri"/>
          <w:sz w:val="20"/>
          <w:szCs w:val="20"/>
        </w:rPr>
        <w:t>ve Türkiye Gümrük Bölgesinden çıkarılan aşağıdaki eşya,</w:t>
      </w:r>
    </w:p>
    <w:p w14:paraId="44700FAC" w14:textId="2F67C93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Yapım, </w:t>
      </w:r>
      <w:r w:rsidR="00E9198E" w:rsidRPr="00AD122E">
        <w:rPr>
          <w:rFonts w:ascii="Imperial BT" w:hAnsi="Imperial BT" w:cs="Calibri"/>
          <w:sz w:val="20"/>
          <w:szCs w:val="20"/>
        </w:rPr>
        <w:t>onarım, bakım</w:t>
      </w:r>
      <w:r w:rsidRPr="00AD122E">
        <w:rPr>
          <w:rFonts w:ascii="Imperial BT" w:hAnsi="Imperial BT" w:cs="Calibri"/>
          <w:sz w:val="20"/>
          <w:szCs w:val="20"/>
        </w:rPr>
        <w:t xml:space="preserve"> veya değiştirme amacıyla bu tür platformların bünyesine dahil edilen eşya,</w:t>
      </w:r>
    </w:p>
    <w:p w14:paraId="1A16045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platformları teçhiz etmek veya donatmak üzere kullanılan eşya,</w:t>
      </w:r>
    </w:p>
    <w:p w14:paraId="59B142B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platformlarda kullanılan veya tüketilen malzeme ve,</w:t>
      </w:r>
    </w:p>
    <w:p w14:paraId="005845E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platformların zararsız atık maddeleri</w:t>
      </w:r>
    </w:p>
    <w:p w14:paraId="557ECBAB" w14:textId="5CB98A2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 </w:t>
      </w:r>
      <w:r w:rsidR="005503CA" w:rsidRPr="00AD122E">
        <w:rPr>
          <w:rFonts w:ascii="Imperial BT" w:hAnsi="Imperial BT" w:cs="Calibri"/>
          <w:b/>
          <w:bCs/>
          <w:sz w:val="20"/>
          <w:szCs w:val="20"/>
        </w:rPr>
        <w:t>(Ek: RG-</w:t>
      </w:r>
      <w:r w:rsidRPr="00AD122E">
        <w:rPr>
          <w:rFonts w:ascii="Imperial BT" w:hAnsi="Imperial BT" w:cs="Calibri"/>
          <w:b/>
          <w:bCs/>
          <w:sz w:val="20"/>
          <w:szCs w:val="20"/>
        </w:rPr>
        <w:t>2/12/2014-29193) </w:t>
      </w:r>
      <w:r w:rsidRPr="00AD122E">
        <w:rPr>
          <w:rFonts w:ascii="Imperial BT" w:hAnsi="Imperial BT" w:cs="Calibri"/>
          <w:sz w:val="20"/>
          <w:szCs w:val="20"/>
        </w:rPr>
        <w:t xml:space="preserve">Kanunun </w:t>
      </w:r>
      <w:proofErr w:type="gramStart"/>
      <w:r w:rsidRPr="00AD122E">
        <w:rPr>
          <w:rFonts w:ascii="Imperial BT" w:hAnsi="Imperial BT" w:cs="Calibri"/>
          <w:sz w:val="20"/>
          <w:szCs w:val="20"/>
        </w:rPr>
        <w:t xml:space="preserve">167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w:t>
      </w:r>
      <w:proofErr w:type="spellStart"/>
      <w:r w:rsidRPr="00AD122E">
        <w:rPr>
          <w:rFonts w:ascii="Imperial BT" w:hAnsi="Imperial BT" w:cs="Calibri"/>
          <w:sz w:val="20"/>
          <w:szCs w:val="20"/>
        </w:rPr>
        <w:t>onbirinci</w:t>
      </w:r>
      <w:proofErr w:type="spellEnd"/>
      <w:r w:rsidRPr="00AD122E">
        <w:rPr>
          <w:rFonts w:ascii="Imperial BT" w:hAnsi="Imperial BT" w:cs="Calibri"/>
          <w:sz w:val="20"/>
          <w:szCs w:val="20"/>
        </w:rPr>
        <w:t xml:space="preserve"> bendi kapsamı cenazeler.</w:t>
      </w:r>
    </w:p>
    <w:p w14:paraId="7C5838A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fıkranın (d), (e) ve (f) bentlerinde belirtilen eşyanın geçici depolanması halinde özet beyan verilmesi gerekir. Bu durumda özet beyanın eşyanın gümrüğe sunulmasından sonra verilmesi mümkündür.</w:t>
      </w:r>
    </w:p>
    <w:p w14:paraId="5F8295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Anlaşma hükümlerinin uygulanması</w:t>
      </w:r>
    </w:p>
    <w:p w14:paraId="2FBF23C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62 – </w:t>
      </w:r>
      <w:r w:rsidRPr="00AD122E">
        <w:rPr>
          <w:rFonts w:ascii="Imperial BT" w:hAnsi="Imperial BT" w:cs="Calibri"/>
          <w:sz w:val="20"/>
          <w:szCs w:val="20"/>
        </w:rPr>
        <w:t>(1) Uluslararası bir anlaşmanın ihraç ülkesinde gerçekleştirilen güvenlik kontrollerinin tanınmasına imkan vermesi halinde söz konusu anlaşma hükümleri uygulanır.</w:t>
      </w:r>
    </w:p>
    <w:p w14:paraId="52CC725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 verilmesi</w:t>
      </w:r>
    </w:p>
    <w:p w14:paraId="084B66C6" w14:textId="1561F45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63 –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-2/11/2011-28103)</w:t>
      </w:r>
    </w:p>
    <w:p w14:paraId="4FB274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Özet beyan veri işleme tekniği yoluyla verilir. Özet beyan ek-10’da belirtilen bilgileri içerir ve bu ekin doldurulmasına ilişkin açıklama notlarına uygun olarak düzenlenir. Özet beyanı veren kişi, özet beyanda yer alan bilgiler ile özet beyana ekli belgelerin doğruluğundan sorumludur.</w:t>
      </w:r>
    </w:p>
    <w:p w14:paraId="05D6C99E" w14:textId="2F80CA9C" w:rsidR="009B63E2" w:rsidRPr="00AD122E"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w:t>
      </w:r>
      <w:r w:rsidR="009B63E2" w:rsidRPr="00AD122E">
        <w:rPr>
          <w:rFonts w:ascii="Imperial BT" w:hAnsi="Imperial BT" w:cs="Calibri"/>
          <w:b/>
          <w:bCs/>
          <w:sz w:val="20"/>
          <w:szCs w:val="20"/>
        </w:rPr>
        <w:t xml:space="preserve"> </w:t>
      </w:r>
      <w:r w:rsidRPr="00AD122E">
        <w:rPr>
          <w:rFonts w:ascii="Imperial BT" w:hAnsi="Imperial BT" w:cs="Calibri"/>
          <w:sz w:val="20"/>
          <w:szCs w:val="20"/>
        </w:rPr>
        <w:t xml:space="preserve">Manifesto bilgileri bilgisayar veri işleme tekniği yoluyla gümrük idaresine gönderilir. Ancak uluslararası sularda avlanan balıklar için düzenlenen özet beyanlarda manifesto veya konşimento aranmaz. Orijinal manifesto ve konşimentolar gümrük kontrolleri kapsamında gerekli görüldüğünde gümrük idaresine ibraz edilmek üzere Kanunun </w:t>
      </w:r>
      <w:proofErr w:type="gramStart"/>
      <w:r w:rsidRPr="00AD122E">
        <w:rPr>
          <w:rFonts w:ascii="Imperial BT" w:hAnsi="Imperial BT" w:cs="Calibri"/>
          <w:sz w:val="20"/>
          <w:szCs w:val="20"/>
        </w:rPr>
        <w:t>13 üncü</w:t>
      </w:r>
      <w:proofErr w:type="gramEnd"/>
      <w:r w:rsidRPr="00AD122E">
        <w:rPr>
          <w:rFonts w:ascii="Imperial BT" w:hAnsi="Imperial BT" w:cs="Calibri"/>
          <w:sz w:val="20"/>
          <w:szCs w:val="20"/>
        </w:rPr>
        <w:t xml:space="preserve"> maddesinde belirtilen belge saklama süresince muhafaza edilir. Manifesto ve özet beyan bilgileri üzerinden Bakanlıkça belirlenecek usul ve esaslar çerçevesinde gümrük idaresince gerekli işlem ve kontroller yapılır.</w:t>
      </w:r>
    </w:p>
    <w:p w14:paraId="5BDEB35C" w14:textId="1958FC6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009B63E2" w:rsidRPr="00AD122E">
        <w:rPr>
          <w:rFonts w:ascii="Imperial BT" w:hAnsi="Imperial BT"/>
          <w:sz w:val="20"/>
          <w:szCs w:val="20"/>
        </w:rPr>
        <w:t xml:space="preserve"> </w:t>
      </w:r>
      <w:r w:rsidR="009B63E2" w:rsidRPr="00AD122E">
        <w:rPr>
          <w:rFonts w:ascii="Imperial BT" w:hAnsi="Imperial BT"/>
          <w:b/>
          <w:bCs/>
          <w:sz w:val="20"/>
          <w:szCs w:val="20"/>
        </w:rPr>
        <w:t>(Değişik: RG-12/1/2017-29946)</w:t>
      </w:r>
      <w:r w:rsidR="009B63E2" w:rsidRPr="00AD122E">
        <w:rPr>
          <w:rFonts w:ascii="Imperial BT" w:hAnsi="Imperial BT"/>
          <w:sz w:val="20"/>
          <w:szCs w:val="20"/>
        </w:rPr>
        <w:t xml:space="preserve"> Bilgisayar sistemlerinde ortaya çıkabilecek yerel veya merkezi arıza hallerinde, özet beyanın verilmesine ilişkin usul ve esaslar Bakanlıkça belirlenir.</w:t>
      </w:r>
    </w:p>
    <w:p w14:paraId="0993C17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Özet beyanın üçüncü fıkra uyarınca yazılı olarak verildiği durumlarda, özet beyan, ek-10/A’da yer alan Emniyet ve Güvenlik Belgesi formu kullanılarak verilir. Özet beyan kapsamı gönderinin birden fazla kalemden oluşması halinde, Emniyet ve Güvenlik Belgesi formuna ek-10/B’de yer alan kalem listesi eklenir. Kalem listesi, Emniyet ve Güvenlik Belgesinin tamamlayıcı parçasıdır.</w:t>
      </w:r>
    </w:p>
    <w:p w14:paraId="0472B5E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Özet beyanın yazılı olarak verilmesi durumunda, gerekli görülmesi halinde, yükleme listeleri ve diğer belgeler de ibraz edilir.</w:t>
      </w:r>
    </w:p>
    <w:p w14:paraId="3FB9EC9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Üçüncü fıkra uyarınca verilen özet beyan, düzenleyen kişi tarafından imzalanır ve gümrük idaresince onaylanır.</w:t>
      </w:r>
    </w:p>
    <w:p w14:paraId="5AB605C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(7) Özet beyanın Kanunun 35/B maddesinin beşinci fıkrasında sayılan kişiler tarafından verilmesi durumunda, aksine bilgi olmaması halinde, gümrük </w:t>
      </w:r>
      <w:r w:rsidRPr="00AD122E">
        <w:rPr>
          <w:rFonts w:ascii="Imperial BT" w:hAnsi="Imperial BT" w:cs="Calibri"/>
          <w:sz w:val="20"/>
          <w:szCs w:val="20"/>
        </w:rPr>
        <w:lastRenderedPageBreak/>
        <w:t>idaresince, özet beyanın sözleşme gereği taşıyıcının bilgisi ve onayı dâhilinde verildiği kabul edilir.</w:t>
      </w:r>
    </w:p>
    <w:p w14:paraId="140810C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Özet beyan gümrük idaresi tarafından tescil edilir ve tescil bilgileri, özet beyanı veren kişiye elektronik ortamda bildirilir. Özet beyanın Kanunun 35/B maddesinin beşinci fıkrasında sayılan kişiler tarafından verilmesi durumunda, gümrük idaresi tarafından beyanın tescil edildiği, taşıyıcının sisteme bağlı olması halinde, taşıyıcıya da bildirilir.</w:t>
      </w:r>
    </w:p>
    <w:p w14:paraId="1478CE08" w14:textId="2934B5E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Pr="00AD122E">
        <w:rPr>
          <w:rFonts w:ascii="Imperial BT" w:hAnsi="Imperial BT" w:cs="Calibri"/>
          <w:b/>
          <w:bCs/>
          <w:sz w:val="20"/>
          <w:szCs w:val="20"/>
        </w:rPr>
        <w:t>(Değişik birinci cümle:</w:t>
      </w:r>
      <w:r w:rsidR="009B63E2" w:rsidRPr="00AD122E">
        <w:rPr>
          <w:rFonts w:ascii="Imperial BT" w:hAnsi="Imperial BT" w:cs="Calibri"/>
          <w:b/>
          <w:bCs/>
          <w:sz w:val="20"/>
          <w:szCs w:val="20"/>
        </w:rPr>
        <w:t xml:space="preserve"> </w:t>
      </w:r>
      <w:r w:rsidRPr="00AD122E">
        <w:rPr>
          <w:rFonts w:ascii="Imperial BT" w:hAnsi="Imperial BT" w:cs="Calibri"/>
          <w:b/>
          <w:bCs/>
          <w:sz w:val="20"/>
          <w:szCs w:val="20"/>
        </w:rPr>
        <w:t>RG-31/3/2012-28250) </w:t>
      </w:r>
      <w:r w:rsidRPr="00AD122E">
        <w:rPr>
          <w:rFonts w:ascii="Imperial BT" w:hAnsi="Imperial BT" w:cs="Calibri"/>
          <w:sz w:val="20"/>
          <w:szCs w:val="20"/>
        </w:rPr>
        <w:t xml:space="preserve">Türkiye Gümrük Bölgesine giriş yapan araç içerisinde özet beyan verilmeksizin eşya getirildiğinin, eşyayı Türkiye Gümrük Bölgesine getiren ya da taşıma sorumluluğunu üstlenen kişi tarafından, </w:t>
      </w:r>
      <w:proofErr w:type="gramStart"/>
      <w:r w:rsidRPr="00AD122E">
        <w:rPr>
          <w:rFonts w:ascii="Imperial BT" w:hAnsi="Imperial BT" w:cs="Calibri"/>
          <w:sz w:val="20"/>
          <w:szCs w:val="20"/>
        </w:rPr>
        <w:t xml:space="preserve">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sürelerden sonra, eşyanın boşaltılmasına izin verilmesinden önce bildirilmesi durumunda, bu kişilerce bu kapsamdaki eşya için özet beyan verilir. Bu durumda, Kanunun 241 inci maddesinin üçüncü fıkrasının (d) bendinde belirtilen miktarda para cezası alınır.</w:t>
      </w:r>
    </w:p>
    <w:p w14:paraId="7984C8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Özet beyanda yapılan değişikliğin Kanunun 35/B maddesinin altıncı fıkrası uyarınca gümrük idaresinin iznine bağlı olduğu hallerde, gümrük idaresinin değişikliğe izin verdiği, değişikliği yapan kişiye bildirilir. Kanunun 35/B maddesinin beşinci fıkrasında sayılan kişiler tarafından yapılan değişiklik, gümrük idaresine bu hususta başvuruda bulunması ve gümrük sistemine bağlı olması halinde taşıyıcıya da bildirilir.</w:t>
      </w:r>
    </w:p>
    <w:p w14:paraId="7613381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(11) Özet beyanın tescil edildiği tarihi izleyen iki yüz gün içerisinde taşıma aracının varış bildiriminin 71 inci madde uyarınca gümrük idaresine yapılmamış olması veya eşyanın </w:t>
      </w:r>
      <w:proofErr w:type="gramStart"/>
      <w:r w:rsidRPr="00AD122E">
        <w:rPr>
          <w:rFonts w:ascii="Imperial BT" w:hAnsi="Imperial BT" w:cs="Calibri"/>
          <w:sz w:val="20"/>
          <w:szCs w:val="20"/>
        </w:rPr>
        <w:t xml:space="preserve">72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uyarınca gümrüğe sunulmamış olması halinde özet beyan verilmemiş sayılır.</w:t>
      </w:r>
    </w:p>
    <w:p w14:paraId="5A5AA60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 olarak kullanılan bilgiler</w:t>
      </w:r>
    </w:p>
    <w:p w14:paraId="62A09A9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64 – </w:t>
      </w:r>
      <w:r w:rsidRPr="00AD122E">
        <w:rPr>
          <w:rFonts w:ascii="Imperial BT" w:hAnsi="Imperial BT" w:cs="Calibri"/>
          <w:sz w:val="20"/>
          <w:szCs w:val="20"/>
        </w:rPr>
        <w:t>(1) Aşağıdaki şartların sağlanması durumunda bir transit işlemi kapsamında verilen bilgiler özet beyan olarak kullanılabilir:</w:t>
      </w:r>
    </w:p>
    <w:p w14:paraId="465734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Transit rejimi kapsamında Türkiye Gümrük Bölgesine eşya getirilmesi.</w:t>
      </w:r>
    </w:p>
    <w:p w14:paraId="1A943AB0" w14:textId="62531AB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-2/11/2011-28103)</w:t>
      </w:r>
      <w:r w:rsidR="009B63E2" w:rsidRPr="00AD122E">
        <w:rPr>
          <w:rFonts w:ascii="Imperial BT" w:hAnsi="Imperial BT" w:cs="Calibri"/>
          <w:b/>
          <w:bCs/>
          <w:sz w:val="20"/>
          <w:szCs w:val="20"/>
        </w:rPr>
        <w:t xml:space="preserve"> </w:t>
      </w:r>
      <w:proofErr w:type="gramStart"/>
      <w:r w:rsidRPr="00AD122E">
        <w:rPr>
          <w:rFonts w:ascii="Imperial BT" w:hAnsi="Imperial BT" w:cs="Calibri"/>
          <w:sz w:val="20"/>
          <w:szCs w:val="20"/>
        </w:rPr>
        <w:t xml:space="preserve">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sürelerde alınmış olması kaydıyla transit bilgilerinin elektronik ortamda giriş gümrük idaresine sunulması veya bu bilgilerin bilgisayar ağları kullanılarak değişimi.</w:t>
      </w:r>
    </w:p>
    <w:p w14:paraId="439C261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Bilgilerin özet beyan için gerekli bütün unsurları içermesi.</w:t>
      </w:r>
    </w:p>
    <w:p w14:paraId="586E0404" w14:textId="14F6ED4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Gerekli unsurları içeren transit bilgilerinin </w:t>
      </w:r>
      <w:proofErr w:type="gramStart"/>
      <w:r w:rsidRPr="00AD122E">
        <w:rPr>
          <w:rFonts w:ascii="Imperial BT" w:hAnsi="Imperial BT" w:cs="Calibri"/>
          <w:sz w:val="20"/>
          <w:szCs w:val="20"/>
        </w:rPr>
        <w:t xml:space="preserve">68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sürelerde alınmış olması kaydıyla, eşyanın varış yerinin Türkiye Gümrük Bölgesi dışında olması halinde de </w:t>
      </w:r>
      <w:proofErr w:type="gramStart"/>
      <w:r w:rsidRPr="00AD122E">
        <w:rPr>
          <w:rFonts w:ascii="Imperial BT" w:hAnsi="Imperial BT" w:cs="Calibri"/>
          <w:sz w:val="20"/>
          <w:szCs w:val="20"/>
        </w:rPr>
        <w:t>63 üncü</w:t>
      </w:r>
      <w:proofErr w:type="gramEnd"/>
      <w:r w:rsidRPr="00AD122E">
        <w:rPr>
          <w:rFonts w:ascii="Imperial BT" w:hAnsi="Imperial BT" w:cs="Calibri"/>
          <w:sz w:val="20"/>
          <w:szCs w:val="20"/>
        </w:rPr>
        <w:t xml:space="preserve"> maddede aranan şartlar sağlanmış sayılır.</w:t>
      </w:r>
    </w:p>
    <w:p w14:paraId="0F9CE81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Kombine taşımacılıkta özet beyan verme yükümlülüğü</w:t>
      </w:r>
    </w:p>
    <w:p w14:paraId="11819880" w14:textId="4EE433E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65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-2/11/2011-28103)</w:t>
      </w:r>
      <w:r w:rsidR="009B63E2" w:rsidRPr="00AD122E">
        <w:rPr>
          <w:rFonts w:ascii="Imperial BT" w:hAnsi="Imperial BT" w:cs="Calibri"/>
          <w:b/>
          <w:bCs/>
          <w:sz w:val="20"/>
          <w:szCs w:val="20"/>
        </w:rPr>
        <w:t xml:space="preserve"> </w:t>
      </w:r>
      <w:r w:rsidRPr="00AD122E">
        <w:rPr>
          <w:rFonts w:ascii="Imperial BT" w:hAnsi="Imperial BT" w:cs="Calibri"/>
          <w:sz w:val="20"/>
          <w:szCs w:val="20"/>
        </w:rPr>
        <w:t>Eşyanın yüklendiği aracın aktif taşıma aracı olarak bağımsız şekilde hareket edecek nitelikte olduğu ve bu aracın başka bir araçla Türkiye Gümrük Bölgesine taşındığı kombine taşımacılıkta, özet beyanı verme yükümlülüğü taşınan taşıma aracının işleticisine aittir.</w:t>
      </w:r>
    </w:p>
    <w:p w14:paraId="33C4128F" w14:textId="2DBBB40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Özet beyan, Türkiye Gümrük Bölgesine girilirken kullanılan taşıma şekline göre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2/11/2011-28103)</w:t>
      </w:r>
      <w:r w:rsidRPr="00AD122E">
        <w:rPr>
          <w:rFonts w:ascii="Imperial BT" w:hAnsi="Imperial BT" w:cs="Calibri"/>
          <w:b/>
          <w:bCs/>
          <w:sz w:val="20"/>
          <w:szCs w:val="20"/>
          <w:vertAlign w:val="superscript"/>
        </w:rPr>
        <w:t> </w:t>
      </w:r>
      <w:proofErr w:type="gramStart"/>
      <w:r w:rsidRPr="00AD122E">
        <w:rPr>
          <w:rFonts w:ascii="Imperial BT" w:hAnsi="Imperial BT" w:cs="Calibri"/>
          <w:sz w:val="20"/>
          <w:szCs w:val="20"/>
        </w:rPr>
        <w:t xml:space="preserve">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maddede belirtilen sürede verilir.</w:t>
      </w:r>
    </w:p>
    <w:p w14:paraId="0408CA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Taşıma sözleşmelerinde özet beyan verme yükümlülüğü</w:t>
      </w:r>
    </w:p>
    <w:p w14:paraId="604590F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66 – </w:t>
      </w:r>
      <w:r w:rsidRPr="00AD122E">
        <w:rPr>
          <w:rFonts w:ascii="Imperial BT" w:hAnsi="Imperial BT" w:cs="Calibri"/>
          <w:sz w:val="20"/>
          <w:szCs w:val="20"/>
        </w:rPr>
        <w:t xml:space="preserve">(1) Deniz veya hava taşımacılığında, taşıma aracının paylaşımı veya taşıma işleminin sözleşme kapsamında yapılması durumunda, özet beyan </w:t>
      </w:r>
      <w:r w:rsidRPr="00AD122E">
        <w:rPr>
          <w:rFonts w:ascii="Imperial BT" w:hAnsi="Imperial BT" w:cs="Calibri"/>
          <w:sz w:val="20"/>
          <w:szCs w:val="20"/>
        </w:rPr>
        <w:lastRenderedPageBreak/>
        <w:t>verme yükümlülüğü, taşıma işlemini taahhüt ederek eşyanın araçta taşınması için taşıma belgesi düzenleyene aittir.</w:t>
      </w:r>
    </w:p>
    <w:p w14:paraId="67D809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 Sınırları</w:t>
      </w:r>
    </w:p>
    <w:p w14:paraId="65EDD044" w14:textId="60EEC90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67 – (Başlığı </w:t>
      </w:r>
      <w:proofErr w:type="gramStart"/>
      <w:r w:rsidRPr="00AD122E">
        <w:rPr>
          <w:rFonts w:ascii="Imperial BT" w:hAnsi="Imperial BT" w:cs="Calibri"/>
          <w:b/>
          <w:bCs/>
          <w:sz w:val="20"/>
          <w:szCs w:val="20"/>
        </w:rPr>
        <w:t>ile birlikte</w:t>
      </w:r>
      <w:proofErr w:type="gramEnd"/>
      <w:r w:rsidRPr="00AD122E">
        <w:rPr>
          <w:rFonts w:ascii="Imperial BT" w:hAnsi="Imperial BT" w:cs="Calibri"/>
          <w:b/>
          <w:bCs/>
          <w:sz w:val="20"/>
          <w:szCs w:val="20"/>
        </w:rPr>
        <w:t xml:space="preserve"> değişik:</w:t>
      </w:r>
      <w:r w:rsidR="009B63E2" w:rsidRPr="00AD122E">
        <w:rPr>
          <w:rFonts w:ascii="Imperial BT" w:hAnsi="Imperial BT" w:cs="Calibri"/>
          <w:b/>
          <w:bCs/>
          <w:sz w:val="20"/>
          <w:szCs w:val="20"/>
        </w:rPr>
        <w:t xml:space="preserve"> </w:t>
      </w:r>
      <w:r w:rsidRPr="00AD122E">
        <w:rPr>
          <w:rFonts w:ascii="Imperial BT" w:hAnsi="Imperial BT" w:cs="Calibri"/>
          <w:b/>
          <w:bCs/>
          <w:sz w:val="20"/>
          <w:szCs w:val="20"/>
        </w:rPr>
        <w:t>RG-2/11/2011-28103</w:t>
      </w:r>
      <w:r w:rsidRPr="00AD122E">
        <w:rPr>
          <w:rFonts w:ascii="Imperial BT" w:hAnsi="Imperial BT" w:cs="Calibri"/>
          <w:sz w:val="20"/>
          <w:szCs w:val="20"/>
        </w:rPr>
        <w:t>)</w:t>
      </w:r>
    </w:p>
    <w:p w14:paraId="6F5BB9B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Denizyolu taşımacılığında, özet beyan aşağıda belirtilen sürelerde gümrük idaresine verilir:</w:t>
      </w:r>
    </w:p>
    <w:p w14:paraId="2CF062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Konteyner ile taşınan eşya için, (c) bendinde belirtilen durumlar haricinde, hareket limanında eşyanın gemiye yüklenmesinden en az yirmi dört saat önce,</w:t>
      </w:r>
    </w:p>
    <w:p w14:paraId="1CFA95A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Dökme ve ambalaj halindeki eşya için, (c) bendinde belirtilen durumlar haricinde, Türkiye Gümrük Bölgesindeki ilk varış limanına gelmeden en az dört saat önce,</w:t>
      </w:r>
    </w:p>
    <w:p w14:paraId="544CEC68" w14:textId="0017800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C63B74" w:rsidRPr="00AD122E">
        <w:rPr>
          <w:rFonts w:ascii="Imperial BT" w:hAnsi="Imperial BT" w:cs="Calibri"/>
          <w:b/>
          <w:bCs/>
          <w:sz w:val="20"/>
          <w:szCs w:val="20"/>
        </w:rPr>
        <w:t>(Değişik: RG</w:t>
      </w:r>
      <w:r w:rsidRPr="00AD122E">
        <w:rPr>
          <w:rFonts w:ascii="Imperial BT" w:hAnsi="Imperial BT" w:cs="Calibri"/>
          <w:b/>
          <w:bCs/>
          <w:sz w:val="20"/>
          <w:szCs w:val="20"/>
        </w:rPr>
        <w:t>-31/3/2012-28250) </w:t>
      </w:r>
      <w:r w:rsidRPr="00AD122E">
        <w:rPr>
          <w:rFonts w:ascii="Imperial BT" w:hAnsi="Imperial BT" w:cs="Calibri"/>
          <w:sz w:val="20"/>
          <w:szCs w:val="20"/>
        </w:rPr>
        <w:t>Karadeniz ya da Akdeniz üzerindeki yabancı ülke limanları ve Avrupa Topluluğu gümrük bölgesinde yer alan limanlar (Fransa’nın denizaşırı illeri, Azorlar, Madeira ve Kanarya Adaları hariç) ile Türkiye Gümrük Bölgesindeki limanlar arasında taşınan eşya için ilk varış limanına gelmeden en az iki saat önce,</w:t>
      </w:r>
    </w:p>
    <w:p w14:paraId="261634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 Havayolu taşımacılığında, özet beyan aşağıda belirtilen sürelerde gümrük idaresine verilir:</w:t>
      </w:r>
    </w:p>
    <w:p w14:paraId="3CE7752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Kısa mesafeli uçuşlarda en geç uçağın havalandığı ana kadar,</w:t>
      </w:r>
    </w:p>
    <w:p w14:paraId="1686FE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Uzun mesafeli uçuşlarda, Türkiye Gümrük Bölgesinde ilk havalimanına inilmesinden en az dört saat önce.</w:t>
      </w:r>
    </w:p>
    <w:p w14:paraId="53EA45A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 bendinin uygulanmasında, kısa mesafeli uçuşlardan son hareket havalimanı ile Türkiye’de vardığı ilk havalimanı arasındaki uçuş süresi dört saatten az olan uçuşlar anlaşılır. Diğer bütün uçuşlar uzun mesafeli sayılır.</w:t>
      </w:r>
    </w:p>
    <w:p w14:paraId="5D7E2A0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Demiryolu taşımacılığında, özet beyan giriş gümrük idaresine varılmasından en az iki saat önce verilir.</w:t>
      </w:r>
    </w:p>
    <w:p w14:paraId="4C1FF22A" w14:textId="7AC5178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w:t>
      </w:r>
      <w:r w:rsidRPr="00AD122E">
        <w:rPr>
          <w:rFonts w:ascii="Imperial BT" w:hAnsi="Imperial BT" w:cs="Calibri"/>
          <w:sz w:val="20"/>
          <w:szCs w:val="20"/>
          <w:vertAlign w:val="superscript"/>
        </w:rPr>
        <w:t> </w:t>
      </w:r>
      <w:r w:rsidRPr="00AD122E">
        <w:rPr>
          <w:rFonts w:ascii="Imperial BT" w:hAnsi="Imperial BT" w:cs="Calibri"/>
          <w:sz w:val="20"/>
          <w:szCs w:val="20"/>
        </w:rPr>
        <w:t>Karayolu taşımacılığında, uluslararası sözleşmeler kapsamında başlamış bir transit işlemi kapsamında Türkiye Gümrük Bölgesine getirilen eşya hariç olmak üzere, özet beyan bilgilerini de içeren transit beyanı taşıtın giriş gümrük idaresine varmasından önce elektronik ortamda giriş gümrük idaresine verilir.</w:t>
      </w:r>
    </w:p>
    <w:p w14:paraId="009A0D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Bilgisayar sisteminin geçici olarak kullanılamaması halinde de birinci ila dördüncü fıkralardaki süreler geçerlidir.</w:t>
      </w:r>
    </w:p>
    <w:p w14:paraId="30F187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Sürelerin uygulanmayacağı haller</w:t>
      </w:r>
    </w:p>
    <w:p w14:paraId="3CE34791" w14:textId="7835E5F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68 – (Başlığı </w:t>
      </w:r>
      <w:proofErr w:type="gramStart"/>
      <w:r w:rsidRPr="00AD122E">
        <w:rPr>
          <w:rFonts w:ascii="Imperial BT" w:hAnsi="Imperial BT" w:cs="Calibri"/>
          <w:b/>
          <w:bCs/>
          <w:sz w:val="20"/>
          <w:szCs w:val="20"/>
        </w:rPr>
        <w:t>ile birlikte</w:t>
      </w:r>
      <w:proofErr w:type="gramEnd"/>
      <w:r w:rsidRPr="00AD122E">
        <w:rPr>
          <w:rFonts w:ascii="Imperial BT" w:hAnsi="Imperial BT" w:cs="Calibri"/>
          <w:b/>
          <w:bCs/>
          <w:sz w:val="20"/>
          <w:szCs w:val="20"/>
        </w:rPr>
        <w:t xml:space="preserve"> değişik:</w:t>
      </w:r>
      <w:r w:rsidR="009B63E2" w:rsidRPr="00AD122E">
        <w:rPr>
          <w:rFonts w:ascii="Imperial BT" w:hAnsi="Imperial BT" w:cs="Calibri"/>
          <w:b/>
          <w:bCs/>
          <w:sz w:val="20"/>
          <w:szCs w:val="20"/>
        </w:rPr>
        <w:t xml:space="preserve"> </w:t>
      </w:r>
      <w:r w:rsidRPr="00AD122E">
        <w:rPr>
          <w:rFonts w:ascii="Imperial BT" w:hAnsi="Imperial BT" w:cs="Calibri"/>
          <w:b/>
          <w:bCs/>
          <w:sz w:val="20"/>
          <w:szCs w:val="20"/>
        </w:rPr>
        <w:t>RG-2/11/2011-28103</w:t>
      </w:r>
      <w:r w:rsidRPr="00AD122E">
        <w:rPr>
          <w:rFonts w:ascii="Imperial BT" w:hAnsi="Imperial BT" w:cs="Calibri"/>
          <w:sz w:val="20"/>
          <w:szCs w:val="20"/>
        </w:rPr>
        <w:t>)</w:t>
      </w:r>
    </w:p>
    <w:p w14:paraId="763D54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w:t>
      </w:r>
      <w:proofErr w:type="gramStart"/>
      <w:r w:rsidRPr="00AD122E">
        <w:rPr>
          <w:rFonts w:ascii="Imperial BT" w:hAnsi="Imperial BT" w:cs="Calibri"/>
          <w:sz w:val="20"/>
          <w:szCs w:val="20"/>
        </w:rPr>
        <w:t xml:space="preserve">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birinci ila dördüncü fıkralarında belirtilen süreler;</w:t>
      </w:r>
    </w:p>
    <w:p w14:paraId="29EF5E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Uluslararası anlaşmalarla 69 uncu maddede belirtilen güvenlik kontrollerinin tanınması,</w:t>
      </w:r>
    </w:p>
    <w:p w14:paraId="5F18083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Uluslararası anlaşmalarla </w:t>
      </w:r>
      <w:proofErr w:type="gramStart"/>
      <w:r w:rsidRPr="00AD122E">
        <w:rPr>
          <w:rFonts w:ascii="Imperial BT" w:hAnsi="Imperial BT" w:cs="Calibri"/>
          <w:sz w:val="20"/>
          <w:szCs w:val="20"/>
        </w:rPr>
        <w:t xml:space="preserve">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birinci ila dördüncü fıkralarında belirtilen sürelerden farklı süreler içerisinde beyan bilgilerinin değişiminin öngörülmesi,</w:t>
      </w:r>
    </w:p>
    <w:p w14:paraId="37FF6F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Mücbir sebep ve beklenmeyen haller,</w:t>
      </w:r>
    </w:p>
    <w:p w14:paraId="5D5D066E"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durumlarında</w:t>
      </w:r>
      <w:proofErr w:type="gramEnd"/>
      <w:r w:rsidRPr="00AD122E">
        <w:rPr>
          <w:rFonts w:ascii="Imperial BT" w:hAnsi="Imperial BT" w:cs="Calibri"/>
          <w:sz w:val="20"/>
          <w:szCs w:val="20"/>
        </w:rPr>
        <w:t xml:space="preserve"> uygulanmaz.</w:t>
      </w:r>
    </w:p>
    <w:p w14:paraId="54CC8B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Risk analizi</w:t>
      </w:r>
    </w:p>
    <w:p w14:paraId="4616F391" w14:textId="4107ADC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69 – (Başlığı </w:t>
      </w:r>
      <w:proofErr w:type="gramStart"/>
      <w:r w:rsidRPr="00AD122E">
        <w:rPr>
          <w:rFonts w:ascii="Imperial BT" w:hAnsi="Imperial BT" w:cs="Calibri"/>
          <w:b/>
          <w:bCs/>
          <w:sz w:val="20"/>
          <w:szCs w:val="20"/>
        </w:rPr>
        <w:t>ile birlikte</w:t>
      </w:r>
      <w:proofErr w:type="gramEnd"/>
      <w:r w:rsidRPr="00AD122E">
        <w:rPr>
          <w:rFonts w:ascii="Imperial BT" w:hAnsi="Imperial BT" w:cs="Calibri"/>
          <w:b/>
          <w:bCs/>
          <w:sz w:val="20"/>
          <w:szCs w:val="20"/>
        </w:rPr>
        <w:t xml:space="preserve"> değişik:</w:t>
      </w:r>
      <w:r w:rsidR="009B63E2" w:rsidRPr="00AD122E">
        <w:rPr>
          <w:rFonts w:ascii="Imperial BT" w:hAnsi="Imperial BT" w:cs="Calibri"/>
          <w:b/>
          <w:bCs/>
          <w:sz w:val="20"/>
          <w:szCs w:val="20"/>
        </w:rPr>
        <w:t xml:space="preserve"> </w:t>
      </w:r>
      <w:r w:rsidRPr="00AD122E">
        <w:rPr>
          <w:rFonts w:ascii="Imperial BT" w:hAnsi="Imperial BT" w:cs="Calibri"/>
          <w:b/>
          <w:bCs/>
          <w:sz w:val="20"/>
          <w:szCs w:val="20"/>
        </w:rPr>
        <w:t>RG-2/11/2011-28103</w:t>
      </w:r>
      <w:r w:rsidRPr="00AD122E">
        <w:rPr>
          <w:rFonts w:ascii="Imperial BT" w:hAnsi="Imperial BT" w:cs="Calibri"/>
          <w:sz w:val="20"/>
          <w:szCs w:val="20"/>
        </w:rPr>
        <w:t>)</w:t>
      </w:r>
    </w:p>
    <w:p w14:paraId="798AD05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(1) Gümrük idaresi, özet beyanda bulunan bilgilerden faydalanarak, eşya Türkiye Gümrük Bölgesine gelmeden önce emniyet ve güvenlik amaçlı olarak risk analizi yapar.</w:t>
      </w:r>
    </w:p>
    <w:p w14:paraId="5D67DBE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Gümrük idaresi </w:t>
      </w:r>
      <w:proofErr w:type="gramStart"/>
      <w:r w:rsidRPr="00AD122E">
        <w:rPr>
          <w:rFonts w:ascii="Imperial BT" w:hAnsi="Imperial BT" w:cs="Calibri"/>
          <w:sz w:val="20"/>
          <w:szCs w:val="20"/>
        </w:rPr>
        <w:t xml:space="preserve">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sürelere uyulmuş olması koşuluyla eşyanın gelişinden önce risk analizini tamamlar.</w:t>
      </w:r>
    </w:p>
    <w:p w14:paraId="746BB9E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w:t>
      </w:r>
      <w:proofErr w:type="gramStart"/>
      <w:r w:rsidRPr="00AD122E">
        <w:rPr>
          <w:rFonts w:ascii="Imperial BT" w:hAnsi="Imperial BT" w:cs="Calibri"/>
          <w:sz w:val="20"/>
          <w:szCs w:val="20"/>
        </w:rPr>
        <w:t xml:space="preserve">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birinci fıkrasının (a) bendi uyarınca konteyner ile taşınan eşya için gümrük idaresi özet beyanın tescilinden sonraki </w:t>
      </w:r>
      <w:proofErr w:type="spellStart"/>
      <w:r w:rsidRPr="00AD122E">
        <w:rPr>
          <w:rFonts w:ascii="Imperial BT" w:hAnsi="Imperial BT" w:cs="Calibri"/>
          <w:sz w:val="20"/>
          <w:szCs w:val="20"/>
        </w:rPr>
        <w:t>yirmidört</w:t>
      </w:r>
      <w:proofErr w:type="spellEnd"/>
      <w:r w:rsidRPr="00AD122E">
        <w:rPr>
          <w:rFonts w:ascii="Imperial BT" w:hAnsi="Imperial BT" w:cs="Calibri"/>
          <w:sz w:val="20"/>
          <w:szCs w:val="20"/>
        </w:rPr>
        <w:t xml:space="preserve"> saat içerisinde risk analizini tamamlar. Bu analiz sonucunda, gümrük idaresi, söz konusu eşyanın Türkiye Gümrük Bölgesine girmesinin güvenlik ve emniyet yönünden ciddi bir tehdit oluşturduğu ve acil müdahale edilmesi gerektiği sonucuna varırsa, özet beyanı veren kişiye ve eğer özet beyan taşıyıcıdan başka bir kişi tarafından verilmişse sistemle bağlantılı olması şartıyla taşıyıcıya </w:t>
      </w:r>
      <w:proofErr w:type="gramStart"/>
      <w:r w:rsidRPr="00AD122E">
        <w:rPr>
          <w:rFonts w:ascii="Imperial BT" w:hAnsi="Imperial BT" w:cs="Calibri"/>
          <w:sz w:val="20"/>
          <w:szCs w:val="20"/>
        </w:rPr>
        <w:t>da,</w:t>
      </w:r>
      <w:proofErr w:type="gramEnd"/>
      <w:r w:rsidRPr="00AD122E">
        <w:rPr>
          <w:rFonts w:ascii="Imperial BT" w:hAnsi="Imperial BT" w:cs="Calibri"/>
          <w:sz w:val="20"/>
          <w:szCs w:val="20"/>
        </w:rPr>
        <w:t xml:space="preserve"> eşyanın yüklenmemesi gerektiği hususunda bildirimde bulunur. Bildirim özet beyanın tescilinden sonraki </w:t>
      </w:r>
      <w:proofErr w:type="spellStart"/>
      <w:r w:rsidRPr="00AD122E">
        <w:rPr>
          <w:rFonts w:ascii="Imperial BT" w:hAnsi="Imperial BT" w:cs="Calibri"/>
          <w:sz w:val="20"/>
          <w:szCs w:val="20"/>
        </w:rPr>
        <w:t>yirmidört</w:t>
      </w:r>
      <w:proofErr w:type="spellEnd"/>
      <w:r w:rsidRPr="00AD122E">
        <w:rPr>
          <w:rFonts w:ascii="Imperial BT" w:hAnsi="Imperial BT" w:cs="Calibri"/>
          <w:sz w:val="20"/>
          <w:szCs w:val="20"/>
        </w:rPr>
        <w:t xml:space="preserve"> saat içerisinde yapılır.</w:t>
      </w:r>
    </w:p>
    <w:p w14:paraId="63C6D6D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61 inci maddenin birinci fıkrası uyarınca özet beyan verilmediği hallerde risk analizleri gümrük beyannamesi veya beyanname yerine geçen belge üzerinden gerçekleştirilir.</w:t>
      </w:r>
    </w:p>
    <w:p w14:paraId="5E2CB1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Risk analizi çalışmaları tamamlandıktan sonra sonuçların uygun bulunması halinde gümrüğe sunulan eşya, gümrükçe onaylanmış bir işlem veya kullanıma tabi tutulabilir.</w:t>
      </w:r>
    </w:p>
    <w:p w14:paraId="739D7D5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(6) Özet beyanın </w:t>
      </w:r>
      <w:proofErr w:type="gramStart"/>
      <w:r w:rsidRPr="00AD122E">
        <w:rPr>
          <w:rFonts w:ascii="Imperial BT" w:hAnsi="Imperial BT" w:cs="Calibri"/>
          <w:sz w:val="20"/>
          <w:szCs w:val="20"/>
        </w:rPr>
        <w:t xml:space="preserve">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süre sınırları içerisinde verilememesi durumunda, eşyanın sunulduğu gümrük idaresince, özet beyan, gümrük beyannamesi veya eşyaya ilişkin diğer bilgiler üzerinden risk analizleri gerçekleştirilir.</w:t>
      </w:r>
    </w:p>
    <w:p w14:paraId="7BDEB8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(7) Taşıma aracının özet beyanda giriş gümrük idaresi olarak beyan edilenden başka bir gümrük idaresine geleceği durumda, bu gümrük idaresine varışından önce taşıma aracının kullanıcısı ya da temsilcisi özet beyanda beyan edilen gümrük idaresine “sapma bildirimi” mesajı kullanarak bildirimde bulunur. Bu mesaj, ek-10/C’de belirtilen hususları içerir ve ek-10’da yer alan açıklama notlarına uygun olarak düzenlenir. Bu fıkra, </w:t>
      </w:r>
      <w:proofErr w:type="gramStart"/>
      <w:r w:rsidRPr="00AD122E">
        <w:rPr>
          <w:rFonts w:ascii="Imperial BT" w:hAnsi="Imperial BT" w:cs="Calibri"/>
          <w:sz w:val="20"/>
          <w:szCs w:val="20"/>
        </w:rPr>
        <w:t>64 üncü</w:t>
      </w:r>
      <w:proofErr w:type="gramEnd"/>
      <w:r w:rsidRPr="00AD122E">
        <w:rPr>
          <w:rFonts w:ascii="Imperial BT" w:hAnsi="Imperial BT" w:cs="Calibri"/>
          <w:sz w:val="20"/>
          <w:szCs w:val="20"/>
        </w:rPr>
        <w:t xml:space="preserve"> maddede belirtilen durumlarda uygulanmaz.</w:t>
      </w:r>
    </w:p>
    <w:p w14:paraId="2A5888A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Özet beyanda giriş gümrük idaresi olarak beyan edilmiş olan gümrük idaresi, sapma bildiriminde taşıtın giriş yapacağı bildirilen gümrük idaresine, sapma hakkında emniyet ve güvenlik risk analizinin sonuçlarıyla birlikte derhal bildirimde bulunur.</w:t>
      </w:r>
    </w:p>
    <w:p w14:paraId="218012A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Birden fazla limana uğrayan deniz veya hava taşıtlarına ilişkin özet beyan verilmesi ve risk analizi</w:t>
      </w:r>
    </w:p>
    <w:p w14:paraId="4958D7FA" w14:textId="6AFD018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70 –</w:t>
      </w:r>
      <w:r w:rsidRPr="00AD122E">
        <w:rPr>
          <w:rFonts w:ascii="Imperial BT" w:hAnsi="Imperial BT" w:cs="Calibri"/>
          <w:sz w:val="20"/>
          <w:szCs w:val="20"/>
        </w:rPr>
        <w:t> </w:t>
      </w:r>
      <w:r w:rsidRPr="00AD122E">
        <w:rPr>
          <w:rFonts w:ascii="Imperial BT" w:hAnsi="Imperial BT" w:cs="Calibri"/>
          <w:b/>
          <w:bCs/>
          <w:sz w:val="20"/>
          <w:szCs w:val="20"/>
        </w:rPr>
        <w:t xml:space="preserve">(Başlığı </w:t>
      </w:r>
      <w:proofErr w:type="gramStart"/>
      <w:r w:rsidRPr="00AD122E">
        <w:rPr>
          <w:rFonts w:ascii="Imperial BT" w:hAnsi="Imperial BT" w:cs="Calibri"/>
          <w:b/>
          <w:bCs/>
          <w:sz w:val="20"/>
          <w:szCs w:val="20"/>
        </w:rPr>
        <w:t>ile birlikte</w:t>
      </w:r>
      <w:proofErr w:type="gramEnd"/>
      <w:r w:rsidRPr="00AD122E">
        <w:rPr>
          <w:rFonts w:ascii="Imperial BT" w:hAnsi="Imperial BT" w:cs="Calibri"/>
          <w:b/>
          <w:bCs/>
          <w:sz w:val="20"/>
          <w:szCs w:val="20"/>
        </w:rPr>
        <w:t xml:space="preserve"> değişik:</w:t>
      </w:r>
      <w:r w:rsidR="009B63E2" w:rsidRPr="00AD122E">
        <w:rPr>
          <w:rFonts w:ascii="Imperial BT" w:hAnsi="Imperial BT" w:cs="Calibri"/>
          <w:b/>
          <w:bCs/>
          <w:sz w:val="20"/>
          <w:szCs w:val="20"/>
        </w:rPr>
        <w:t xml:space="preserve"> </w:t>
      </w:r>
      <w:r w:rsidRPr="00AD122E">
        <w:rPr>
          <w:rFonts w:ascii="Imperial BT" w:hAnsi="Imperial BT" w:cs="Calibri"/>
          <w:b/>
          <w:bCs/>
          <w:sz w:val="20"/>
          <w:szCs w:val="20"/>
        </w:rPr>
        <w:t>RG-2/11/2011-28103</w:t>
      </w:r>
      <w:r w:rsidRPr="00AD122E">
        <w:rPr>
          <w:rFonts w:ascii="Imperial BT" w:hAnsi="Imperial BT" w:cs="Calibri"/>
          <w:sz w:val="20"/>
          <w:szCs w:val="20"/>
        </w:rPr>
        <w:t>)</w:t>
      </w:r>
    </w:p>
    <w:p w14:paraId="706271F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Deniz veya hava taşıtlarının Türkiye sınırları dışında herhangi bir liman veya havalimanına uğramaması koşuluyla, Türkiye Gümrük Bölgesinde birden fazla liman veya havalimanına uğraması halinde, özet beyan, eşyanın boşaltılacağı liman veya hava limanındaki gümrük idaresine verilir.</w:t>
      </w:r>
    </w:p>
    <w:p w14:paraId="0BBA79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Güvenlik ve emniyet amaçlı risk analizi, eşyanın boşaltılacağı her bir liman veya hava limanındaki gümrük idaresince gerçekleştirilir. Risk analizi sonucunda, eşyanın acil müdahale gerektirecek ölçüde tehdit oluşturduğuna karar verilmesi halinde, gümrük idaresince yasaklayıcı tedbirler alınır ve ilk varış limanı veya havalimanındaki gümrük idaresine de bildirimde bulunulur.</w:t>
      </w:r>
    </w:p>
    <w:p w14:paraId="0BC8988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Varış bildirimi</w:t>
      </w:r>
    </w:p>
    <w:p w14:paraId="29906EAD" w14:textId="4E2EB0C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71 –</w:t>
      </w:r>
      <w:r w:rsidRPr="00AD122E">
        <w:rPr>
          <w:rFonts w:ascii="Imperial BT" w:hAnsi="Imperial BT" w:cs="Calibri"/>
          <w:sz w:val="20"/>
          <w:szCs w:val="20"/>
        </w:rPr>
        <w:t> </w:t>
      </w:r>
      <w:r w:rsidRPr="00AD122E">
        <w:rPr>
          <w:rFonts w:ascii="Imperial BT" w:hAnsi="Imperial BT" w:cs="Calibri"/>
          <w:b/>
          <w:bCs/>
          <w:sz w:val="20"/>
          <w:szCs w:val="20"/>
        </w:rPr>
        <w:t xml:space="preserve">(Başlığı </w:t>
      </w:r>
      <w:proofErr w:type="gramStart"/>
      <w:r w:rsidRPr="00AD122E">
        <w:rPr>
          <w:rFonts w:ascii="Imperial BT" w:hAnsi="Imperial BT" w:cs="Calibri"/>
          <w:b/>
          <w:bCs/>
          <w:sz w:val="20"/>
          <w:szCs w:val="20"/>
        </w:rPr>
        <w:t>ile birlikte</w:t>
      </w:r>
      <w:proofErr w:type="gramEnd"/>
      <w:r w:rsidRPr="00AD122E">
        <w:rPr>
          <w:rFonts w:ascii="Imperial BT" w:hAnsi="Imperial BT" w:cs="Calibri"/>
          <w:b/>
          <w:bCs/>
          <w:sz w:val="20"/>
          <w:szCs w:val="20"/>
        </w:rPr>
        <w:t xml:space="preserve"> değişik:</w:t>
      </w:r>
      <w:r w:rsidR="009B63E2" w:rsidRPr="00AD122E">
        <w:rPr>
          <w:rFonts w:ascii="Imperial BT" w:hAnsi="Imperial BT" w:cs="Calibri"/>
          <w:b/>
          <w:bCs/>
          <w:sz w:val="20"/>
          <w:szCs w:val="20"/>
        </w:rPr>
        <w:t xml:space="preserve"> </w:t>
      </w:r>
      <w:r w:rsidRPr="00AD122E">
        <w:rPr>
          <w:rFonts w:ascii="Imperial BT" w:hAnsi="Imperial BT" w:cs="Calibri"/>
          <w:b/>
          <w:bCs/>
          <w:sz w:val="20"/>
          <w:szCs w:val="20"/>
        </w:rPr>
        <w:t>RG-2/11/2011-28103</w:t>
      </w:r>
      <w:r w:rsidRPr="00AD122E">
        <w:rPr>
          <w:rFonts w:ascii="Imperial BT" w:hAnsi="Imperial BT" w:cs="Calibri"/>
          <w:sz w:val="20"/>
          <w:szCs w:val="20"/>
        </w:rPr>
        <w:t>)</w:t>
      </w:r>
    </w:p>
    <w:p w14:paraId="24F2B17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Denizyolu ve havayolu taşımacılığında, Türkiye Gümrük Bölgesine girilirken kullanılan taşıma aracının işleticisi veya temsilcisi, eşyanın boşaltılacağı gümrük idaresine ulaştığında taşıma aracının varışını bildirir. Varış bildirimi, veri işleme tekniği yoluyla verilir ve boşaltılacak eşya için düzenlenen özet beyanların tespiti için gereken bilgileri içerir.</w:t>
      </w:r>
    </w:p>
    <w:p w14:paraId="0D8E510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Karayolu ve demiryolu taşımacılığında, eşyanın giriş gümrük idaresine sunulması ile varış bildiriminin verildiği kabul edilir.</w:t>
      </w:r>
    </w:p>
    <w:p w14:paraId="27C69777" w14:textId="5E4B014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009B63E2" w:rsidRPr="00AD122E">
        <w:rPr>
          <w:rFonts w:ascii="Imperial BT" w:hAnsi="Imperial BT" w:cs="Calibri"/>
          <w:sz w:val="20"/>
          <w:szCs w:val="20"/>
        </w:rPr>
        <w:t xml:space="preserve"> </w:t>
      </w:r>
      <w:r w:rsidR="009B63E2" w:rsidRPr="00AD122E">
        <w:rPr>
          <w:rFonts w:ascii="Imperial BT" w:hAnsi="Imperial BT" w:cs="Calibri"/>
          <w:b/>
          <w:bCs/>
          <w:sz w:val="20"/>
          <w:szCs w:val="20"/>
        </w:rPr>
        <w:t>(Değişik: RG-12/1/2017-29946)</w:t>
      </w:r>
      <w:r w:rsidR="009B63E2" w:rsidRPr="00AD122E">
        <w:rPr>
          <w:rFonts w:ascii="Imperial BT" w:hAnsi="Imperial BT" w:cs="Calibri"/>
          <w:sz w:val="20"/>
          <w:szCs w:val="20"/>
        </w:rPr>
        <w:t xml:space="preserve"> Bilgisayar sistemlerinde ortaya çıkabilecek yerel veya merkezi arıza hallerinde, varış bildiriminin verilmesine ilişkin usul ve esaslar Bakanlıkça belirlenir.</w:t>
      </w:r>
    </w:p>
    <w:p w14:paraId="08AD6CA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Varış bildirimi veren kişi varış bildiriminde yer alan bilgilerin doğruluğundan sorumludur.</w:t>
      </w:r>
    </w:p>
    <w:p w14:paraId="002CF90A"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85AAFFA" w14:textId="77777777" w:rsidR="009B0A90" w:rsidRPr="00AD122E" w:rsidRDefault="009B0A90" w:rsidP="00D41C16">
      <w:pPr>
        <w:pStyle w:val="Balk2"/>
        <w:spacing w:before="0" w:after="0" w:line="240" w:lineRule="auto"/>
      </w:pPr>
      <w:bookmarkStart w:id="36" w:name="_Toc96009676"/>
      <w:r w:rsidRPr="00AD122E">
        <w:t>İKİNCİ KISIM</w:t>
      </w:r>
      <w:bookmarkEnd w:id="36"/>
    </w:p>
    <w:p w14:paraId="56E4B3C3" w14:textId="233C3080" w:rsidR="009B0A90" w:rsidRPr="00AD122E" w:rsidRDefault="009B0A90" w:rsidP="00D41C16">
      <w:pPr>
        <w:pStyle w:val="Balk2"/>
        <w:spacing w:before="0" w:after="0" w:line="240" w:lineRule="auto"/>
      </w:pPr>
      <w:bookmarkStart w:id="37" w:name="_Toc96009677"/>
      <w:r w:rsidRPr="00AD122E">
        <w:t>Taşıtların Kontrolü, Gümrüklü Sahaların Gözetimi ve İşletmelerin Yükümlülükleri</w:t>
      </w:r>
      <w:r w:rsidR="00EB76AE" w:rsidRPr="00AD122E">
        <w:rPr>
          <w:rStyle w:val="DipnotBavurusu"/>
          <w:rFonts w:cs="Calibri"/>
          <w:b w:val="0"/>
          <w:bCs w:val="0"/>
        </w:rPr>
        <w:footnoteReference w:id="2"/>
      </w:r>
      <w:bookmarkEnd w:id="37"/>
    </w:p>
    <w:p w14:paraId="1ED1309C"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6F3BF09" w14:textId="77777777" w:rsidR="009B0A90" w:rsidRPr="00AD122E" w:rsidRDefault="009B0A90" w:rsidP="00D41C16">
      <w:pPr>
        <w:pStyle w:val="Balk3"/>
        <w:spacing w:before="0" w:after="0" w:line="240" w:lineRule="auto"/>
      </w:pPr>
      <w:bookmarkStart w:id="38" w:name="_Toc96009678"/>
      <w:r w:rsidRPr="00AD122E">
        <w:t>BİRİNCİ BÖLÜM</w:t>
      </w:r>
      <w:bookmarkEnd w:id="38"/>
    </w:p>
    <w:p w14:paraId="0FF48A0C" w14:textId="789C5AA4" w:rsidR="009B0A90" w:rsidRPr="00AD122E" w:rsidRDefault="009B0A90" w:rsidP="00D41C16">
      <w:pPr>
        <w:pStyle w:val="Balk3"/>
        <w:spacing w:before="0" w:after="0" w:line="240" w:lineRule="auto"/>
      </w:pPr>
      <w:bookmarkStart w:id="39" w:name="_Toc96009679"/>
      <w:r w:rsidRPr="00AD122E">
        <w:t>Taşıtların Kontrolü</w:t>
      </w:r>
      <w:r w:rsidR="0024223F" w:rsidRPr="00AD122E">
        <w:rPr>
          <w:rStyle w:val="DipnotBavurusu"/>
          <w:rFonts w:cs="Calibri"/>
          <w:b w:val="0"/>
          <w:bCs w:val="0"/>
        </w:rPr>
        <w:footnoteReference w:id="3"/>
      </w:r>
      <w:bookmarkEnd w:id="39"/>
    </w:p>
    <w:p w14:paraId="3360B6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Genel hükümler</w:t>
      </w:r>
    </w:p>
    <w:p w14:paraId="204C7C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72 – (Başlığıyla birlikte </w:t>
      </w:r>
      <w:proofErr w:type="gramStart"/>
      <w:r w:rsidRPr="00AD122E">
        <w:rPr>
          <w:rFonts w:ascii="Imperial BT" w:hAnsi="Imperial BT" w:cs="Calibri"/>
          <w:b/>
          <w:bCs/>
          <w:sz w:val="20"/>
          <w:szCs w:val="20"/>
        </w:rPr>
        <w:t>değişik:RG</w:t>
      </w:r>
      <w:proofErr w:type="gramEnd"/>
      <w:r w:rsidRPr="00AD122E">
        <w:rPr>
          <w:rFonts w:ascii="Imperial BT" w:hAnsi="Imperial BT" w:cs="Calibri"/>
          <w:b/>
          <w:bCs/>
          <w:sz w:val="20"/>
          <w:szCs w:val="20"/>
        </w:rPr>
        <w:t>-12/6/2012-28321)</w:t>
      </w:r>
    </w:p>
    <w:p w14:paraId="314F99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Türkiye Gümrük Bölgesine gelen ve Bölgeden giden kara, deniz, hava ve demiryolu taşıtları gümrük gözetim ve kontrolüne tabidir.</w:t>
      </w:r>
    </w:p>
    <w:p w14:paraId="55C0AD2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Taşıtların kontrolü, gümrük idaresinin kontrolle görevlendireceği personel tarafından yapılır. Taşıtların detaylı olarak arandığı hallerde, arama sonucu tutanakla tespit edilir. Türkiye Gümrük Bölgesinde taşıtların kontrolü, mobil kontrol ekipleri tarafından da yerine getirilebilir.</w:t>
      </w:r>
    </w:p>
    <w:p w14:paraId="5BBF68F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Taşıtın işleteni ve temsilcisi, bu kontrolün yapılmasını temin etmek üzere gerekli önlemleri almak ve sorumluluklarını yerine getirmekle yükümlüdür.</w:t>
      </w:r>
    </w:p>
    <w:p w14:paraId="592B98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Taşıtların kontrolü günün her saatinde yapılabilir.</w:t>
      </w:r>
    </w:p>
    <w:p w14:paraId="787761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Türkiye Gümrük Bölgesine gelen taşıtların gümrük kontrolü tamamlanıncaya kadar, Türkiye Gümrük Bölgesinden giden taşıtların gümrük kontrolünden sonra söz konusu Bölgeyi terk etmelerine kadar, her türlü eşyanın taşıtlara alınmasını ve taşıtlardan çıkarılmasını, yolcu indirilmesini ve bindirilmesini önleyecek tedbirler alınır.</w:t>
      </w:r>
    </w:p>
    <w:p w14:paraId="16D44696" w14:textId="71A5D28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7/2/2013-28552) </w:t>
      </w:r>
      <w:r w:rsidRPr="00AD122E">
        <w:rPr>
          <w:rFonts w:ascii="Imperial BT" w:hAnsi="Imperial BT" w:cs="Calibri"/>
          <w:sz w:val="20"/>
          <w:szCs w:val="20"/>
        </w:rPr>
        <w:t>Sahip ve acentelerince gümrük idaresine önceden bildirim yapmak suretiyle yük almaya giderken seferleri esnasında yükleri iptal edilen veya yük boşaltmaya giderken seferleri esnasında yük boşaltma limanları değişen ve geriye dönüş yapmayan gemilerin bu durumları rota değişikliği sayılmaz.</w:t>
      </w:r>
    </w:p>
    <w:p w14:paraId="68A4A7F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Kontrolün kapsamı</w:t>
      </w:r>
    </w:p>
    <w:p w14:paraId="0FCC36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72/A – </w:t>
      </w:r>
      <w:r w:rsidRPr="00AD122E">
        <w:rPr>
          <w:rFonts w:ascii="Imperial BT" w:hAnsi="Imperial BT" w:cs="Calibri"/>
          <w:sz w:val="20"/>
          <w:szCs w:val="20"/>
        </w:rPr>
        <w:t xml:space="preserve">(1) </w:t>
      </w:r>
      <w:proofErr w:type="gramStart"/>
      <w:r w:rsidRPr="00AD122E">
        <w:rPr>
          <w:rFonts w:ascii="Imperial BT" w:hAnsi="Imperial BT" w:cs="Calibri"/>
          <w:sz w:val="20"/>
          <w:szCs w:val="20"/>
        </w:rPr>
        <w:t xml:space="preserve">182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hükümleri saklı kalmak kaydıyla, taşıtların kontrolü duruma göre aşağıda yer alan işlemlerin bir kısmı veya tamamını kapsar;</w:t>
      </w:r>
    </w:p>
    <w:p w14:paraId="2843491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Taşıta ve eşyaya ilişkin tüm bilgi, belge, defter ve kayıtların kontrol edilmesi,</w:t>
      </w:r>
    </w:p>
    <w:p w14:paraId="385827E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Taşıta ve eşyaya ilişkin ilave bilgi istenilmesi,</w:t>
      </w:r>
    </w:p>
    <w:p w14:paraId="28FF07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Taşıt sürücüsü, kaptanı, mürettebatı ve yolcunun kendisi ve beraberindeki eşyanın gümrük kontrolü ve üst araması,</w:t>
      </w:r>
    </w:p>
    <w:p w14:paraId="5AC44AA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Taşıtın ve eşyanın; taşıt, eşya ve konteyner tarama sistemleri ile kontrolü,</w:t>
      </w:r>
    </w:p>
    <w:p w14:paraId="376FDC2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Kontrol sırasında diğer taşıt ve kişiler ile temasa geçilmemesi ve yük alınıp verilmemesi için gerekli tedbirlerin alınması,</w:t>
      </w:r>
    </w:p>
    <w:p w14:paraId="595E94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Taşıtın dedektör köpek ve teknik cihazlar vasıtasıyla kontrol edilmesi,</w:t>
      </w:r>
    </w:p>
    <w:p w14:paraId="1C71BB0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Taşıtın fiziki olarak tam veya kısmi kontrolü,</w:t>
      </w:r>
    </w:p>
    <w:p w14:paraId="522188D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Eşyadan numune alınması ve incelenmesi,</w:t>
      </w:r>
    </w:p>
    <w:p w14:paraId="6B8B4C8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Taşıtta bulunan ambarlar ve eşya bulunan diğer yerlerin mühür altına alınması,</w:t>
      </w:r>
    </w:p>
    <w:p w14:paraId="5A0418F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Taşıtın etkin kontrolü için alınan diğer tedbir ve işlemler.</w:t>
      </w:r>
    </w:p>
    <w:p w14:paraId="6A3E4C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Gelen ve giden kara taşıtları</w:t>
      </w:r>
    </w:p>
    <w:p w14:paraId="72FBD27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72/B – </w:t>
      </w:r>
      <w:r w:rsidRPr="00AD122E">
        <w:rPr>
          <w:rFonts w:ascii="Imperial BT" w:hAnsi="Imperial BT" w:cs="Calibri"/>
          <w:sz w:val="20"/>
          <w:szCs w:val="20"/>
        </w:rPr>
        <w:t>(1) Türkiye Gümrük Bölgesinde mobil ekipler tarafından gerçekleştirilecek kontroller saklı kalmak üzere, Türkiye Gümrük Bölgesine gelen ve giden karayolu taşıtlarının kontrolünün giriş ve çıkış gümrük idaresinde yapılması esastır.</w:t>
      </w:r>
    </w:p>
    <w:p w14:paraId="41C569A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Türkiye Gümrük Bölgesine girmek veya bölgeden çıkmak üzere gümrüklü sahaya gelen kara taşıtlarının bilgileri gümrük idaresince bilgisayar sistemine girilir.</w:t>
      </w:r>
    </w:p>
    <w:p w14:paraId="4D7330D1" w14:textId="5CE903F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009B63E2" w:rsidRPr="00AD122E">
        <w:rPr>
          <w:rFonts w:ascii="Imperial BT" w:hAnsi="Imperial BT"/>
        </w:rPr>
        <w:t xml:space="preserve"> </w:t>
      </w:r>
      <w:r w:rsidR="009B63E2" w:rsidRPr="00AD122E">
        <w:rPr>
          <w:rFonts w:ascii="Imperial BT" w:hAnsi="Imperial BT" w:cs="Calibri"/>
          <w:sz w:val="20"/>
          <w:szCs w:val="20"/>
        </w:rPr>
        <w:t>Gümrüklü sahaya giren kara taşıtlarının işlemlerinin bitirilmesini müteakip bilgisayar sistemi üzerinde taşıt ve eşyaya ilişkin işlemlerin tamamlandığının görülmesinden sonra taşıtın gümrüklü sahadan çıkışına izin verilir.</w:t>
      </w:r>
    </w:p>
    <w:p w14:paraId="5724932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rejimine tabi eşya taşıyan taşıtlar</w:t>
      </w:r>
    </w:p>
    <w:p w14:paraId="312DEEC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72/C –</w:t>
      </w:r>
      <w:r w:rsidRPr="00AD122E">
        <w:rPr>
          <w:rFonts w:ascii="Imperial BT" w:hAnsi="Imperial BT" w:cs="Calibri"/>
          <w:sz w:val="20"/>
          <w:szCs w:val="20"/>
        </w:rPr>
        <w:t> (1) Transit rejimi kapsamında eşya taşıyan yerli ve yabancı plakalı taşıtlar, Türkiye Gümrük Bölgesinde seyrettikleri ve bulundukları sürede, gümrük gözetimi ve kontrolüne tabi olup bu taşıtlara ilişkin gümrük gözetimi elektronik uydu takip cihazları vasıtasıyla da gerçekleştirilebilir.</w:t>
      </w:r>
    </w:p>
    <w:p w14:paraId="4A2CFC5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Taşıtın Türkiye Gümrük Bölgesinde seyri sırasında, transit rejim hükümlerini ihlal ettiğine dair şüphe durumunda, ilgili gümrük idaresi tarafından mobil kontrol ekipleri vasıtasıyla taşıtın kontrole tabi tutulması sağlanır.</w:t>
      </w:r>
    </w:p>
    <w:p w14:paraId="3AD95F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Gelen deniz taşıtları</w:t>
      </w:r>
    </w:p>
    <w:p w14:paraId="402296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72/Ç – </w:t>
      </w:r>
      <w:r w:rsidRPr="00AD122E">
        <w:rPr>
          <w:rFonts w:ascii="Imperial BT" w:hAnsi="Imperial BT" w:cs="Calibri"/>
          <w:sz w:val="20"/>
          <w:szCs w:val="20"/>
        </w:rPr>
        <w:t>(1) Türkiye Gümrük Bölgesine giren Türk ve yabancı bayraklı deniz taşıtları bu bölgeyi terk edene kadar gümrük gözetimi ve kontrolüne tabidir.</w:t>
      </w:r>
    </w:p>
    <w:p w14:paraId="09EC0B3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Türkiye Gümrük Bölgesine girip, Türk limanlarına gidecek deniz taşıtları gidecekleri limana varmadan önce yolda kontrole tabi tutulabilir.</w:t>
      </w:r>
    </w:p>
    <w:p w14:paraId="3F772CA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Yurtdışından gelip Türkiye Gümrük Bölgesine giren ancak Türk limanlarına girmeyecek olan gemiler ihbar, şüphe, suçüstü halleri veya risk analizi kapsamında kontrole tabi tutulabilir.</w:t>
      </w:r>
    </w:p>
    <w:p w14:paraId="59F7C253" w14:textId="08642AE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w:t>
      </w:r>
      <w:r w:rsidR="009B63E2" w:rsidRPr="00AD122E">
        <w:rPr>
          <w:rFonts w:ascii="Imperial BT" w:hAnsi="Imperial BT" w:cs="Calibri"/>
          <w:b/>
          <w:bCs/>
          <w:sz w:val="20"/>
          <w:szCs w:val="20"/>
        </w:rPr>
        <w:t xml:space="preserve"> </w:t>
      </w:r>
      <w:r w:rsidRPr="00AD122E">
        <w:rPr>
          <w:rFonts w:ascii="Imperial BT" w:hAnsi="Imperial BT" w:cs="Calibri"/>
          <w:sz w:val="20"/>
          <w:szCs w:val="20"/>
        </w:rPr>
        <w:t xml:space="preserve">Yabancı limanlardan gelen deniz taşıtının Türkiye Gümrük Bölgesindeki limana varışından en az iki saat önce işleticisi, </w:t>
      </w:r>
      <w:r w:rsidRPr="00AD122E">
        <w:rPr>
          <w:rFonts w:ascii="Imperial BT" w:hAnsi="Imperial BT" w:cs="Calibri"/>
          <w:sz w:val="20"/>
          <w:szCs w:val="20"/>
        </w:rPr>
        <w:lastRenderedPageBreak/>
        <w:t>kaptanı veya bunların temsilcisi tarafından, Ek-10/G’de yer alan Denizyolu Genel Bildirimi ve ekli belgeler veri işleme tekniği yoluyla gümrük idaresine verilir. Bilgisayar sistemlerinde ortaya çıkabilecek yerel veya merkezi arıza hallerinde, Denizyolu Genel Bildiriminin verilmesine ilişkin usul ve esaslar Bakanlıkça belirlenir.</w:t>
      </w:r>
    </w:p>
    <w:p w14:paraId="10E6DF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Türk limanları ve iskeleleri arasında taşımacılık yapan gemilere uygulanacak gümrük gözetimi ve kontrolüne ilişkin hükümler Bakanlıkça belirlenir.</w:t>
      </w:r>
    </w:p>
    <w:p w14:paraId="0429E8B6" w14:textId="42D9177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12/1/2017-29946)</w:t>
      </w:r>
      <w:r w:rsidRPr="00AD122E">
        <w:rPr>
          <w:rFonts w:ascii="Imperial BT" w:hAnsi="Imperial BT" w:cs="Calibri"/>
          <w:sz w:val="20"/>
          <w:szCs w:val="20"/>
          <w:vertAlign w:val="superscript"/>
        </w:rPr>
        <w:t> </w:t>
      </w:r>
      <w:r w:rsidRPr="00AD122E">
        <w:rPr>
          <w:rFonts w:ascii="Imperial BT" w:hAnsi="Imperial BT" w:cs="Calibri"/>
          <w:sz w:val="20"/>
          <w:szCs w:val="20"/>
        </w:rPr>
        <w:t>Denizyolu Genel Bildirimini veren kişi Denizyolu Genel Bildirimi ve ekli belgelerde yer alan bilgilerin doğruluğundan sorumludur.</w:t>
      </w:r>
    </w:p>
    <w:p w14:paraId="56D13E85" w14:textId="61ABEF0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005503CA" w:rsidRPr="00AD122E">
        <w:rPr>
          <w:rFonts w:ascii="Imperial BT" w:hAnsi="Imperial BT" w:cs="Calibri"/>
          <w:b/>
          <w:bCs/>
          <w:sz w:val="20"/>
          <w:szCs w:val="20"/>
        </w:rPr>
        <w:t>(Ek: RG-</w:t>
      </w:r>
      <w:r w:rsidRPr="00AD122E">
        <w:rPr>
          <w:rFonts w:ascii="Imperial BT" w:hAnsi="Imperial BT" w:cs="Calibri"/>
          <w:b/>
          <w:bCs/>
          <w:sz w:val="20"/>
          <w:szCs w:val="20"/>
        </w:rPr>
        <w:t>1/8/2017-30141)</w:t>
      </w:r>
      <w:r w:rsidRPr="00AD122E">
        <w:rPr>
          <w:rFonts w:ascii="Imperial BT" w:hAnsi="Imperial BT" w:cs="Calibri"/>
          <w:sz w:val="20"/>
          <w:szCs w:val="20"/>
        </w:rPr>
        <w:t> Türkiye karasularından geçen ve hakkında ihbar bulunan veya şüphe edilen eşya yüklü gemilerin ambar kapakları veya eşya konulan diğer yerleri, gümrük idarelerince mühürlenebilir.</w:t>
      </w:r>
    </w:p>
    <w:p w14:paraId="34585B3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Sağlık muayenesi ve pasaport işlemlerinden önce yapılacaklar</w:t>
      </w:r>
    </w:p>
    <w:p w14:paraId="3CAF4F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72/D – </w:t>
      </w:r>
      <w:r w:rsidRPr="00AD122E">
        <w:rPr>
          <w:rFonts w:ascii="Imperial BT" w:hAnsi="Imperial BT" w:cs="Calibri"/>
          <w:sz w:val="20"/>
          <w:szCs w:val="20"/>
        </w:rPr>
        <w:t>(1) Gemiler limana varışlarından itibaren sağlık muayenesi ve pasaport işlemleri bitinceye kadar gözetim altında bulundurulur. Gemiden eşya çıkarılmaması, gemiye eşya alınmaması, yetkililer dışında hiç kimse ile temas edilmemesi ve temas edenlerin de gümrük idaresinin bilgisi dışında gemilere eşya alıp çıkarmamaları hususunda gerekli tedbirler alınır.</w:t>
      </w:r>
    </w:p>
    <w:p w14:paraId="2C916B4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Gelen deniz taşıtının kontrolü</w:t>
      </w:r>
    </w:p>
    <w:p w14:paraId="61CC85A9" w14:textId="146825C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72/E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12/1/2017-29946) </w:t>
      </w:r>
    </w:p>
    <w:p w14:paraId="7E30978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72/Ç maddesi uyarınca Denizyolu Genel Bildirimi verilen taşıtın varışı 71 inci maddenin birinci fıkrası uyarınca gümrük idaresine bildirilir.</w:t>
      </w:r>
    </w:p>
    <w:p w14:paraId="293329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İhbar, şüphe, yükleme ve taşıma belgelerinde çelişki olması, risk analizi veya gümrük idaresince gerek duyulan hallerde; geminin gizli yerleri, ambar, bölme ve girişlerini gösteren plan ile tasdikli seyir jurnali, elektronik seyir sistemleri, devri çark defteri ve ilgili diğer belgeler istenilerek, bu belgelere göre gemi kontrole tabi tutulur. Bu kapsamdaki kontroller için gemi arama ekiplerinden de faydalanılır.</w:t>
      </w:r>
    </w:p>
    <w:p w14:paraId="2AD5C50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Kontroller sırasında, serbest dolaşımda olmayan ve başka limanlara çıkarılacak olan eşya ile ihtiyaç fazlası tüketim malzemelerinin bulunduğu ambarların kapakları ve gerekli görülen diğer yerler mühür altına alınır. Bu mühürler geminin hareketinden önce sökülür.</w:t>
      </w:r>
    </w:p>
    <w:p w14:paraId="65F477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Varışı bildirilen deniz taşıtına ait Denizyolu Genel Bildiriminde yer alan bilgiler ve ekli belgeler sistemde incelenerek onay işlemi yapılır. Onay işlemini müteakip eşya taşıttan indirilir.</w:t>
      </w:r>
    </w:p>
    <w:p w14:paraId="6E91DC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İkinci fıkrada yapılan kontroller sonucunda düzenlenen tutanak, kontrolü yapan personel ve kaptan tarafından imzalanır ve tutanaktaki bilgiler geminin uğrayacağı diğer idarelerin görmesi açısından Gemi Takip Programına girilir. Gemi kontrolü sırasında düzenlenen belgelerin birer örneği kaptana verilir.</w:t>
      </w:r>
    </w:p>
    <w:p w14:paraId="6CC138E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Denizyolu Genel Bildirimi ve ekli belgeler geminin uğrayacağı her limandaki gümrük idaresine veri işleme tekniği yoluyla verilir.</w:t>
      </w:r>
    </w:p>
    <w:p w14:paraId="4BB1D05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giren, iç hatlara tahsis olunan veya yurtiçi sefere geçen gemilerin kontrolü</w:t>
      </w:r>
    </w:p>
    <w:p w14:paraId="7F915C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72/F – </w:t>
      </w:r>
      <w:r w:rsidRPr="00AD122E">
        <w:rPr>
          <w:rFonts w:ascii="Imperial BT" w:hAnsi="Imperial BT" w:cs="Calibri"/>
          <w:sz w:val="20"/>
          <w:szCs w:val="20"/>
        </w:rPr>
        <w:t xml:space="preserve">(1) Yabancı ülkelerden satın alınarak Türk limanlarına ilk defa serbest dolaşıma girmek üzere gelen veya dış hatlara sefer yapmakta iken </w:t>
      </w:r>
      <w:r w:rsidRPr="00AD122E">
        <w:rPr>
          <w:rFonts w:ascii="Imperial BT" w:hAnsi="Imperial BT" w:cs="Calibri"/>
          <w:sz w:val="20"/>
          <w:szCs w:val="20"/>
        </w:rPr>
        <w:lastRenderedPageBreak/>
        <w:t>devamlı veya geçici olarak iç hatlara tahsis olunan milli gemilerle, yurtdışına yük ve yolcu taşımakta iken yurtiçi sefere geçen deniz taşıtları, gümrük denetimine tabi herhangi bir eşya bulunup bulunmadığının tespit edilmesi amacıyla kontrole tabi tutularak, demirbaş eşya, kumanya, yakıt ve tüketim malzemelerine ilişkin listeler kontrol neticesinde tanzim edilecek tutanağa eklenir.</w:t>
      </w:r>
    </w:p>
    <w:p w14:paraId="06930F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Giden deniz taşıtları</w:t>
      </w:r>
    </w:p>
    <w:p w14:paraId="52CDFAB3" w14:textId="43B7134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72/G – 12/1/2017-29946) </w:t>
      </w:r>
    </w:p>
    <w:p w14:paraId="431799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Yabancı limanlara giden deniz taşıtının işleticisi, kaptanı veya bunların temsilcisi tarafından, geminin limandan hareketinden en az iki saat önce Ek-10/G’de yer alan Denizyolu Genel Bildirimi ve ekli belgeler veri işleme tekniği yoluyla gümrük idaresine verilir. Bilgisayar sistemlerinde ortaya çıkabilecek yerel veya merkezi arıza hallerinde, Denizyolu Genel Bildiriminin verilmesine ilişkin usul ve esaslar Bakanlıkça belirlenir.</w:t>
      </w:r>
    </w:p>
    <w:p w14:paraId="7B674E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Denizyolu Genel Bildirimine ilişkin işlemler ile </w:t>
      </w:r>
      <w:proofErr w:type="gramStart"/>
      <w:r w:rsidRPr="00AD122E">
        <w:rPr>
          <w:rFonts w:ascii="Imperial BT" w:hAnsi="Imperial BT" w:cs="Calibri"/>
          <w:sz w:val="20"/>
          <w:szCs w:val="20"/>
        </w:rPr>
        <w:t xml:space="preserve">437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birinci fıkrasında belirtilen işlemler tamamlanmadan deniz taşıtının hareketine izin verilmez.</w:t>
      </w:r>
    </w:p>
    <w:p w14:paraId="4537E65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Denizyolu Genel Bildirimini veren kişi Denizyolu Genel Bildirimi ve ekli belgelerde yer alan bilgilerin doğruluğundan sorumludur.</w:t>
      </w:r>
    </w:p>
    <w:p w14:paraId="0C8D5DE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Giden deniz taşıtının kontrolü</w:t>
      </w:r>
    </w:p>
    <w:p w14:paraId="2658DBEF" w14:textId="7386FE9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72/Ğ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12/1/2017-29946) </w:t>
      </w:r>
    </w:p>
    <w:p w14:paraId="39FA385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Türkiye Gümrük Bölgesinden ayrılan Türk ve yabancı bayraklı tüm deniz taşıtları bu bölgeyi terk edene kadar gümrük gözetimi ve kontrolüne tabidir.</w:t>
      </w:r>
    </w:p>
    <w:p w14:paraId="4F4F42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Denizyolu Genel Bildirimi ve diğer belgelerdeki bilgilerin çelişkili olması ya da ihbar, şüphe, risk analizi veya gümrük idaresince gerek duyulan hallerde 72/E maddesi hükümlerine göre işlem yapılır.</w:t>
      </w:r>
    </w:p>
    <w:p w14:paraId="2EC0E35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Yabancı limanlara ilk defa hareket edecek olan Milli gemilerde, yük almadan evvel gümrük kontrolü dışında kalmış herhangi bir eşyanın bulunup bulunmadığı kontrol edilir.</w:t>
      </w:r>
    </w:p>
    <w:p w14:paraId="38DD884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Birden fazla liman ve iskeleden yük ve yolcu alan gemilerin kontrolü</w:t>
      </w:r>
    </w:p>
    <w:p w14:paraId="25C1A3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72/H – </w:t>
      </w:r>
      <w:r w:rsidRPr="00AD122E">
        <w:rPr>
          <w:rFonts w:ascii="Imperial BT" w:hAnsi="Imperial BT" w:cs="Calibri"/>
          <w:sz w:val="20"/>
          <w:szCs w:val="20"/>
        </w:rPr>
        <w:t>(1) Yabancı ülkelere götürülmek üzere birden fazla Türk liman ve iskelesinden yük ve yolcu alan gemiler, aynı gümrük idaresinin sorumluluğunda bulunan liman ve iskeleler hariç olmak üzere, diğer liman ve iskelelerin tamamında 72/Ç ilâ 72/Ğ maddeleri çerçevesinde kontrole tabi tutulur.</w:t>
      </w:r>
    </w:p>
    <w:p w14:paraId="10B77B1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Çanakkale ve İstanbul Boğazlarından geçen gemiler</w:t>
      </w:r>
    </w:p>
    <w:p w14:paraId="69F9471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72/I – </w:t>
      </w:r>
      <w:r w:rsidRPr="00AD122E">
        <w:rPr>
          <w:rFonts w:ascii="Imperial BT" w:hAnsi="Imperial BT" w:cs="Calibri"/>
          <w:sz w:val="20"/>
          <w:szCs w:val="20"/>
        </w:rPr>
        <w:t>(1) Yabancı bir limandan gelip, Çanakkale veya İstanbul Boğazlarından geçerek bir Türk limanına gidecek olan gemilerin geliş gün ve saatleri ile gerekli diğer bilgiler, kaptan veya acentesi tarafından İstanbul’da Gümrük ve Ticaret Bölge Müdürlüğüne veya bu Bölge Müdürlüğünce belirlenecek Gümrük Müdürlüğüne, Çanakkale’de ise Çanakkale Gümrük Müdürlüğüne bildirilir. Ancak en az 24 saat önceden Seyir Planı-1 (SP-1) raporu ile Türk Boğazları Gemi Trafik Hizmetleri Merkezine yapılan bildirimler ilgili gümrük idaresine yapılmış sayılır.</w:t>
      </w:r>
    </w:p>
    <w:p w14:paraId="1B2835BD" w14:textId="79D0C90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w:t>
      </w:r>
      <w:r w:rsidR="009B63E2" w:rsidRPr="00AD122E">
        <w:rPr>
          <w:rFonts w:ascii="Imperial BT" w:hAnsi="Imperial BT" w:cs="Calibri"/>
          <w:b/>
          <w:bCs/>
          <w:sz w:val="20"/>
          <w:szCs w:val="20"/>
        </w:rPr>
        <w:t xml:space="preserve"> </w:t>
      </w:r>
      <w:r w:rsidRPr="00AD122E">
        <w:rPr>
          <w:rFonts w:ascii="Imperial BT" w:hAnsi="Imperial BT" w:cs="Calibri"/>
          <w:sz w:val="20"/>
          <w:szCs w:val="20"/>
        </w:rPr>
        <w:t>Varış limanındaki gümrük idaresi tarafından Türk Boğazları Gemi Trafik Hizmetleri Sistemi üzerinden alınan bilgi doğrultusunda makul bir süre içinde gelmeyen gemiyle ilgili takibe geçilir.</w:t>
      </w:r>
    </w:p>
    <w:p w14:paraId="70A24FF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Söz konusu bilgiler, elektronik ortamda ulaşılmasının mümkün olmadığı ve gerek duyulduğu takdirde Bakanlıkça, Ulaştırma Denizcilik ve Haberleşme Bakanlığından temin edilebilir.</w:t>
      </w:r>
    </w:p>
    <w:p w14:paraId="1DE30C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Bakanlık, Türk Boğazları Gemi Trafik Hizmetleri Merkezine yapılmayan bildirimler için, Boğaz geçiş bildirimlerini ayrı bir bildirim olarak isteme hakkını saklı tutar.</w:t>
      </w:r>
    </w:p>
    <w:p w14:paraId="2A550D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Yabancı limanlardan gelip, İstanbul veya Çanakkale Boğazından geçip bir Türk limanına gidecek olan gemilerin kontrolleri, şüphe veya ihbar olmadığı sürece, varacakları ilk Türk limanında yapılır. Şüphe veya ihbar olması durumunda, 72/E maddesi hükümlerine göre işlem yapılır. Gümrük idaresince gerek görüldüğü hallerde refakat memuru verilebilir.</w:t>
      </w:r>
    </w:p>
    <w:p w14:paraId="1BF1EF3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Boğazlardan geçen transit gemilerin kontrol edilemeyeceği</w:t>
      </w:r>
    </w:p>
    <w:p w14:paraId="2B72BC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72/İ – </w:t>
      </w:r>
      <w:r w:rsidRPr="00AD122E">
        <w:rPr>
          <w:rFonts w:ascii="Imperial BT" w:hAnsi="Imperial BT" w:cs="Calibri"/>
          <w:sz w:val="20"/>
          <w:szCs w:val="20"/>
        </w:rPr>
        <w:t>(1) Boğazlardan geçen transit gemiler, Montrö Antlaşması gereğince kontrole tabi tutulmazlar. Bu gemiler dışarıdan gözetim altında bulundurulabilir.</w:t>
      </w:r>
    </w:p>
    <w:p w14:paraId="6BC25B5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gemilerden serbest pratika alanların kontrolü</w:t>
      </w:r>
    </w:p>
    <w:p w14:paraId="1A37FC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72/J – </w:t>
      </w:r>
      <w:r w:rsidRPr="00AD122E">
        <w:rPr>
          <w:rFonts w:ascii="Imperial BT" w:hAnsi="Imperial BT" w:cs="Calibri"/>
          <w:sz w:val="20"/>
          <w:szCs w:val="20"/>
        </w:rPr>
        <w:t>(1) Liman sahaları ve Boğazlarda 48 saatten fazla bekleyen transit gemilerin serbest pratika almaları zorunludur. Bu süreyi aşan transit gemiler, serbest pratika almaları sağlandıktan sonra diğer gemiler gibi gümrük kontrolüne tabi tutulurlar.</w:t>
      </w:r>
    </w:p>
    <w:p w14:paraId="70ED8546" w14:textId="2A2DB2A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w:t>
      </w:r>
      <w:r w:rsidRPr="00AD122E">
        <w:rPr>
          <w:rFonts w:ascii="Imperial BT" w:hAnsi="Imperial BT" w:cs="Calibri"/>
          <w:sz w:val="20"/>
          <w:szCs w:val="20"/>
        </w:rPr>
        <w:t> Serbest pratika alınmasını müteakip en geç iki saat içerisinde geminin işleticisi, kaptanı veya bunların temsilcisi tarafından Ek-10/G’de yer alan Denizyolu Genel Bildirimi ve ekli belgeler ilgili gümrük idaresine veri işleme tekniği yoluyla verilir.</w:t>
      </w:r>
    </w:p>
    <w:p w14:paraId="631ED57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Kontrole tabi olmayan hava ve deniz taşıtları</w:t>
      </w:r>
    </w:p>
    <w:p w14:paraId="30EF82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72/K – </w:t>
      </w:r>
      <w:r w:rsidRPr="00AD122E">
        <w:rPr>
          <w:rFonts w:ascii="Imperial BT" w:hAnsi="Imperial BT" w:cs="Calibri"/>
          <w:sz w:val="20"/>
          <w:szCs w:val="20"/>
        </w:rPr>
        <w:t>(1) Türk ve yabancı donanmasına mensup harp gemileri ile Türk Hava Kuvvetlerine mensup hava harp gemileri ve Bakanlar Kurulunun izni ile gelen yabancı devletlerin hava harp gemileri, içlerinde eşya bulunmaması halinde gümrük gözetimine tabi değildir. Ancak bu taşıtlar ile eşya getirilmesi durumunda gümrük işlemleri yapılmak üzere gemi kaptanı veya yetkilendireceği kişi tarafından eşya, liste halinde ilgili gümrük idaresine bildirilir.</w:t>
      </w:r>
    </w:p>
    <w:p w14:paraId="6F7DC7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Türkiye limanları arasında deniz taşıtlarıyla yapılan taşımalarda gümrük gözetim ve kontrolü</w:t>
      </w:r>
    </w:p>
    <w:p w14:paraId="47692AF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72/L – </w:t>
      </w:r>
      <w:r w:rsidRPr="00AD122E">
        <w:rPr>
          <w:rFonts w:ascii="Imperial BT" w:hAnsi="Imperial BT" w:cs="Calibri"/>
          <w:sz w:val="20"/>
          <w:szCs w:val="20"/>
        </w:rPr>
        <w:t>(1) Türk limanları arasında düzenli sefer yapan ve acentesi bulunan gemiler, serbest dolaşımda olmayan eşyayı alır veya yolda yabancı limana uğrarlar ise 72/Ç maddesi hükümlerine tabidir.</w:t>
      </w:r>
    </w:p>
    <w:p w14:paraId="28A35E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Türkiye Gümrük Bölgesindeki limanlar ve iskeleler arasında gerçek veya tüzel kişilere ait düzenli sefer yapan veya yapmayan tüm deniz taşıtlarıyla yapılan yükleme, taşıma ve boşaltmalardaki gümrük gözetimi ve denetimine ilişkin usul ve esaslar Bakanlıkça belirlenir.</w:t>
      </w:r>
    </w:p>
    <w:p w14:paraId="1E5A90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Gelen ve giden trenler</w:t>
      </w:r>
    </w:p>
    <w:p w14:paraId="135613D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72/M – </w:t>
      </w:r>
      <w:r w:rsidRPr="00AD122E">
        <w:rPr>
          <w:rFonts w:ascii="Imperial BT" w:hAnsi="Imperial BT" w:cs="Calibri"/>
          <w:sz w:val="20"/>
          <w:szCs w:val="20"/>
        </w:rPr>
        <w:t>(1) Türkiye Gümrük Bölgesine gelen trenler gümrük idaresi bulunan ilk istasyonda, Türkiye Gümrük Bölgesinden giden trenler sınır istasyonunda kontrole tabi tutulur. Gümrük idaresince istasyon bölgesi öncesinde ve sonrasında tarama sistemleri ile gerçekleştirilecek denetimler istasyonda gerçekleştirilmiş sayılır.</w:t>
      </w:r>
    </w:p>
    <w:p w14:paraId="684367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Gümrük idaresince istasyon bölgesi öncesinde ve sonrasında tarama sistemleri ile gerçekleştirilecek kontroller hariç olmak üzere, Türkiye Gümrük Bölgesine gelen trenler sınırdan itibaren gümrük idaresi bulunan ilk istasyona kadar, Bölgeden gidecek trenler ise gümrük idaresi bulunan son hudut istasyonundan Türkiye Gümrük Bölgesini terk edinceye kadar, yolda zorlayıcı bir neden olmadıkça duramazlar, yolcu ve eşya alıp indiremezler. Zorlayıcı sebeplerden ileri gelen durma, yolcu ve eşya alıp indirmelerinden gümrük idaresi haberdar edilir.</w:t>
      </w:r>
    </w:p>
    <w:p w14:paraId="7CDB491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Yabancı ülkelerden gelen veya yabancı ülkelere giden trenler gümrük idaresi bulunan sınır istasyonlarına geldiğinde, karşılayıcı ve uğurlayıcılarla temas edilmesini ve eşya alınıp verilmesini önleyecek tedbirler alınır.</w:t>
      </w:r>
    </w:p>
    <w:p w14:paraId="0391278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Türkiye Gümrük Bölgesine giren demiryolu taşıtlarının kontrolü bitmeden ya da gümrük idaresinin izni olmadan trenin vagonlarında ekleme, çıkarma veya değiştirme yapılamaz. Zorunlu hallerde, gerekli önlemler alınarak, kontrolden önce bu işlemlerin yapılmasına gümrük idaresince izin verilebilir.</w:t>
      </w:r>
    </w:p>
    <w:p w14:paraId="72A6CD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Verilmesi zorunlu liste ve belgeler</w:t>
      </w:r>
    </w:p>
    <w:p w14:paraId="04379D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72/N – </w:t>
      </w:r>
      <w:r w:rsidRPr="00AD122E">
        <w:rPr>
          <w:rFonts w:ascii="Imperial BT" w:hAnsi="Imperial BT" w:cs="Calibri"/>
          <w:sz w:val="20"/>
          <w:szCs w:val="20"/>
        </w:rPr>
        <w:t>(1) Demiryolu idaresinin yetkili memuru tarafından, sınır gümrüğü ile diğer gümrüklerde gümrüklenecek eşya veya Türkiye Gümrük Bölgesinden transit geçirilecek eşyanın yükleme veya taşıma belgeleri ile yolcu ve personel listesi ilgili gümrük idaresine verilir. Trenin boş gelmesi durumunda, bu husus yazı ile gümrük idaresine bildirilir.</w:t>
      </w:r>
    </w:p>
    <w:p w14:paraId="64A4D02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işlemleri biten trenler hareket edene kadar gözetim altında bulundurulur.</w:t>
      </w:r>
    </w:p>
    <w:p w14:paraId="21D2CB3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Tren kontrolü ve refakat</w:t>
      </w:r>
    </w:p>
    <w:p w14:paraId="2ECA4B9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72/O – </w:t>
      </w:r>
      <w:r w:rsidRPr="00AD122E">
        <w:rPr>
          <w:rFonts w:ascii="Imperial BT" w:hAnsi="Imperial BT" w:cs="Calibri"/>
          <w:sz w:val="20"/>
          <w:szCs w:val="20"/>
        </w:rPr>
        <w:t>(1) Demiryolu idaresinin yetkili memuru tarafından verilen belgelerde çelişki olması ya da şüphe veya ihbar hallerinde, görevli personel tarafından depolar, yük ve posta vagonlarının tender ve lokomotifleri ile yolcu vagonları, büfe, lokanta, mutfak ve furgonlarla gerekli görülen yerler kontrol edilir.</w:t>
      </w:r>
    </w:p>
    <w:p w14:paraId="21C3384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Kontrolleri ilk sınır istasyonunda yapılmayacak veya tekrar Türkiye Gümrük Bölgesine girmek üzere yabancı topraklardan geçecek trenlere gümrük personeli refakat ettirilir.</w:t>
      </w:r>
    </w:p>
    <w:p w14:paraId="5951B8E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Gelen hava taşıtlarının kontrolü</w:t>
      </w:r>
    </w:p>
    <w:p w14:paraId="2F2F64F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72/Ö – </w:t>
      </w:r>
      <w:r w:rsidRPr="00AD122E">
        <w:rPr>
          <w:rFonts w:ascii="Imperial BT" w:hAnsi="Imperial BT" w:cs="Calibri"/>
          <w:sz w:val="20"/>
          <w:szCs w:val="20"/>
        </w:rPr>
        <w:t>(1) Türkiye Gümrük Bölgesine gelen havayolu taşıtlarının kontrolü indikleri yetkili gümrük idaresi bulunan havalimanlarında yapılır.</w:t>
      </w:r>
    </w:p>
    <w:p w14:paraId="4841128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Havayolu taşıtları, Türkiye Gümrük Bölgesinde ilk inecekleri havalimanında görevli personel tarafından gözetim altına alınır. Taşıtın taşıma veya yük belgeleri, yolcu ve personel listeleri ile milli hava taşıtlarına ait kumanya ve akaryakıt listeleri kontrol edilir. Kumanya ve akaryakıt bulunan yerler mühür altına alınabilir. Taşıtta başka bir hava limanına boşaltılacak eşya bulunması halinde, bunlara ait yük veya taşıma belgeleri de incelenir.</w:t>
      </w:r>
    </w:p>
    <w:p w14:paraId="03717541" w14:textId="663CC67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Yurtdışından gelen havayolu taşıtları için işleticisi veya temsilcisi tarafından EK-10/E’de yer alan Havayolu Beyan Formu </w:t>
      </w:r>
      <w:r w:rsidR="00EA4268" w:rsidRPr="00AD122E">
        <w:rPr>
          <w:rFonts w:ascii="Imperial BT" w:hAnsi="Imperial BT" w:cs="Calibri"/>
          <w:b/>
          <w:bCs/>
          <w:sz w:val="20"/>
          <w:szCs w:val="20"/>
        </w:rPr>
        <w:t>(Ek ibare: RG-</w:t>
      </w:r>
      <w:r w:rsidRPr="00AD122E">
        <w:rPr>
          <w:rFonts w:ascii="Imperial BT" w:hAnsi="Imperial BT" w:cs="Calibri"/>
          <w:b/>
          <w:bCs/>
          <w:sz w:val="20"/>
          <w:szCs w:val="20"/>
        </w:rPr>
        <w:t>22/3/2018-30368)</w:t>
      </w:r>
      <w:r w:rsidRPr="00AD122E">
        <w:rPr>
          <w:rFonts w:ascii="Imperial BT" w:hAnsi="Imperial BT" w:cs="Calibri"/>
          <w:sz w:val="20"/>
          <w:szCs w:val="20"/>
        </w:rPr>
        <w:t> veri işleme tekniği ile doldurularak diğer belgelerle birlikte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22/3/2018-30368) </w:t>
      </w:r>
      <w:r w:rsidRPr="00AD122E">
        <w:rPr>
          <w:rFonts w:ascii="Imperial BT" w:hAnsi="Imperial BT" w:cs="Calibri"/>
          <w:sz w:val="20"/>
          <w:szCs w:val="20"/>
        </w:rPr>
        <w:t xml:space="preserve">gümrük idaresine elektronik ortamda beyan edilir. Beyan Formu ile ekindeki yükleme veya taşıma belgeleri, mürettebat eşya listesi ile </w:t>
      </w:r>
      <w:r w:rsidRPr="00AD122E">
        <w:rPr>
          <w:rFonts w:ascii="Imperial BT" w:hAnsi="Imperial BT" w:cs="Calibri"/>
          <w:sz w:val="20"/>
          <w:szCs w:val="20"/>
        </w:rPr>
        <w:lastRenderedPageBreak/>
        <w:t>kumanya ve yakıt listeleri gibi belgeler arasında çelişki olması veya ihbar ya da şüphe halinde hava taşıtı ayrıca kontrol edilebilir.</w:t>
      </w:r>
    </w:p>
    <w:p w14:paraId="32AC03C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Yolcu veya eşya indirmeksizin havalimanında kısa bir süre kalacak hava taşıtları dışarıdan gözetim altında tutulur.</w:t>
      </w:r>
    </w:p>
    <w:p w14:paraId="0C198F8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Yabancı ülkelerden satın alınarak ilk defa serbest dolaşıma girmek üzere gelen hava taşıtları, gümrük denetimine tabi herhangi bir eşya bulunup bulunmadığının tespit edilmesi amacıyla kontrole tabi tutulur.</w:t>
      </w:r>
    </w:p>
    <w:p w14:paraId="4BA33A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Giden hava taşıtlarının kontrolü</w:t>
      </w:r>
    </w:p>
    <w:p w14:paraId="4FF9DDE7" w14:textId="69976B2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72/P – </w:t>
      </w:r>
      <w:r w:rsidRPr="00AD122E">
        <w:rPr>
          <w:rFonts w:ascii="Imperial BT" w:hAnsi="Imperial BT" w:cs="Calibri"/>
          <w:sz w:val="20"/>
          <w:szCs w:val="20"/>
        </w:rPr>
        <w:t>(1) Yurtdışına giden hava taşıtı, kalkacağı en son havalimanında kontrol edilir. Bu kontrolden sonra EK-10/E’de yer alan Havayolu Beyan Formu taşıtın işleticisi veya temsilcisi tarafından </w:t>
      </w:r>
      <w:r w:rsidR="00EA4268" w:rsidRPr="00AD122E">
        <w:rPr>
          <w:rFonts w:ascii="Imperial BT" w:hAnsi="Imperial BT" w:cs="Calibri"/>
          <w:b/>
          <w:bCs/>
          <w:sz w:val="20"/>
          <w:szCs w:val="20"/>
        </w:rPr>
        <w:t>(Ek ibare: RG-</w:t>
      </w:r>
      <w:r w:rsidRPr="00AD122E">
        <w:rPr>
          <w:rFonts w:ascii="Imperial BT" w:hAnsi="Imperial BT" w:cs="Calibri"/>
          <w:b/>
          <w:bCs/>
          <w:sz w:val="20"/>
          <w:szCs w:val="20"/>
        </w:rPr>
        <w:t>22/3/2018-30368)</w:t>
      </w:r>
      <w:r w:rsidRPr="00AD122E">
        <w:rPr>
          <w:rFonts w:ascii="Imperial BT" w:hAnsi="Imperial BT" w:cs="Calibri"/>
          <w:sz w:val="20"/>
          <w:szCs w:val="20"/>
        </w:rPr>
        <w:t> veri işleme tekniği ile elektronik ortamda düzenlenir, varsa mühürler hareketten evvel sökülür.</w:t>
      </w:r>
    </w:p>
    <w:p w14:paraId="3FC2BF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Havayolu Beyan Formu ile ekindeki yükleme veya taşıma belgeleri, mürettebat eşya listesi ile kumanya ve yakıt listeleri gibi belgeler arasında çelişki olması veya ihbar ya da şüphe halinde hava taşıtı ayrıca kontrol edilebilir.</w:t>
      </w:r>
    </w:p>
    <w:p w14:paraId="2D3BA63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Kontrolün, yolcular hava taşıtına binmeden önce yapılması esastır.</w:t>
      </w:r>
    </w:p>
    <w:p w14:paraId="646480F1"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914452D" w14:textId="77777777" w:rsidR="009B0A90" w:rsidRPr="00AD122E" w:rsidRDefault="009B0A90" w:rsidP="00D41C16">
      <w:pPr>
        <w:pStyle w:val="Balk3"/>
        <w:spacing w:before="0" w:after="0" w:line="240" w:lineRule="auto"/>
      </w:pPr>
      <w:bookmarkStart w:id="40" w:name="_Toc96009680"/>
      <w:r w:rsidRPr="00AD122E">
        <w:t>İKİNCİ BÖLÜM</w:t>
      </w:r>
      <w:bookmarkEnd w:id="40"/>
    </w:p>
    <w:p w14:paraId="29AEB22E" w14:textId="0CFBCA1F" w:rsidR="009B0A90" w:rsidRPr="00AD122E" w:rsidRDefault="009B0A90" w:rsidP="00D41C16">
      <w:pPr>
        <w:pStyle w:val="Balk3"/>
        <w:spacing w:before="0" w:after="0" w:line="240" w:lineRule="auto"/>
      </w:pPr>
      <w:bookmarkStart w:id="41" w:name="_Toc96009681"/>
      <w:r w:rsidRPr="00AD122E">
        <w:t>Yolcu İşlemleri</w:t>
      </w:r>
      <w:r w:rsidR="0024223F" w:rsidRPr="00AD122E">
        <w:rPr>
          <w:rStyle w:val="DipnotBavurusu"/>
          <w:rFonts w:cs="Calibri"/>
          <w:b w:val="0"/>
          <w:bCs w:val="0"/>
        </w:rPr>
        <w:footnoteReference w:id="4"/>
      </w:r>
      <w:bookmarkEnd w:id="41"/>
    </w:p>
    <w:p w14:paraId="2DF6589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Yolcu bildirimi</w:t>
      </w:r>
    </w:p>
    <w:p w14:paraId="5EB1767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72/R – </w:t>
      </w:r>
      <w:r w:rsidRPr="00AD122E">
        <w:rPr>
          <w:rFonts w:ascii="Imperial BT" w:hAnsi="Imperial BT" w:cs="Calibri"/>
          <w:sz w:val="20"/>
          <w:szCs w:val="20"/>
        </w:rPr>
        <w:t>(1) Hava ve deniz yolu ile gelen ve giden yolcular için yolcu bildirimi ilgili gümrük idaresine verilir. Yolcu bildirimi veri işleme tekniği yoluyla yapılır.</w:t>
      </w:r>
    </w:p>
    <w:p w14:paraId="5919A1DE" w14:textId="372FE0C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w:t>
      </w:r>
      <w:r w:rsidR="00E9198E" w:rsidRPr="00AD122E">
        <w:rPr>
          <w:rFonts w:ascii="Imperial BT" w:hAnsi="Imperial BT" w:cs="Calibri"/>
          <w:b/>
          <w:bCs/>
          <w:sz w:val="20"/>
          <w:szCs w:val="20"/>
        </w:rPr>
        <w:t>)</w:t>
      </w:r>
      <w:r w:rsidR="00E9198E" w:rsidRPr="00AD122E">
        <w:rPr>
          <w:rFonts w:ascii="Imperial BT" w:hAnsi="Imperial BT" w:cs="Calibri"/>
          <w:sz w:val="20"/>
          <w:szCs w:val="20"/>
        </w:rPr>
        <w:t xml:space="preserve"> Bilgisayar</w:t>
      </w:r>
      <w:r w:rsidRPr="00AD122E">
        <w:rPr>
          <w:rFonts w:ascii="Imperial BT" w:hAnsi="Imperial BT" w:cs="Calibri"/>
          <w:sz w:val="20"/>
          <w:szCs w:val="20"/>
        </w:rPr>
        <w:t xml:space="preserve"> sistemlerinde ortaya çıkabilecek yerel veya merkezi arıza hallerinde, yolcu bildiriminin verilmesine ilişkin usul ve esaslar Bakanlıkça belirlenir.</w:t>
      </w:r>
    </w:p>
    <w:p w14:paraId="4763B32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Hava ve deniz yolu ile gelen ve giden yolcular için yolcu bildirimi, taşıtın işleticisi veya temsilcisi tarafından Türkiye Gümrük Bölgesindeki ilk varış limanına gelmeden veya taşıt limandan ayrılmadan en az iki saat önce, kısa mesafeli taşımalarda taşıtın hareket ettiği ana kadar verilir.</w:t>
      </w:r>
    </w:p>
    <w:p w14:paraId="56DD333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Yolcu bildiriminin şekli ve içeriğine ilişkin usul ve esaslar Bakanlıkça belirlenir.</w:t>
      </w:r>
    </w:p>
    <w:p w14:paraId="7F02A0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Yolcular, gemi adamları, diğer taşıt görevlileri ile bunlar dışındaki şahıslar, taşıtlara geliş ve gidişlerinde ancak gümrük yolcu salonlarından veya gümrük denetimi altındaki iskele ve yerlerden geçebilirler.</w:t>
      </w:r>
    </w:p>
    <w:p w14:paraId="22D2ED1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Gümrük idareleri, yolcuların gümrük denetimine tabi tutulacakları salonlara kadar veya gümrük denetlemesine tabi tutulmalarını takiben araçlara binene kadar, diğer kişilerle temas etmelerini ve bu kişilerle eşya alıp vermelerini önleyecek tedbirleri alırlar.</w:t>
      </w:r>
    </w:p>
    <w:p w14:paraId="10DF635B"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6470F842" w14:textId="77777777" w:rsidR="009B0A90" w:rsidRPr="00AD122E" w:rsidRDefault="009B0A90" w:rsidP="00D41C16">
      <w:pPr>
        <w:pStyle w:val="Balk3"/>
        <w:spacing w:before="0" w:after="0" w:line="240" w:lineRule="auto"/>
      </w:pPr>
      <w:bookmarkStart w:id="42" w:name="_Toc96009682"/>
      <w:r w:rsidRPr="00AD122E">
        <w:t>ÜÇÜNCÜ BÖLÜM</w:t>
      </w:r>
      <w:bookmarkEnd w:id="42"/>
    </w:p>
    <w:p w14:paraId="5CF0F55C" w14:textId="62574DBE" w:rsidR="009B0A90" w:rsidRPr="00AD122E" w:rsidRDefault="009B0A90" w:rsidP="00D41C16">
      <w:pPr>
        <w:pStyle w:val="Balk3"/>
        <w:spacing w:before="0" w:after="0" w:line="240" w:lineRule="auto"/>
      </w:pPr>
      <w:bookmarkStart w:id="43" w:name="_Toc96009683"/>
      <w:r w:rsidRPr="00AD122E">
        <w:t>Gümrüklü Sahaların Gözetimi ve İşletmelerin Yükümlülükleri</w:t>
      </w:r>
      <w:r w:rsidR="00D41C16" w:rsidRPr="00AD122E">
        <w:rPr>
          <w:rStyle w:val="DipnotBavurusu"/>
          <w:rFonts w:cs="Calibri"/>
          <w:b w:val="0"/>
          <w:bCs w:val="0"/>
        </w:rPr>
        <w:footnoteReference w:id="5"/>
      </w:r>
      <w:bookmarkEnd w:id="43"/>
    </w:p>
    <w:p w14:paraId="1FE654FE" w14:textId="77777777" w:rsidR="00D41C16" w:rsidRPr="00AD122E" w:rsidRDefault="00D41C16" w:rsidP="00D41C16">
      <w:pPr>
        <w:spacing w:after="0" w:line="240" w:lineRule="auto"/>
        <w:ind w:left="0" w:firstLine="567"/>
        <w:jc w:val="both"/>
        <w:rPr>
          <w:rFonts w:ascii="Imperial BT" w:hAnsi="Imperial BT" w:cs="Calibri"/>
          <w:b/>
          <w:bCs/>
          <w:sz w:val="20"/>
          <w:szCs w:val="20"/>
        </w:rPr>
      </w:pPr>
    </w:p>
    <w:p w14:paraId="2301AE27" w14:textId="67CF89C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Gümrüklü sahaların gözetimi</w:t>
      </w:r>
    </w:p>
    <w:p w14:paraId="137A3FA0" w14:textId="77777777" w:rsidR="00653665"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72/S – </w:t>
      </w:r>
      <w:r w:rsidRPr="00AD122E">
        <w:rPr>
          <w:rFonts w:ascii="Imperial BT" w:hAnsi="Imperial BT" w:cs="Calibri"/>
          <w:sz w:val="20"/>
          <w:szCs w:val="20"/>
        </w:rPr>
        <w:t>(1) Gümrüklü sahaların giriş-çıkış noktaları ile görevin gerektirdiği diğer noktalarda gerek duyulması halinde nöbet yeri ve saha devriyesi oluşturabilirler. Gümrük muhafaza hizmetleri 24 saat esasına göre yürütülür.</w:t>
      </w:r>
    </w:p>
    <w:p w14:paraId="41AF960C" w14:textId="67D5E33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kişi, eşya ve taşıtların gümrük işlemleri tamamlanmadan gümrüklü yer ve sahalardan çıkmalarını önlemeye yönelik her türlü tedbiri alır.</w:t>
      </w:r>
    </w:p>
    <w:p w14:paraId="081C23A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Gümrüklü saha, kamera sistemleri dahil her türlü elektronik cihazlarla izleme altında tutulabilir. İzlemeye ilişkin usul ve esaslar Bakanlıkça belirlenir.</w:t>
      </w:r>
    </w:p>
    <w:p w14:paraId="3A916B1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Gümrüklü sahaya giren ve çıkan kişi ve taşıtların bilgileri, bilgisayar sisteminde kayda alınır. Bakanlıkça uygun görülmesi ve belirlenen asgari bilgileri içermesi halinde, kamu kurumları ve işletici kuruluşlar tarafından sistemde tutulan kayıtlar da kullanılabilir.</w:t>
      </w:r>
    </w:p>
    <w:p w14:paraId="77C6BAA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Bilgisayar sisteminin çalışmaması halinde ihbarlı kişi, araç ve firmaların ne şekilde takip edileceğine yönelik usul ve esaslar Bakanlıkça belirlenir.</w:t>
      </w:r>
    </w:p>
    <w:p w14:paraId="1DF4972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gözetimi ve kontrolü kapsamında işletmelerin yükümlülükleri</w:t>
      </w:r>
    </w:p>
    <w:p w14:paraId="4B587DD3" w14:textId="1546C23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72/Ş – </w:t>
      </w:r>
      <w:r w:rsidRPr="00AD122E">
        <w:rPr>
          <w:rFonts w:ascii="Imperial BT" w:hAnsi="Imperial BT" w:cs="Calibri"/>
          <w:sz w:val="20"/>
          <w:szCs w:val="20"/>
        </w:rPr>
        <w:t>(1) </w:t>
      </w:r>
      <w:r w:rsidRPr="00AD122E">
        <w:rPr>
          <w:rFonts w:ascii="Imperial BT" w:hAnsi="Imperial BT" w:cs="Calibri"/>
          <w:b/>
          <w:bCs/>
          <w:sz w:val="20"/>
          <w:szCs w:val="20"/>
        </w:rPr>
        <w:t>(Değişik fıkra:</w:t>
      </w:r>
      <w:r w:rsidR="009B63E2" w:rsidRPr="00AD122E">
        <w:rPr>
          <w:rFonts w:ascii="Imperial BT" w:hAnsi="Imperial BT" w:cs="Calibri"/>
          <w:b/>
          <w:bCs/>
          <w:sz w:val="20"/>
          <w:szCs w:val="20"/>
        </w:rPr>
        <w:t xml:space="preserve"> </w:t>
      </w:r>
      <w:r w:rsidRPr="00AD122E">
        <w:rPr>
          <w:rFonts w:ascii="Imperial BT" w:hAnsi="Imperial BT" w:cs="Calibri"/>
          <w:b/>
          <w:bCs/>
          <w:sz w:val="20"/>
          <w:szCs w:val="20"/>
        </w:rPr>
        <w:t>RG-22/1/2016-29601)</w:t>
      </w:r>
      <w:r w:rsidRPr="00AD122E">
        <w:rPr>
          <w:rFonts w:ascii="Imperial BT" w:hAnsi="Imperial BT" w:cs="Calibri"/>
          <w:sz w:val="20"/>
          <w:szCs w:val="20"/>
        </w:rPr>
        <w:t> Kanunun 218 inci maddesinde belirtilen işleticiler;</w:t>
      </w:r>
    </w:p>
    <w:p w14:paraId="1CDFF7B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gözetim ve kontrolü işlemlerinin yapılmasını gerçekleştirmek üzere bedelsiz olarak;</w:t>
      </w:r>
    </w:p>
    <w:p w14:paraId="57302A0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Eşya, yolcu ve araçların fiziki aramasının etkin bir şekilde yapılabileceği kapalı arama tesisleri ile gümrük muayenesinin yapılabileceği uygun yerlerin teminini,</w:t>
      </w:r>
    </w:p>
    <w:p w14:paraId="6DC9785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 yolcu ve taşıt trafiğine ilişkin olarak kullandıkları otomasyon sistemlerine, yazılımlara ve CCTV kamera sistemlerine gümrük idaresince erişimin sağlanması ve/veya bunlardan gümrük idaresince kullanılan sistemlere veri aktarımının düzenli ve kesintisiz olarak yapılmasını,</w:t>
      </w:r>
    </w:p>
    <w:p w14:paraId="651A1F4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alt bentte belirtilen yer ve tesislerin bakım ve onarımlarının gerçekleştirilmesi ile ikinci alt bentte belirtilen sistemlerin düzenli olarak işletilmesi, güncellenmesi ve Bakanlık sistemleriyle uyumlu hale getirilmesini, </w:t>
      </w:r>
    </w:p>
    <w:p w14:paraId="362EF53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72 ve 72/S maddelerinde belirtilen gözetim önlemleri ile kişi, eşya ve taşıtların gümrük işlemleri tamamlanmadan gümrüklü yer ve sahalardan çıkmalarını önlemeye yönelik gümrük idaresince talep edilen gerekli tedbirlerin alınmasını,</w:t>
      </w:r>
    </w:p>
    <w:p w14:paraId="4282BDB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sağlamak</w:t>
      </w:r>
      <w:proofErr w:type="gramEnd"/>
      <w:r w:rsidRPr="00AD122E">
        <w:rPr>
          <w:rFonts w:ascii="Imperial BT" w:hAnsi="Imperial BT" w:cs="Calibri"/>
          <w:sz w:val="20"/>
          <w:szCs w:val="20"/>
        </w:rPr>
        <w:t>,</w:t>
      </w:r>
    </w:p>
    <w:p w14:paraId="2CB5C55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idaresince bilgisayar veri işleme tekniği yoluyla iletilen veri, mesaj ve talimatların gereğini yerine getirmek,</w:t>
      </w:r>
    </w:p>
    <w:p w14:paraId="545F7D1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Aksi belirtilmedikçe, gümrük idaresince bildirilen ve gizli tutulması istenilen bilgileri açıklamamak,</w:t>
      </w:r>
    </w:p>
    <w:p w14:paraId="6E4F55F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ile</w:t>
      </w:r>
      <w:proofErr w:type="gramEnd"/>
      <w:r w:rsidRPr="00AD122E">
        <w:rPr>
          <w:rFonts w:ascii="Imperial BT" w:hAnsi="Imperial BT" w:cs="Calibri"/>
          <w:sz w:val="20"/>
          <w:szCs w:val="20"/>
        </w:rPr>
        <w:t xml:space="preserve"> yükümlüdürler.</w:t>
      </w:r>
    </w:p>
    <w:p w14:paraId="74A2BB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maddede belirtilen yükümlülüklere ilişkin usul ve esaslar Bakanlıkça belirlenir.</w:t>
      </w:r>
    </w:p>
    <w:p w14:paraId="21F8647F" w14:textId="149D8D9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5503CA" w:rsidRPr="00AD122E">
        <w:rPr>
          <w:rFonts w:ascii="Imperial BT" w:hAnsi="Imperial BT" w:cs="Calibri"/>
          <w:b/>
          <w:bCs/>
          <w:sz w:val="20"/>
          <w:szCs w:val="20"/>
        </w:rPr>
        <w:t>(Ek: RG-</w:t>
      </w:r>
      <w:r w:rsidRPr="00AD122E">
        <w:rPr>
          <w:rFonts w:ascii="Imperial BT" w:hAnsi="Imperial BT" w:cs="Calibri"/>
          <w:b/>
          <w:bCs/>
          <w:sz w:val="20"/>
          <w:szCs w:val="20"/>
        </w:rPr>
        <w:t>15/5/2013-28648) </w:t>
      </w:r>
      <w:r w:rsidRPr="00AD122E">
        <w:rPr>
          <w:rFonts w:ascii="Imperial BT" w:hAnsi="Imperial BT" w:cs="Calibri"/>
          <w:sz w:val="20"/>
          <w:szCs w:val="20"/>
        </w:rPr>
        <w:t>Muayene ve kontrol edilecek eşyadan alınacak azami bedellere ilişkin usul ve esaslar Bakanlıkça belirlenebilir.</w:t>
      </w:r>
    </w:p>
    <w:p w14:paraId="513428C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Radyasyon kontrolleri</w:t>
      </w:r>
    </w:p>
    <w:p w14:paraId="590DA0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72/T – </w:t>
      </w:r>
      <w:r w:rsidRPr="00AD122E">
        <w:rPr>
          <w:rFonts w:ascii="Imperial BT" w:hAnsi="Imperial BT" w:cs="Calibri"/>
          <w:sz w:val="20"/>
          <w:szCs w:val="20"/>
        </w:rPr>
        <w:t xml:space="preserve">(1) Kanunun </w:t>
      </w:r>
      <w:proofErr w:type="gramStart"/>
      <w:r w:rsidRPr="00AD122E">
        <w:rPr>
          <w:rFonts w:ascii="Imperial BT" w:hAnsi="Imperial BT" w:cs="Calibri"/>
          <w:sz w:val="20"/>
          <w:szCs w:val="20"/>
        </w:rPr>
        <w:t>33 üncü</w:t>
      </w:r>
      <w:proofErr w:type="gramEnd"/>
      <w:r w:rsidRPr="00AD122E">
        <w:rPr>
          <w:rFonts w:ascii="Imperial BT" w:hAnsi="Imperial BT" w:cs="Calibri"/>
          <w:sz w:val="20"/>
          <w:szCs w:val="20"/>
        </w:rPr>
        <w:t xml:space="preserve"> maddesinde belirtilen yerlerde kişi, eşya ve taşıtların, radyasyon tespit sistemleri vasıtasıyla radyasyon kontrolleri yapılır.</w:t>
      </w:r>
    </w:p>
    <w:p w14:paraId="26F475CC" w14:textId="037CC4D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Sistemlerin uyarı vermesi durumunda uyarıya neden olan kişi, eşya veya taşıt sistemden tekrar geçirilerek, uyarının doğruluğu test edilir. Sistemlerin tekrar uyarı vermesi durumunda uyarıya neden olan kişi, eşya veya taşıt arındırılmış güvenli bir alana sevk edilerek, taşınabilir dedektörler vasıtasıyla, gerekli önlemler alınarak ikinci seviye radyasyon kontrolü yapılır. Alınan radyasyon değerleri geciktirilmeksizin, EK-10/F’de yer alan Radyasyon Alarmı Bildirim Formu vasıtasıyla Türkiye Atom Enerjisi Kurumuna bildirilir. İlgili kurumdan gelecek cevaba göre işlem yapılır.</w:t>
      </w:r>
      <w:r w:rsidRPr="00AD122E">
        <w:rPr>
          <w:rFonts w:ascii="Imperial BT" w:hAnsi="Imperial BT" w:cs="Calibri"/>
          <w:b/>
          <w:bCs/>
          <w:sz w:val="20"/>
          <w:szCs w:val="20"/>
        </w:rPr>
        <w:t> </w:t>
      </w:r>
    </w:p>
    <w:p w14:paraId="0B57E4DC"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5F385EB" w14:textId="77777777" w:rsidR="009B0A90" w:rsidRPr="00AD122E" w:rsidRDefault="009B0A90" w:rsidP="00D41C16">
      <w:pPr>
        <w:pStyle w:val="Balk2"/>
        <w:spacing w:before="0" w:after="0" w:line="240" w:lineRule="auto"/>
      </w:pPr>
      <w:bookmarkStart w:id="44" w:name="_Toc96009684"/>
      <w:r w:rsidRPr="00AD122E">
        <w:t>ÜÇÜNCÜ KISIM</w:t>
      </w:r>
      <w:bookmarkEnd w:id="44"/>
    </w:p>
    <w:p w14:paraId="2A65527A" w14:textId="77777777" w:rsidR="009B0A90" w:rsidRPr="00AD122E" w:rsidRDefault="009B0A90" w:rsidP="00D41C16">
      <w:pPr>
        <w:pStyle w:val="Balk2"/>
        <w:spacing w:before="0" w:after="0" w:line="240" w:lineRule="auto"/>
      </w:pPr>
      <w:bookmarkStart w:id="45" w:name="_Toc96009685"/>
      <w:r w:rsidRPr="00AD122E">
        <w:t>Eşyanın Türkiye Gümrük Bölgesine Girmesi ve Gümrüğe Sunulması</w:t>
      </w:r>
      <w:bookmarkEnd w:id="45"/>
    </w:p>
    <w:p w14:paraId="0D68AB35" w14:textId="77777777" w:rsidR="00EB76AE" w:rsidRPr="00AD122E" w:rsidRDefault="00EB76AE" w:rsidP="00D41C16">
      <w:pPr>
        <w:spacing w:after="0" w:line="240" w:lineRule="auto"/>
        <w:ind w:left="0" w:firstLine="567"/>
        <w:jc w:val="both"/>
        <w:rPr>
          <w:rFonts w:ascii="Imperial BT" w:hAnsi="Imperial BT" w:cs="Calibri"/>
          <w:b/>
          <w:bCs/>
          <w:sz w:val="20"/>
          <w:szCs w:val="20"/>
        </w:rPr>
      </w:pPr>
    </w:p>
    <w:p w14:paraId="0C19DE73" w14:textId="67AA5AC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 Türkiye Gümrük Bölgesine getirilmesi ve gümrüğe sunulmasına ilişkin özel düzenlemeler</w:t>
      </w:r>
    </w:p>
    <w:p w14:paraId="5777AA3B" w14:textId="60628D7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73 – </w:t>
      </w:r>
      <w:r w:rsidRPr="00AD122E">
        <w:rPr>
          <w:rFonts w:ascii="Imperial BT" w:hAnsi="Imperial BT" w:cs="Calibri"/>
          <w:sz w:val="20"/>
          <w:szCs w:val="20"/>
        </w:rPr>
        <w:t>(1) Özel kanunlar veya taraf olduğumuz anlaşmalar ve sözleşmelerle veya idari düzenlemelerle Türkiye Gümrük Bölgesine girişi yasak edilmiş ve edilecek olan eşya,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7/2/2013-28552) </w:t>
      </w:r>
      <w:r w:rsidRPr="00AD122E">
        <w:rPr>
          <w:rFonts w:ascii="Imperial BT" w:hAnsi="Imperial BT" w:cs="Calibri"/>
          <w:sz w:val="20"/>
          <w:szCs w:val="20"/>
        </w:rPr>
        <w:t>271 inci madde saklı kalmak kaydıyla, her ne suretle olursa olsun Türkiye’ye sokulamaz.</w:t>
      </w:r>
    </w:p>
    <w:p w14:paraId="24CA8C1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 ve uluslararası anlaşmalar ile kararname, tüzük, yönetmelik veya diğer idari düzenlemelerde Türkiye Gümrük Bölgesine belirli gümrük kapılarından getirilmesi öngörülen eşya, yalnızca bu gümrük kapılarından yurda sokulabilir. </w:t>
      </w:r>
    </w:p>
    <w:p w14:paraId="096C8B4C" w14:textId="022D7BE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 Kanunun 39 uncu maddesi çerçevesinde gümrüğe sunulur. Eşyanın gümrüğe sunulmasında esas alınacak tarih, taşıt aracının gümrük işlemlerinin yürütüldüğü alanlara girişine ilişkin gümrük veya gümrük muhafaza yetkililerince tutulan ilk kayıt tarihidir. 61 inci madde ile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2/11/2011-28103) </w:t>
      </w:r>
      <w:proofErr w:type="gramStart"/>
      <w:r w:rsidRPr="00AD122E">
        <w:rPr>
          <w:rFonts w:ascii="Imperial BT" w:hAnsi="Imperial BT" w:cs="Calibri"/>
          <w:sz w:val="20"/>
          <w:szCs w:val="20"/>
        </w:rPr>
        <w:t xml:space="preserve">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maddenin dördüncü fıkrası saklı kalmak kaydıyla, eşya, gümrüğe sunan kişi tarafından daha önce ibraz olunan özet beyan ya da gümrük beyannamesi ile ilişkilendirilir ve eşyanın sunulduğu tarih söz konusu belgelere kaydedilir.</w:t>
      </w:r>
    </w:p>
    <w:p w14:paraId="2428A6A5"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68DDF15" w14:textId="77777777" w:rsidR="009B0A90" w:rsidRPr="00AD122E" w:rsidRDefault="009B0A90" w:rsidP="00D41C16">
      <w:pPr>
        <w:pStyle w:val="Balk2"/>
        <w:spacing w:before="0" w:after="0" w:line="240" w:lineRule="auto"/>
      </w:pPr>
      <w:bookmarkStart w:id="46" w:name="_Toc96009686"/>
      <w:r w:rsidRPr="00AD122E">
        <w:t>DÖRDÜNCÜ KISIM</w:t>
      </w:r>
      <w:bookmarkEnd w:id="46"/>
    </w:p>
    <w:p w14:paraId="4BB40BFC" w14:textId="77777777" w:rsidR="009B0A90" w:rsidRPr="00AD122E" w:rsidRDefault="009B0A90" w:rsidP="00D41C16">
      <w:pPr>
        <w:pStyle w:val="Balk2"/>
        <w:spacing w:before="0" w:after="0" w:line="240" w:lineRule="auto"/>
      </w:pPr>
      <w:bookmarkStart w:id="47" w:name="_Toc96009687"/>
      <w:r w:rsidRPr="00AD122E">
        <w:t>Gümrüğe Sunulan Eşyanın Boşaltılması</w:t>
      </w:r>
      <w:bookmarkEnd w:id="47"/>
    </w:p>
    <w:p w14:paraId="54F07E0F" w14:textId="77777777" w:rsidR="00EB76AE" w:rsidRPr="00AD122E" w:rsidRDefault="00EB76AE" w:rsidP="00D41C16">
      <w:pPr>
        <w:spacing w:after="0" w:line="240" w:lineRule="auto"/>
        <w:ind w:left="0" w:firstLine="567"/>
        <w:jc w:val="both"/>
        <w:rPr>
          <w:rFonts w:ascii="Imperial BT" w:hAnsi="Imperial BT" w:cs="Calibri"/>
          <w:b/>
          <w:bCs/>
          <w:sz w:val="20"/>
          <w:szCs w:val="20"/>
        </w:rPr>
      </w:pPr>
    </w:p>
    <w:p w14:paraId="553C96D7" w14:textId="6498CCA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boşaltılması</w:t>
      </w:r>
    </w:p>
    <w:p w14:paraId="10739D36" w14:textId="4D4CC78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74 –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-2/11/2011-28103)</w:t>
      </w:r>
    </w:p>
    <w:p w14:paraId="3E62D1B2" w14:textId="216E087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w:t>
      </w:r>
      <w:r w:rsidR="009B63E2" w:rsidRPr="00AD122E">
        <w:rPr>
          <w:rFonts w:ascii="Imperial BT" w:hAnsi="Imperial BT" w:cs="Calibri"/>
          <w:sz w:val="20"/>
          <w:szCs w:val="20"/>
        </w:rPr>
        <w:t xml:space="preserve"> Türkiye Gümrük Bölgesine getirilen eşya, gümrük gözetimi altında taşıttan boşaltılır. Boşaltmaya yetkili deniz, kara ve hava araçlarının sahipleri veya kaptan, pilot, sürücü veya acentenin yetkili personeli ile </w:t>
      </w:r>
      <w:r w:rsidR="009B63E2" w:rsidRPr="00AD122E">
        <w:rPr>
          <w:rFonts w:ascii="Imperial BT" w:hAnsi="Imperial BT" w:cs="Calibri"/>
          <w:b/>
          <w:bCs/>
          <w:sz w:val="20"/>
          <w:szCs w:val="20"/>
        </w:rPr>
        <w:t>(Değişik ibare: RG-31/3/2012-28250)</w:t>
      </w:r>
      <w:r w:rsidR="009B63E2" w:rsidRPr="00AD122E">
        <w:rPr>
          <w:rFonts w:ascii="Imperial BT" w:hAnsi="Imperial BT" w:cs="Calibri"/>
          <w:sz w:val="20"/>
          <w:szCs w:val="20"/>
        </w:rPr>
        <w:t xml:space="preserve"> geçici depolama yeri işletmelerinin yetkili personeli tarafından eşyanın gümrük memurunun nezaretinde boşaltılmasını müteakip </w:t>
      </w:r>
      <w:proofErr w:type="spellStart"/>
      <w:r w:rsidR="009B63E2" w:rsidRPr="00AD122E">
        <w:rPr>
          <w:rFonts w:ascii="Imperial BT" w:hAnsi="Imperial BT" w:cs="Calibri"/>
          <w:sz w:val="20"/>
          <w:szCs w:val="20"/>
        </w:rPr>
        <w:t>yirmidört</w:t>
      </w:r>
      <w:proofErr w:type="spellEnd"/>
      <w:r w:rsidR="009B63E2" w:rsidRPr="00AD122E">
        <w:rPr>
          <w:rFonts w:ascii="Imperial BT" w:hAnsi="Imperial BT" w:cs="Calibri"/>
          <w:sz w:val="20"/>
          <w:szCs w:val="20"/>
        </w:rPr>
        <w:t xml:space="preserve"> saat içinde boşaltma listesi düzenlenerek gümrük memuru, taşıt sahibi, sürücüsü veya temsilcisi ile </w:t>
      </w:r>
      <w:r w:rsidR="009B63E2" w:rsidRPr="00AD122E">
        <w:rPr>
          <w:rFonts w:ascii="Imperial BT" w:hAnsi="Imperial BT" w:cs="Calibri"/>
          <w:b/>
          <w:bCs/>
          <w:sz w:val="20"/>
          <w:szCs w:val="20"/>
        </w:rPr>
        <w:t>(Değişik ibare: RG-31/3/2012-28250)</w:t>
      </w:r>
      <w:r w:rsidR="009B63E2" w:rsidRPr="00AD122E">
        <w:rPr>
          <w:rFonts w:ascii="Imperial BT" w:hAnsi="Imperial BT" w:cs="Calibri"/>
          <w:sz w:val="20"/>
          <w:szCs w:val="20"/>
        </w:rPr>
        <w:t xml:space="preserve"> geçici depolama yeri işletme personeli tarafından imzalanmak suretiyle gümrük idaresine ibraz edilir. Üç nüsha olarak düzenlenip gümrük idaresince tasdik edilen bu listenin bir nüshası gümrük idaresinde kalır. İkinci nüshası eşyayı geçici depolama yerine teslim edenlere, </w:t>
      </w:r>
      <w:r w:rsidR="009B63E2" w:rsidRPr="00AD122E">
        <w:rPr>
          <w:rFonts w:ascii="Imperial BT" w:hAnsi="Imperial BT" w:cs="Calibri"/>
          <w:sz w:val="20"/>
          <w:szCs w:val="20"/>
        </w:rPr>
        <w:lastRenderedPageBreak/>
        <w:t xml:space="preserve">üçüncü nüshası ise </w:t>
      </w:r>
      <w:r w:rsidR="009B63E2" w:rsidRPr="00AD122E">
        <w:rPr>
          <w:rFonts w:ascii="Imperial BT" w:hAnsi="Imperial BT" w:cs="Calibri"/>
          <w:b/>
          <w:bCs/>
          <w:sz w:val="20"/>
          <w:szCs w:val="20"/>
        </w:rPr>
        <w:t>(Değişik ibare: RG-31/3/2012-28250)</w:t>
      </w:r>
      <w:r w:rsidR="009B63E2" w:rsidRPr="00AD122E">
        <w:rPr>
          <w:rFonts w:ascii="Imperial BT" w:hAnsi="Imperial BT" w:cs="Calibri"/>
          <w:sz w:val="20"/>
          <w:szCs w:val="20"/>
        </w:rPr>
        <w:t xml:space="preserve"> işletme personeline verilir. Bu işlem, gümrük idaresince uygun görülen yerlere alınan eşya için de geçerlidir.</w:t>
      </w:r>
    </w:p>
    <w:p w14:paraId="7013728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Boşaltma listesinde eşyanın cinsi, brüt ağırlığı, kapların sayısı, cinsi, markası, numarası, taşıtın ismi ve sefer numarası gösterilir.</w:t>
      </w:r>
    </w:p>
    <w:p w14:paraId="351D8F3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boşaltmadan önce veya boşaltma sırasında zarar görmüş veya kaplarının kırık veya bozuk olduğu tespit edilirse bu durum bir tutanakla tespit olunarak boşaltma listesi ekinde gümrük idaresine sunulur.</w:t>
      </w:r>
    </w:p>
    <w:p w14:paraId="4A0C19A8" w14:textId="493DE7A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w:t>
      </w:r>
      <w:r w:rsidR="00E9198E" w:rsidRPr="00AD122E">
        <w:rPr>
          <w:rFonts w:ascii="Imperial BT" w:hAnsi="Imperial BT" w:cs="Calibri"/>
          <w:b/>
          <w:bCs/>
          <w:sz w:val="20"/>
          <w:szCs w:val="20"/>
        </w:rPr>
        <w:t>)</w:t>
      </w:r>
      <w:r w:rsidR="00E9198E" w:rsidRPr="00AD122E">
        <w:rPr>
          <w:rFonts w:ascii="Imperial BT" w:hAnsi="Imperial BT" w:cs="Calibri"/>
          <w:sz w:val="20"/>
          <w:szCs w:val="20"/>
        </w:rPr>
        <w:t xml:space="preserve"> Boşaltma</w:t>
      </w:r>
      <w:r w:rsidRPr="00AD122E">
        <w:rPr>
          <w:rFonts w:ascii="Imperial BT" w:hAnsi="Imperial BT" w:cs="Calibri"/>
          <w:sz w:val="20"/>
          <w:szCs w:val="20"/>
        </w:rPr>
        <w:t xml:space="preserve"> listesi, bilgisayar veri işleme tekniği yoluyla hazırlanarak geniş veya yerel alan ağıyla da gümrük idaresine gönderilebilir. Bu şekilde gönderilen boşaltma listesine ilişkin usul ve esaslar Bakanlıkça belirlenir.</w:t>
      </w:r>
    </w:p>
    <w:p w14:paraId="4D41125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 ile boşaltma listesinin karşılaştırılması ve özet beyan takibatı</w:t>
      </w:r>
    </w:p>
    <w:p w14:paraId="5469FC1B" w14:textId="361363C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75 – </w:t>
      </w:r>
      <w:r w:rsidRPr="00AD122E">
        <w:rPr>
          <w:rFonts w:ascii="Imperial BT" w:hAnsi="Imperial BT" w:cs="Calibri"/>
          <w:sz w:val="20"/>
          <w:szCs w:val="20"/>
        </w:rPr>
        <w:t>(1)</w:t>
      </w:r>
      <w:r w:rsidRPr="00AD122E">
        <w:rPr>
          <w:rFonts w:ascii="Imperial BT" w:hAnsi="Imperial BT" w:cs="Calibri"/>
          <w:b/>
          <w:bCs/>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-2/11/2011-28103)</w:t>
      </w:r>
      <w:r w:rsidRPr="00AD122E">
        <w:rPr>
          <w:rFonts w:ascii="Imperial BT" w:hAnsi="Imperial BT" w:cs="Calibri"/>
          <w:sz w:val="20"/>
          <w:szCs w:val="20"/>
        </w:rPr>
        <w:t> Özet beyan ile boşaltma listeleri karşılaştırılır. Karşılaştırma sonucunda farklılık görülürse buna ilişkin tutanak düzenlenerek bu tutanak üzerinden özet beyan eksiklik/fazlalık takibatına geçilir.</w:t>
      </w:r>
    </w:p>
    <w:p w14:paraId="00F989D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Dökme eşyanın ölçümlerinin </w:t>
      </w:r>
      <w:proofErr w:type="spellStart"/>
      <w:r w:rsidRPr="00AD122E">
        <w:rPr>
          <w:rFonts w:ascii="Imperial BT" w:hAnsi="Imperial BT" w:cs="Calibri"/>
          <w:sz w:val="20"/>
          <w:szCs w:val="20"/>
        </w:rPr>
        <w:t>draft</w:t>
      </w:r>
      <w:proofErr w:type="spellEnd"/>
      <w:r w:rsidRPr="00AD122E">
        <w:rPr>
          <w:rFonts w:ascii="Imperial BT" w:hAnsi="Imperial BT" w:cs="Calibri"/>
          <w:sz w:val="20"/>
          <w:szCs w:val="20"/>
        </w:rPr>
        <w:t xml:space="preserve"> </w:t>
      </w:r>
      <w:proofErr w:type="spellStart"/>
      <w:r w:rsidRPr="00AD122E">
        <w:rPr>
          <w:rFonts w:ascii="Imperial BT" w:hAnsi="Imperial BT" w:cs="Calibri"/>
          <w:sz w:val="20"/>
          <w:szCs w:val="20"/>
        </w:rPr>
        <w:t>survey</w:t>
      </w:r>
      <w:proofErr w:type="spellEnd"/>
      <w:r w:rsidRPr="00AD122E">
        <w:rPr>
          <w:rFonts w:ascii="Imperial BT" w:hAnsi="Imperial BT" w:cs="Calibri"/>
          <w:sz w:val="20"/>
          <w:szCs w:val="20"/>
        </w:rPr>
        <w:t xml:space="preserve"> yöntemi ile yapılması durumunda ölçüm sonuçları boşaltma listelerinin düzenlenmesinde esas alınır.</w:t>
      </w:r>
    </w:p>
    <w:p w14:paraId="002A35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Boşaltma listesinde kayıtlı olmadığı halde özet beyanda kayıtlı bulunan eşya özet beyan eksiğidir. Boşaltma listesinde kayıtlı olduğu halde özet beyanda kayıtlı olmayan eşya da özet beyan fazlasıdır.</w:t>
      </w:r>
    </w:p>
    <w:p w14:paraId="6E47F0E5" w14:textId="6E53A49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-2/11/2011-28103) </w:t>
      </w:r>
      <w:r w:rsidRPr="00AD122E">
        <w:rPr>
          <w:rFonts w:ascii="Imperial BT" w:hAnsi="Imperial BT" w:cs="Calibri"/>
          <w:sz w:val="20"/>
          <w:szCs w:val="20"/>
        </w:rPr>
        <w:t>Özet beyanda kayıtlı miktara göre eksik veya fazla çıkan eşya için özet beyanı veren kişiye bildirimde bulunulur. Özet beyan eksiklik veya fazlalıkları ile ilgili takibat, elektronik ortamda kayda alınır.</w:t>
      </w:r>
    </w:p>
    <w:p w14:paraId="58F160D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Havayolu şirketlerince ibraz edilen ve belirli şartları taşıyan özet beyanlarla ilgili olarak; bir özet beyan eksiği eşyanın başka bir uçakla geldiğinin ya da bir özet beyan fazlası eşyanın diğer bir özet beyan içeriği eşya olduğunun bildirilmesi ve bu karışıklığın azami on gün içerisinde gerçekleşmiş olması ve miktar, sayı, kıymet, marka, gönderici, alıcı ve diğer alametler bakımından özet beyanda kayıtlı eşya olduğunun tespit edilmesi durumunda özet beyan eksiklik/fazlalık takibatına geçilmez.</w:t>
      </w:r>
    </w:p>
    <w:p w14:paraId="3F1CC57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Demiryolu ile gelen eşyada, kapılarındaki mühürlerin sağlam olması koşuluyla ve boşaltılan eşyanın yük senetlerine göre eksik veya fazla çıkması ile eksik veya fazla çıkan kaplarda şüpheli bir durum bulunmaması halinde, açılan eksiklik veya fazlalık takibatı, Devlet Demiryolları İdaresinin gerekçeli yazısı üzerine kaldırılır.</w:t>
      </w:r>
    </w:p>
    <w:p w14:paraId="4DCF2F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Pr="00AD122E">
        <w:rPr>
          <w:rFonts w:ascii="Imperial BT" w:hAnsi="Imperial BT" w:cs="Calibri"/>
          <w:b/>
          <w:bCs/>
          <w:sz w:val="20"/>
          <w:szCs w:val="20"/>
        </w:rPr>
        <w:t>(Değişik: RG-21/11/2013-28828 Mükerrer) </w:t>
      </w:r>
      <w:r w:rsidRPr="00AD122E">
        <w:rPr>
          <w:rFonts w:ascii="Imperial BT" w:hAnsi="Imperial BT" w:cs="Calibri"/>
          <w:sz w:val="20"/>
          <w:szCs w:val="20"/>
        </w:rPr>
        <w:t xml:space="preserve">Dökme gelen eşyada ortaya çıkan eksiklik ve fazlalıklar ile ilgili olarak, Kanunun </w:t>
      </w:r>
      <w:proofErr w:type="gramStart"/>
      <w:r w:rsidRPr="00AD122E">
        <w:rPr>
          <w:rFonts w:ascii="Imperial BT" w:hAnsi="Imperial BT" w:cs="Calibri"/>
          <w:sz w:val="20"/>
          <w:szCs w:val="20"/>
        </w:rPr>
        <w:t xml:space="preserve">237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 uyarınca Bakanlar Kurulu kararı ile belirlenen farklılıklar için özet beyan eksikliği veya fazlalığı takibatı yapılmaz. Özet beyan eksikliği veya fazlalığı takibatı gerektiren durumlar için takibat ve varsa cezaî işlem, eksiklik veya fazlalığın tamamı için değil, Bakanlar Kurulu kararı ile belirlenen takibat gerektirmeyen farklılıkları aşan kısmı için uygulanır. Takibata konu olmayan miktar için herhangi bir cezaî işlem uygulanmaz. Ek-11’de yer alan fire oranları, özet beyan eksikliği veya fazlalığı takibatlarında dikkate alınmaz.</w:t>
      </w:r>
    </w:p>
    <w:p w14:paraId="205A7AD4"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A26ECE2" w14:textId="77777777" w:rsidR="009B0A90" w:rsidRPr="00AD122E" w:rsidRDefault="009B0A90" w:rsidP="00D41C16">
      <w:pPr>
        <w:pStyle w:val="Balk2"/>
        <w:spacing w:before="0" w:after="0" w:line="240" w:lineRule="auto"/>
      </w:pPr>
      <w:bookmarkStart w:id="48" w:name="_Toc96009688"/>
      <w:r w:rsidRPr="00AD122E">
        <w:lastRenderedPageBreak/>
        <w:t>BEŞİNCİ KISIM</w:t>
      </w:r>
      <w:bookmarkEnd w:id="48"/>
    </w:p>
    <w:p w14:paraId="740A6B9D" w14:textId="4C6857E6" w:rsidR="009B0A90" w:rsidRPr="00AD122E" w:rsidRDefault="009B0A90" w:rsidP="00D41C16">
      <w:pPr>
        <w:pStyle w:val="Balk2"/>
        <w:spacing w:before="0" w:after="0" w:line="240" w:lineRule="auto"/>
      </w:pPr>
      <w:bookmarkStart w:id="49" w:name="_Toc96009689"/>
      <w:r w:rsidRPr="00AD122E">
        <w:t>Gümrüğe Sunulan Eşyaya Gümrükçe Onaylanmış Bir İşlem veya</w:t>
      </w:r>
      <w:r w:rsidR="00EB76AE" w:rsidRPr="00AD122E">
        <w:t xml:space="preserve"> </w:t>
      </w:r>
      <w:r w:rsidRPr="00AD122E">
        <w:t>Kullanım Belirlenmesi Zorunluluğu</w:t>
      </w:r>
      <w:bookmarkEnd w:id="49"/>
    </w:p>
    <w:p w14:paraId="6C3CF5E6" w14:textId="77777777" w:rsidR="00EB76AE" w:rsidRPr="00AD122E" w:rsidRDefault="00EB76AE" w:rsidP="00D41C16">
      <w:pPr>
        <w:spacing w:after="0" w:line="240" w:lineRule="auto"/>
        <w:ind w:left="0" w:firstLine="567"/>
        <w:jc w:val="both"/>
        <w:rPr>
          <w:rFonts w:ascii="Imperial BT" w:hAnsi="Imperial BT" w:cs="Calibri"/>
          <w:b/>
          <w:bCs/>
          <w:sz w:val="20"/>
          <w:szCs w:val="20"/>
        </w:rPr>
      </w:pPr>
    </w:p>
    <w:p w14:paraId="4ECF6D21" w14:textId="2920D94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Sürenin durduğu haller ve süre uzatımı</w:t>
      </w:r>
    </w:p>
    <w:p w14:paraId="069A780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76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 xml:space="preserve">Türkiye Gümrük Bölgesine getirilen ve gümrüğe sunulan eşyanın gümrükçe onaylanmış bir işlem veya kullanıma tabi tutulmasına ilişkin işlemlerinin Kanunun </w:t>
      </w:r>
      <w:proofErr w:type="gramStart"/>
      <w:r w:rsidRPr="00AD122E">
        <w:rPr>
          <w:rFonts w:ascii="Imperial BT" w:hAnsi="Imperial BT" w:cs="Calibri"/>
          <w:sz w:val="20"/>
          <w:szCs w:val="20"/>
        </w:rPr>
        <w:t xml:space="preserve">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maddesinin ikinci fıkrasında belirtilen süreler içinde tamamlanması esastır. Ancak, eşyanın herhangi bir adli veya idari takibata konu olması halinde bu takibat nedeniyle geçen süreler, eşyanın gümrükçe onaylanmış bir işlem veya kullanıma tabi tutulması için dış ticaret mevzuatı ya da sair mevzuat gereğince ibraz edilmesi gereken uygunluk belgesi, kontrol belgesi, ithal lisansı, izin yazısı, gözetim belgesi, tahlil raporu gibi belgelerin alınması veya buna ilişkin işlemlerin yerine getirilmesi sırasında geçen süreler işlem tarihinin başladığı tarihte durdurularak yirmi veya </w:t>
      </w:r>
      <w:proofErr w:type="spellStart"/>
      <w:r w:rsidRPr="00AD122E">
        <w:rPr>
          <w:rFonts w:ascii="Imperial BT" w:hAnsi="Imperial BT" w:cs="Calibri"/>
          <w:sz w:val="20"/>
          <w:szCs w:val="20"/>
        </w:rPr>
        <w:t>kırkbeş</w:t>
      </w:r>
      <w:proofErr w:type="spellEnd"/>
      <w:r w:rsidRPr="00AD122E">
        <w:rPr>
          <w:rFonts w:ascii="Imperial BT" w:hAnsi="Imperial BT" w:cs="Calibri"/>
          <w:sz w:val="20"/>
          <w:szCs w:val="20"/>
        </w:rPr>
        <w:t xml:space="preserve"> günlük sürelerin hesaplanmasında göz önünde bulundurulmaz ve işlemin sonuçlandığı tarihten itibaren kalan süre verilir.</w:t>
      </w:r>
    </w:p>
    <w:p w14:paraId="6EFAC9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Eşyanın Kanunun ilgili hükümleri uyarınca </w:t>
      </w:r>
      <w:proofErr w:type="spellStart"/>
      <w:r w:rsidRPr="00AD122E">
        <w:rPr>
          <w:rFonts w:ascii="Imperial BT" w:hAnsi="Imperial BT" w:cs="Calibri"/>
          <w:sz w:val="20"/>
          <w:szCs w:val="20"/>
        </w:rPr>
        <w:t>tasfiyelik</w:t>
      </w:r>
      <w:proofErr w:type="spellEnd"/>
      <w:r w:rsidRPr="00AD122E">
        <w:rPr>
          <w:rFonts w:ascii="Imperial BT" w:hAnsi="Imperial BT" w:cs="Calibri"/>
          <w:sz w:val="20"/>
          <w:szCs w:val="20"/>
        </w:rPr>
        <w:t xml:space="preserve"> hale gelip gelmediğinin tespitinde Kanunun </w:t>
      </w:r>
      <w:proofErr w:type="gramStart"/>
      <w:r w:rsidRPr="00AD122E">
        <w:rPr>
          <w:rFonts w:ascii="Imperial BT" w:hAnsi="Imperial BT" w:cs="Calibri"/>
          <w:sz w:val="20"/>
          <w:szCs w:val="20"/>
        </w:rPr>
        <w:t xml:space="preserve">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maddesinin ikinci fıkrasında belirtilen yirmi ve </w:t>
      </w:r>
      <w:proofErr w:type="spellStart"/>
      <w:r w:rsidRPr="00AD122E">
        <w:rPr>
          <w:rFonts w:ascii="Imperial BT" w:hAnsi="Imperial BT" w:cs="Calibri"/>
          <w:sz w:val="20"/>
          <w:szCs w:val="20"/>
        </w:rPr>
        <w:t>kırkbeş</w:t>
      </w:r>
      <w:proofErr w:type="spellEnd"/>
      <w:r w:rsidRPr="00AD122E">
        <w:rPr>
          <w:rFonts w:ascii="Imperial BT" w:hAnsi="Imperial BT" w:cs="Calibri"/>
          <w:sz w:val="20"/>
          <w:szCs w:val="20"/>
        </w:rPr>
        <w:t xml:space="preserve"> günlük süreler ile yukarıda belirtilen süreler </w:t>
      </w:r>
      <w:proofErr w:type="spellStart"/>
      <w:r w:rsidRPr="00AD122E">
        <w:rPr>
          <w:rFonts w:ascii="Imperial BT" w:hAnsi="Imperial BT" w:cs="Calibri"/>
          <w:sz w:val="20"/>
          <w:szCs w:val="20"/>
        </w:rPr>
        <w:t>re’sen</w:t>
      </w:r>
      <w:proofErr w:type="spellEnd"/>
      <w:r w:rsidRPr="00AD122E">
        <w:rPr>
          <w:rFonts w:ascii="Imperial BT" w:hAnsi="Imperial BT" w:cs="Calibri"/>
          <w:sz w:val="20"/>
          <w:szCs w:val="20"/>
        </w:rPr>
        <w:t xml:space="preserve"> dikkate alınır. Bu sürelerin gümrükçe bilinmesinin zorunlu olmadığı durumda, eşyanın ilgilisi tarafından vaktinde bilgi verilmemesi nedeniyle </w:t>
      </w:r>
      <w:proofErr w:type="spellStart"/>
      <w:r w:rsidRPr="00AD122E">
        <w:rPr>
          <w:rFonts w:ascii="Imperial BT" w:hAnsi="Imperial BT" w:cs="Calibri"/>
          <w:sz w:val="20"/>
          <w:szCs w:val="20"/>
        </w:rPr>
        <w:t>tasfiyelik</w:t>
      </w:r>
      <w:proofErr w:type="spellEnd"/>
      <w:r w:rsidRPr="00AD122E">
        <w:rPr>
          <w:rFonts w:ascii="Imperial BT" w:hAnsi="Imperial BT" w:cs="Calibri"/>
          <w:sz w:val="20"/>
          <w:szCs w:val="20"/>
        </w:rPr>
        <w:t xml:space="preserve"> hale geldiği düşünülerek düzenlenen tespit ve tahakkuk belgeleri, ihale ilanının yayımlandığı veya perakende satış ya da tahsis kararının alındığı tarihe kadar yapılan bir başvuru sonucunda, birinci fıkrada belirtilen işlemlerin başlangıç ve bitiş tarihleri dikkate alınarak, süreyi durduran sebepler bulunduğunun anlaşılması durumunda iptal edilir. İhale ilanının yayımlandığı veya perakende satış ya da tahsis kararının alındığı tarihten itibaren yapılacak süreyi durduran sebeplerin bulunduğuna ilişkin başvurular değerlendirilmez.</w:t>
      </w:r>
    </w:p>
    <w:p w14:paraId="26141F5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Kanunun </w:t>
      </w:r>
      <w:proofErr w:type="gramStart"/>
      <w:r w:rsidRPr="00AD122E">
        <w:rPr>
          <w:rFonts w:ascii="Imperial BT" w:hAnsi="Imperial BT" w:cs="Calibri"/>
          <w:sz w:val="20"/>
          <w:szCs w:val="20"/>
        </w:rPr>
        <w:t xml:space="preserve">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maddesinin ikinci fıkrasında belirtilen süreler ilgilinin doğrudan veya mutat haberleşme araçları ile kanuni süre veya verilen ek sürenin bitiminden önce</w:t>
      </w:r>
      <w:r w:rsidRPr="00AD122E">
        <w:rPr>
          <w:rFonts w:ascii="Imperial BT" w:hAnsi="Imperial BT" w:cs="Calibri"/>
          <w:b/>
          <w:bCs/>
          <w:sz w:val="20"/>
          <w:szCs w:val="20"/>
        </w:rPr>
        <w:t> </w:t>
      </w:r>
      <w:r w:rsidRPr="00AD122E">
        <w:rPr>
          <w:rFonts w:ascii="Imperial BT" w:hAnsi="Imperial BT" w:cs="Calibri"/>
          <w:sz w:val="20"/>
          <w:szCs w:val="20"/>
        </w:rPr>
        <w:t>yazılı başvurusu üzerine gümrük müdürlüklerince uzatılır. Bir ayı aşan süre uzatım taleplerinde, bu talebin gerekçesinin belirtilmesi şarttır.</w:t>
      </w:r>
    </w:p>
    <w:p w14:paraId="6D0307B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Üçüncü fıkra uyarınca yapılacak süre uzatım taleplerinde,</w:t>
      </w:r>
    </w:p>
    <w:p w14:paraId="284C2A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Kayıtlı Posta Gönderileri yolu (Taahhütlü veya APS) veya Kayıtlı Kargo Taşımacılığı aracılığı ile yapılacak başvurularda, başvuru dilekçesinin postaya veya kargoya verildiği tarih,</w:t>
      </w:r>
    </w:p>
    <w:p w14:paraId="0CF84F3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Kayıtsız Posta yolu ile veya doğrudan doğruya ilgili gümrük idaresine yapılacak başvurularda, başvuru dilekçesinin gümrük idaresinin kaydına giriş tarihi,</w:t>
      </w:r>
    </w:p>
    <w:p w14:paraId="2D0398B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esas</w:t>
      </w:r>
      <w:proofErr w:type="gramEnd"/>
      <w:r w:rsidRPr="00AD122E">
        <w:rPr>
          <w:rFonts w:ascii="Imperial BT" w:hAnsi="Imperial BT" w:cs="Calibri"/>
          <w:sz w:val="20"/>
          <w:szCs w:val="20"/>
        </w:rPr>
        <w:t xml:space="preserve"> alınır.</w:t>
      </w:r>
    </w:p>
    <w:p w14:paraId="7E05A27A"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9371CE7" w14:textId="77777777" w:rsidR="009B0A90" w:rsidRPr="00AD122E" w:rsidRDefault="009B0A90" w:rsidP="00D41C16">
      <w:pPr>
        <w:pStyle w:val="Balk2"/>
        <w:spacing w:before="0" w:after="0" w:line="240" w:lineRule="auto"/>
      </w:pPr>
      <w:bookmarkStart w:id="50" w:name="_Toc96009690"/>
      <w:r w:rsidRPr="00AD122E">
        <w:t>ALTINCI KISIM</w:t>
      </w:r>
      <w:bookmarkEnd w:id="50"/>
    </w:p>
    <w:p w14:paraId="125CAA0E" w14:textId="77777777" w:rsidR="009B0A90" w:rsidRPr="00AD122E" w:rsidRDefault="009B0A90" w:rsidP="00D41C16">
      <w:pPr>
        <w:pStyle w:val="Balk2"/>
        <w:spacing w:before="0" w:after="0" w:line="240" w:lineRule="auto"/>
      </w:pPr>
      <w:bookmarkStart w:id="51" w:name="_Toc96009691"/>
      <w:r w:rsidRPr="00AD122E">
        <w:t>Eşyanın Geçici Depolanması</w:t>
      </w:r>
      <w:bookmarkEnd w:id="51"/>
    </w:p>
    <w:p w14:paraId="526C541B" w14:textId="77777777" w:rsidR="00645440" w:rsidRPr="00AD122E" w:rsidRDefault="00645440" w:rsidP="00D41C16">
      <w:pPr>
        <w:spacing w:after="0" w:line="240" w:lineRule="auto"/>
        <w:ind w:left="0" w:firstLine="567"/>
        <w:jc w:val="both"/>
        <w:rPr>
          <w:rFonts w:ascii="Imperial BT" w:hAnsi="Imperial BT" w:cs="Calibri"/>
          <w:b/>
          <w:bCs/>
          <w:sz w:val="20"/>
          <w:szCs w:val="20"/>
        </w:rPr>
      </w:pPr>
    </w:p>
    <w:p w14:paraId="07F4904A" w14:textId="111E4C9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depolanan eşya</w:t>
      </w:r>
    </w:p>
    <w:p w14:paraId="4C5019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77 – </w:t>
      </w:r>
      <w:r w:rsidRPr="00AD122E">
        <w:rPr>
          <w:rFonts w:ascii="Imperial BT" w:hAnsi="Imperial BT" w:cs="Calibri"/>
          <w:sz w:val="20"/>
          <w:szCs w:val="20"/>
        </w:rPr>
        <w:t>(1) Türkiye Gümrük Bölgesine getirilen serbest dolaşımda olmayan eşya gümrüğe sunulmasından sonra gümrükçe onaylanmış bir işlem veya kullanıma tabi tutuluncaya kadar geçici depolanan eşya statüsünde bulunur ve bu şekilde adlandırılır. Talep halinde ihracat eşyasının da bu kapsamda değerlendirilmesi mümkündür.</w:t>
      </w:r>
    </w:p>
    <w:p w14:paraId="37DC4F6C" w14:textId="52C7298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Özet beyanın eşyanın gümrüğe sunulmasından önce verildiği hallerde,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31/3/2012-28250) (…) </w:t>
      </w:r>
      <w:r w:rsidRPr="00AD122E">
        <w:rPr>
          <w:rFonts w:ascii="Imperial BT" w:hAnsi="Imperial BT" w:cs="Calibri"/>
          <w:sz w:val="20"/>
          <w:szCs w:val="20"/>
        </w:rPr>
        <w:t xml:space="preserve">Kanunun </w:t>
      </w:r>
      <w:proofErr w:type="gramStart"/>
      <w:r w:rsidRPr="00AD122E">
        <w:rPr>
          <w:rFonts w:ascii="Imperial BT" w:hAnsi="Imperial BT" w:cs="Calibri"/>
          <w:sz w:val="20"/>
          <w:szCs w:val="20"/>
        </w:rPr>
        <w:t xml:space="preserve">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maddesinde belirtilen süreler eşyanın gümrüğe sunulduğu tarihten itibaren başlar. </w:t>
      </w:r>
      <w:r w:rsidR="00E9198E" w:rsidRPr="00AD122E">
        <w:rPr>
          <w:rFonts w:ascii="Imperial BT" w:hAnsi="Imperial BT" w:cs="Calibri"/>
          <w:b/>
          <w:bCs/>
          <w:sz w:val="20"/>
          <w:szCs w:val="20"/>
        </w:rPr>
        <w:t>(Ek cümle: RG-</w:t>
      </w:r>
      <w:r w:rsidRPr="00AD122E">
        <w:rPr>
          <w:rFonts w:ascii="Imperial BT" w:hAnsi="Imperial BT" w:cs="Calibri"/>
          <w:b/>
          <w:bCs/>
          <w:sz w:val="20"/>
          <w:szCs w:val="20"/>
        </w:rPr>
        <w:t>2/11/2011-28103)</w:t>
      </w:r>
      <w:r w:rsidR="00E9198E" w:rsidRPr="00AD122E">
        <w:rPr>
          <w:rFonts w:ascii="Imperial BT" w:hAnsi="Imperial BT" w:cs="Calibri"/>
          <w:b/>
          <w:bCs/>
          <w:sz w:val="20"/>
          <w:szCs w:val="20"/>
        </w:rPr>
        <w:t xml:space="preserve"> </w:t>
      </w:r>
      <w:r w:rsidRPr="00AD122E">
        <w:rPr>
          <w:rFonts w:ascii="Imperial BT" w:hAnsi="Imperial BT" w:cs="Calibri"/>
          <w:sz w:val="20"/>
          <w:szCs w:val="20"/>
        </w:rPr>
        <w:t xml:space="preserve">Deniz veya hava taşıtlarının Türkiye Gümrük Bölgesinde birden fazla liman veya havalimanına uğradığı hallerde, Kanunun </w:t>
      </w:r>
      <w:proofErr w:type="gramStart"/>
      <w:r w:rsidRPr="00AD122E">
        <w:rPr>
          <w:rFonts w:ascii="Imperial BT" w:hAnsi="Imperial BT" w:cs="Calibri"/>
          <w:sz w:val="20"/>
          <w:szCs w:val="20"/>
        </w:rPr>
        <w:t xml:space="preserve">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maddesinde belirtilen süreler, taşıt aracının eşyanın boşaltılacağı gümrük idaresine girişine ilişkin gümrük veya gümrük muhafaza yetkililerince tutulan kayıt tarihinden itibaren başlar.</w:t>
      </w:r>
    </w:p>
    <w:p w14:paraId="19DFB9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Kanunun 35/C maddesine göre giriş gümrük idaresine özet beyan statüsünde gümrük beyannamesi verildiğinde, eşyanın sunulması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beyanname tescil edilir ve eşya beyan edilen rejimin öngördüğü işlemlere tabi tutulur.</w:t>
      </w:r>
    </w:p>
    <w:p w14:paraId="36CBFBC0" w14:textId="7431D3A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C63B74" w:rsidRPr="00AD122E">
        <w:rPr>
          <w:rFonts w:ascii="Imperial BT" w:hAnsi="Imperial BT" w:cs="Calibri"/>
          <w:b/>
          <w:bCs/>
          <w:sz w:val="20"/>
          <w:szCs w:val="20"/>
        </w:rPr>
        <w:t>(Değişik: RG</w:t>
      </w:r>
      <w:r w:rsidRPr="00AD122E">
        <w:rPr>
          <w:rFonts w:ascii="Imperial BT" w:hAnsi="Imperial BT" w:cs="Calibri"/>
          <w:b/>
          <w:bCs/>
          <w:sz w:val="20"/>
          <w:szCs w:val="20"/>
        </w:rPr>
        <w:t>-15/5/2013-28648) </w:t>
      </w:r>
      <w:r w:rsidRPr="00AD122E">
        <w:rPr>
          <w:rFonts w:ascii="Imperial BT" w:hAnsi="Imperial BT" w:cs="Calibri"/>
          <w:sz w:val="20"/>
          <w:szCs w:val="20"/>
        </w:rPr>
        <w:t xml:space="preserve">Türkiye Gümrük Bölgesindeki bir yerden diğer bir yere transit rejimine tabi tutularak taşınan serbest dolaşımda olmayan eşya, varış gümrük idaresine getirildiğinde ve transit rejimi hükümlerine göre gümrük idaresine sunulduğunda Kanunun 41 ila </w:t>
      </w:r>
      <w:proofErr w:type="gramStart"/>
      <w:r w:rsidRPr="00AD122E">
        <w:rPr>
          <w:rFonts w:ascii="Imperial BT" w:hAnsi="Imperial BT" w:cs="Calibri"/>
          <w:sz w:val="20"/>
          <w:szCs w:val="20"/>
        </w:rPr>
        <w:t xml:space="preserve">50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hükümleri uygulanır. Bu eşya için varış gümrük idaresine taşınma şekline göre belirlenecek olan Kanunun </w:t>
      </w:r>
      <w:proofErr w:type="gramStart"/>
      <w:r w:rsidRPr="00AD122E">
        <w:rPr>
          <w:rFonts w:ascii="Imperial BT" w:hAnsi="Imperial BT" w:cs="Calibri"/>
          <w:sz w:val="20"/>
          <w:szCs w:val="20"/>
        </w:rPr>
        <w:t xml:space="preserve">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maddesinde belirtilen süreler, eşyanın varış gümrük idaresine sunulduğu tarihten itibaren başlar ve geçici depolama işlemleri bilgisayar sistemindeki transit beyannamesi bilgileri üzerinden yürütülür.</w:t>
      </w:r>
    </w:p>
    <w:p w14:paraId="4A85B32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yerlerine eşya alınması</w:t>
      </w:r>
    </w:p>
    <w:p w14:paraId="063737D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78 – </w:t>
      </w:r>
      <w:r w:rsidRPr="00AD122E">
        <w:rPr>
          <w:rFonts w:ascii="Imperial BT" w:hAnsi="Imperial BT" w:cs="Calibri"/>
          <w:sz w:val="20"/>
          <w:szCs w:val="20"/>
        </w:rPr>
        <w:t>(1) Eşya, geçici depolama yerlerine buralarda görevli işletme personelinin sorumluluğu ve gümrük memurlarının gözetimi altında alınır.</w:t>
      </w:r>
    </w:p>
    <w:p w14:paraId="0F66D8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Gümrükçe izin verilen diğer yerlere eşya alınmasının talep edilmesi halinde, talep sahibinin sorumluluğu ve gümrük idaresinin gözetimi altında bu talep kabul edilir.</w:t>
      </w:r>
    </w:p>
    <w:p w14:paraId="778A9255" w14:textId="62625DF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memuru, geçici depolama yerine alınan eşya için kendisine verilen ve üzerinde özet beyan numarasının yer aldığı boşaltma listesi ile özet beyan bilgilerini karşılaştırarak geçici depolama yeri giriş işlemlerini onaylar. Bu onay sonrasında boşaltma listesi ilgili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31/3/2012-28250) </w:t>
      </w:r>
      <w:r w:rsidRPr="00AD122E">
        <w:rPr>
          <w:rFonts w:ascii="Imperial BT" w:hAnsi="Imperial BT" w:cs="Calibri"/>
          <w:sz w:val="20"/>
          <w:szCs w:val="20"/>
        </w:rPr>
        <w:t>işletme personeli tarafından muhafaza edilir. </w:t>
      </w:r>
      <w:r w:rsidR="00E9198E" w:rsidRPr="00AD122E">
        <w:rPr>
          <w:rFonts w:ascii="Imperial BT" w:hAnsi="Imperial BT" w:cs="Calibri"/>
          <w:b/>
          <w:bCs/>
          <w:sz w:val="20"/>
          <w:szCs w:val="20"/>
        </w:rPr>
        <w:t>(Ek cümle: RG-</w:t>
      </w:r>
      <w:r w:rsidRPr="00AD122E">
        <w:rPr>
          <w:rFonts w:ascii="Imperial BT" w:hAnsi="Imperial BT" w:cs="Calibri"/>
          <w:b/>
          <w:bCs/>
          <w:sz w:val="20"/>
          <w:szCs w:val="20"/>
        </w:rPr>
        <w:t>30/12/2021-31705)</w:t>
      </w:r>
      <w:r w:rsidRPr="00AD122E">
        <w:rPr>
          <w:rFonts w:ascii="Imperial BT" w:hAnsi="Imperial BT" w:cs="Calibri"/>
          <w:sz w:val="20"/>
          <w:szCs w:val="20"/>
        </w:rPr>
        <w:t> Havayolu veya denizyolu ile gelen eşyanın, geldiği limanda bulunan geçici depolama yerine alınmasına ilişkin işletici tarafından elektronik olarak tutulan ve Bakanlık ile paylaşılan veriler doğrultusunda sistemde geçici depolama yeri giriş kayıtlarının oluşturulmasına Bakanlıkça belirlenecek usul ve esaslar çerçevesinde izin verilebilir.</w:t>
      </w:r>
    </w:p>
    <w:p w14:paraId="1A1CCFED" w14:textId="034FFF2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2/12/2014-29193) </w:t>
      </w:r>
      <w:r w:rsidRPr="00AD122E">
        <w:rPr>
          <w:rFonts w:ascii="Imperial BT" w:hAnsi="Imperial BT" w:cs="Calibri"/>
          <w:sz w:val="20"/>
          <w:szCs w:val="20"/>
        </w:rPr>
        <w:t>Türkiye Gümrük Bölgesine denizyolu ile getirilen dolu konteynerlerin, denize iskele bağlantısı olmayan geçici depolama yerlerine alınmasına, Bakanlıkça belirlenecek zorunlu haller dışında izin verilmez.</w:t>
      </w:r>
    </w:p>
    <w:p w14:paraId="5E61731D" w14:textId="69E4FF2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5503CA" w:rsidRPr="00AD122E">
        <w:rPr>
          <w:rFonts w:ascii="Imperial BT" w:hAnsi="Imperial BT" w:cs="Calibri"/>
          <w:b/>
          <w:bCs/>
          <w:sz w:val="20"/>
          <w:szCs w:val="20"/>
        </w:rPr>
        <w:t>(Ek: RG-</w:t>
      </w:r>
      <w:r w:rsidRPr="00AD122E">
        <w:rPr>
          <w:rFonts w:ascii="Imperial BT" w:hAnsi="Imperial BT" w:cs="Calibri"/>
          <w:b/>
          <w:bCs/>
          <w:sz w:val="20"/>
          <w:szCs w:val="20"/>
        </w:rPr>
        <w:t>30/6/2015-29402)</w:t>
      </w:r>
      <w:r w:rsidRPr="00AD122E">
        <w:rPr>
          <w:rFonts w:ascii="Imperial BT" w:hAnsi="Imperial BT" w:cs="Calibri"/>
          <w:sz w:val="20"/>
          <w:szCs w:val="20"/>
        </w:rPr>
        <w:t> </w:t>
      </w:r>
      <w:r w:rsidRPr="00AD122E">
        <w:rPr>
          <w:rFonts w:ascii="Imperial BT" w:hAnsi="Imperial BT" w:cs="Calibri"/>
          <w:b/>
          <w:bCs/>
          <w:sz w:val="20"/>
          <w:szCs w:val="20"/>
        </w:rPr>
        <w:t>(Danıştay Onuncu Dairesinin 31/12/2015 tarihli ve E.:2015/3226 sayılı kararı ile yürütmesi durdurulan fıkra: </w:t>
      </w:r>
      <w:r w:rsidRPr="00AD122E">
        <w:rPr>
          <w:rFonts w:ascii="Imperial BT" w:hAnsi="Imperial BT" w:cs="Calibri"/>
          <w:sz w:val="20"/>
          <w:szCs w:val="20"/>
        </w:rPr>
        <w:t xml:space="preserve">Türkiye Gümrük </w:t>
      </w:r>
      <w:r w:rsidRPr="00AD122E">
        <w:rPr>
          <w:rFonts w:ascii="Imperial BT" w:hAnsi="Imperial BT" w:cs="Calibri"/>
          <w:sz w:val="20"/>
          <w:szCs w:val="20"/>
        </w:rPr>
        <w:lastRenderedPageBreak/>
        <w:t>Bölgesine havayolu ile getirilen hızlı kargo eşyası dışındaki eşyanın havaalanı dışında bulunan geçici depolama yerlerine alınmasına, Bakanlıkça belirlenecek zorunlu haller dışında izin verilmez.</w:t>
      </w:r>
    </w:p>
    <w:p w14:paraId="5B8A0C5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yerleri</w:t>
      </w:r>
    </w:p>
    <w:p w14:paraId="5A07E8D3" w14:textId="0969E82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79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-16/7/2011-27996) </w:t>
      </w:r>
      <w:r w:rsidRPr="00AD122E">
        <w:rPr>
          <w:rFonts w:ascii="Imperial BT" w:hAnsi="Imperial BT" w:cs="Calibri"/>
          <w:b/>
          <w:bCs/>
          <w:sz w:val="20"/>
          <w:szCs w:val="20"/>
          <w:vertAlign w:val="superscript"/>
        </w:rPr>
        <w:t>(1)</w:t>
      </w:r>
      <w:r w:rsidRPr="00AD122E">
        <w:rPr>
          <w:rFonts w:ascii="Imperial BT" w:hAnsi="Imperial BT" w:cs="Calibri"/>
          <w:b/>
          <w:bCs/>
          <w:sz w:val="20"/>
          <w:szCs w:val="20"/>
        </w:rPr>
        <w:t> </w:t>
      </w:r>
      <w:r w:rsidRPr="00AD122E">
        <w:rPr>
          <w:rFonts w:ascii="Imperial BT" w:hAnsi="Imperial BT" w:cs="Calibri"/>
          <w:sz w:val="20"/>
          <w:szCs w:val="20"/>
        </w:rPr>
        <w:t>Geçici depolanan eşyanın her türlü dış etken ve müdahalelerden korunmasını sağlayacak şekilde yapılmış ve taşıtların durduğu, yanaştığı veya indiği yerlerdeki ambar, depo, ardiye veya hangar gibi yerler geçici depolama yerleridir.</w:t>
      </w:r>
    </w:p>
    <w:p w14:paraId="7C7BDF95" w14:textId="56C5835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D955DB" w:rsidRPr="00AD122E">
        <w:rPr>
          <w:rFonts w:ascii="Imperial BT" w:hAnsi="Imperial BT" w:cs="Calibri"/>
          <w:b/>
          <w:bCs/>
          <w:sz w:val="20"/>
          <w:szCs w:val="20"/>
        </w:rPr>
        <w:t>(Değişik cümle: RG-</w:t>
      </w:r>
      <w:r w:rsidRPr="00AD122E">
        <w:rPr>
          <w:rFonts w:ascii="Imperial BT" w:hAnsi="Imperial BT" w:cs="Calibri"/>
          <w:b/>
          <w:bCs/>
          <w:sz w:val="20"/>
          <w:szCs w:val="20"/>
        </w:rPr>
        <w:t>22/1/2016-29601)</w:t>
      </w:r>
      <w:r w:rsidRPr="00AD122E">
        <w:rPr>
          <w:rFonts w:ascii="Imperial BT" w:hAnsi="Imperial BT" w:cs="Calibri"/>
          <w:sz w:val="20"/>
          <w:szCs w:val="20"/>
        </w:rPr>
        <w:t xml:space="preserve"> Ağır ve havaleli eşyanın konulmasına mahsus olmak üzere, limanlar gibi gümrük işlemlerinin yapıldığı yerlerde bulunan geçici depolama yerlerinin mütemmim </w:t>
      </w:r>
      <w:proofErr w:type="spellStart"/>
      <w:r w:rsidRPr="00AD122E">
        <w:rPr>
          <w:rFonts w:ascii="Imperial BT" w:hAnsi="Imperial BT" w:cs="Calibri"/>
          <w:sz w:val="20"/>
          <w:szCs w:val="20"/>
        </w:rPr>
        <w:t>cüz’ü</w:t>
      </w:r>
      <w:proofErr w:type="spellEnd"/>
      <w:r w:rsidRPr="00AD122E">
        <w:rPr>
          <w:rFonts w:ascii="Imperial BT" w:hAnsi="Imperial BT" w:cs="Calibri"/>
          <w:sz w:val="20"/>
          <w:szCs w:val="20"/>
        </w:rPr>
        <w:t xml:space="preserve"> niteliğindeki açık alanlar; yolcu eşyasının, yolcu beraberinde getirilip gümrüğe sunulmasından sonra gümrükçe onaylanmış bir işlem veya kullanıma tabi tutuluncaya kadar konulduğu gümrük ambarları ile bu ambarların mütemmim </w:t>
      </w:r>
      <w:proofErr w:type="spellStart"/>
      <w:r w:rsidRPr="00AD122E">
        <w:rPr>
          <w:rFonts w:ascii="Imperial BT" w:hAnsi="Imperial BT" w:cs="Calibri"/>
          <w:sz w:val="20"/>
          <w:szCs w:val="20"/>
        </w:rPr>
        <w:t>cüz’ü</w:t>
      </w:r>
      <w:proofErr w:type="spellEnd"/>
      <w:r w:rsidRPr="00AD122E">
        <w:rPr>
          <w:rFonts w:ascii="Imperial BT" w:hAnsi="Imperial BT" w:cs="Calibri"/>
          <w:sz w:val="20"/>
          <w:szCs w:val="20"/>
        </w:rPr>
        <w:t xml:space="preserve"> niteliğindeki ithalat vergilerinden tam muafiyet suretiyle geçici ithal edilen ve yurt dışı edilmek ya da gümrükçe onaylanmış bir işlem veya kullanıma tabi tutulmak üzere gümrük idarelerince teslim alınan kişisel kullanıma mahsus kara taşıtlarının konulduğu yerler de geçici depolama yeri addolunur. Yolcu eşyası ve taşıtlar buralarda üç ay kalabilir. Bu süre, talep halinde mücbir sebep belgesi aranmaksızın ilgili gümrük müdürlüğünce üç aya kadar uzatılabilir.</w:t>
      </w:r>
    </w:p>
    <w:p w14:paraId="373D5DC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Geçici depolama yerlerinin bulunmadığı mahallere getirilen eşya, duruma uygun gerekli önlemler alınmak şartıyla, geçici depolanan eşya statüsünde gümrükçe müsaade edilen yerlere de konulabilir. Bu gibi hallerde, gümrük idarelerince geçici depolanan eşya için tahakkuk edebilecek gümrük vergileri tutarında eşya sahibinden teminat istenir.</w:t>
      </w:r>
    </w:p>
    <w:p w14:paraId="48435E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Yolcu beraberi eşya ambarı</w:t>
      </w:r>
    </w:p>
    <w:p w14:paraId="5B8D5214" w14:textId="533FCDD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80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-30/4/2011-27920) </w:t>
      </w:r>
      <w:r w:rsidRPr="00AD122E">
        <w:rPr>
          <w:rFonts w:ascii="Imperial BT" w:hAnsi="Imperial BT" w:cs="Calibri"/>
          <w:sz w:val="20"/>
          <w:szCs w:val="20"/>
        </w:rPr>
        <w:t>Yolcu beraberi eşya ambarına alınan eşya için görevli memur tarafından doldurularak bu memur ve eşya sahibi tarafından imzalanan ve gümrük idaresinin resmi mührünü taşıyan bir alındı makbuzu yolcuya verilir. Eşya bu alındıya dayanılarak elektronik ortamda kayda alınır. Bu kayıtta, yolcunun ismi ve soyadı ile kendisine verilen alındının numarası da yer alır. Ambar bekleme süresi içerisinde yolcular tarafından yurtdışına gönderilmek istenilen eşyanın işlemleri alındı makbuzu üzerinden yürütülür. Yolcu beraberi eşya ambarından eşya çıkarılması işlemleri, geçici depolama yerlerinden eşya çıkarılması hükümlerine tabidir.</w:t>
      </w:r>
    </w:p>
    <w:p w14:paraId="5792B39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Özel tertip ve düzenek gerektiren eşya ve </w:t>
      </w:r>
      <w:r w:rsidRPr="00AD122E">
        <w:rPr>
          <w:rFonts w:ascii="Imperial BT" w:hAnsi="Imperial BT" w:cs="Calibri"/>
          <w:sz w:val="20"/>
          <w:szCs w:val="20"/>
        </w:rPr>
        <w:t>g</w:t>
      </w:r>
      <w:r w:rsidRPr="00AD122E">
        <w:rPr>
          <w:rFonts w:ascii="Imperial BT" w:hAnsi="Imperial BT" w:cs="Calibri"/>
          <w:b/>
          <w:bCs/>
          <w:sz w:val="20"/>
          <w:szCs w:val="20"/>
        </w:rPr>
        <w:t>eçici depolama yerlerine alınmayacak eşya</w:t>
      </w:r>
    </w:p>
    <w:p w14:paraId="32007808" w14:textId="3459B49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81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-12/6/2012-28321)</w:t>
      </w:r>
    </w:p>
    <w:p w14:paraId="57098C0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Aşağıda belirtilen ve EK-62’de yer alan eşyanın, niteliklerine uygun özel düzenek ve yapılara sahip geçici depolama yerlerine alınması zorunludur.</w:t>
      </w:r>
    </w:p>
    <w:p w14:paraId="244D6FB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Parlayıcı, patlayıcı, yanıcı ve yanmayı artırıcı eşya,</w:t>
      </w:r>
    </w:p>
    <w:p w14:paraId="49C469E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Korunmaları, soğuk hava depolarında olduğu gibi özel tertibat gerektiren eşya.</w:t>
      </w:r>
    </w:p>
    <w:p w14:paraId="0F20486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EK-62’de yer alan diğer tehlikeli ve zararlı maddeler, eşyanın niteliğine uygun gerekli tedbirlerin alınması suretiyle geçici depolama yerlerine konulabilir.</w:t>
      </w:r>
    </w:p>
    <w:p w14:paraId="648707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Bir arada bulundukları eşya için ayrı bölümlerde depolansa dahi tehlike ve zarar doğurabilecek eşya geçici depolama yerlerine alınmaz.</w:t>
      </w:r>
    </w:p>
    <w:p w14:paraId="2B457EB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Birinci fıkrada sayılan eşya, niteliklerine uygun özel tertip ve düzeneğe sahip geçici depolama yerleri bulunmaması halinde doğrudan 330 uncu maddede belirtilen ve bu niteliklerine uygun genel veya özel antrepolara alınır.</w:t>
      </w:r>
    </w:p>
    <w:p w14:paraId="241A9BE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Birinci fıkrada sayılan eşyanın, diğer eşyaya zarar vermeyecek şekilde, geçici depolama yerlerinin ayrı bölümlerine gerekli tedbirler alınmak suretiyle konulmasına eşyanın niteliği, miktarı, kap ve ambalajları gibi unsurlar dikkate alınarak ilgili gümrük idaresince izin verilebilir.</w:t>
      </w:r>
    </w:p>
    <w:p w14:paraId="2BDCB9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Kokar eşya</w:t>
      </w:r>
    </w:p>
    <w:p w14:paraId="4DC34F43" w14:textId="4AF68B4E" w:rsidR="009B0A90" w:rsidRPr="00AD122E"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82 – </w:t>
      </w:r>
      <w:r w:rsidRPr="00AD122E">
        <w:rPr>
          <w:rFonts w:ascii="Imperial BT" w:hAnsi="Imperial BT" w:cs="Calibri"/>
          <w:sz w:val="20"/>
          <w:szCs w:val="20"/>
        </w:rPr>
        <w:t>(1) Kuru veya yaş deri gibi fena koku yayan eşya mümkünse ayrı bir geçici depolama yerine alınır. Bu mümkün değilse geçici depolama yerinde diğer eşyaya zarar vermeyecek surette ayrılan bir yere konulur ve işlemlerinin hızla yapılması yükümlü ve işletici tarafından sağlanır.</w:t>
      </w:r>
    </w:p>
    <w:p w14:paraId="07BC5689" w14:textId="77777777" w:rsidR="0007119E" w:rsidRPr="00AD122E" w:rsidRDefault="0007119E" w:rsidP="0007119E">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Sahipsiz eşya</w:t>
      </w:r>
    </w:p>
    <w:p w14:paraId="6F4B0DAB" w14:textId="5F506AB5" w:rsidR="0007119E" w:rsidRPr="00AD122E" w:rsidRDefault="0007119E" w:rsidP="0007119E">
      <w:pPr>
        <w:spacing w:after="0" w:line="240" w:lineRule="auto"/>
        <w:ind w:left="0" w:firstLine="567"/>
        <w:jc w:val="both"/>
        <w:rPr>
          <w:rFonts w:ascii="Imperial BT" w:hAnsi="Imperial BT"/>
          <w:sz w:val="20"/>
          <w:szCs w:val="20"/>
        </w:rPr>
      </w:pPr>
      <w:r w:rsidRPr="00AD122E">
        <w:rPr>
          <w:rFonts w:ascii="Imperial BT" w:hAnsi="Imperial BT"/>
          <w:b/>
          <w:bCs/>
          <w:sz w:val="20"/>
          <w:szCs w:val="20"/>
        </w:rPr>
        <w:t>MADDE 83 –</w:t>
      </w:r>
      <w:r w:rsidRPr="00AD122E">
        <w:rPr>
          <w:rFonts w:ascii="Imperial BT" w:hAnsi="Imperial BT"/>
          <w:sz w:val="20"/>
          <w:szCs w:val="20"/>
        </w:rPr>
        <w:t xml:space="preserve"> (1) Sahip veya taşıyıcıları belli olmayan ya da sahip veya taşıyıcıları tarafından muhafaza altına alınmayan eşya gümrük idaresince geçici depolama yerlerine veya duruma uygun gerekli önlemler alınmak şartıyla yine gümrük idaresinin uygun gördüğü yerlere konulabilir.</w:t>
      </w:r>
    </w:p>
    <w:p w14:paraId="21FE8D42" w14:textId="77777777" w:rsidR="009B0A90" w:rsidRPr="00AD122E" w:rsidRDefault="009B0A90" w:rsidP="00D41C16">
      <w:pPr>
        <w:spacing w:after="0" w:line="240" w:lineRule="auto"/>
        <w:ind w:left="0" w:firstLine="567"/>
        <w:jc w:val="both"/>
        <w:rPr>
          <w:rFonts w:ascii="Imperial BT" w:hAnsi="Imperial BT"/>
          <w:sz w:val="20"/>
          <w:szCs w:val="20"/>
        </w:rPr>
      </w:pPr>
      <w:proofErr w:type="spellStart"/>
      <w:r w:rsidRPr="00AD122E">
        <w:rPr>
          <w:rFonts w:ascii="Imperial BT" w:hAnsi="Imperial BT" w:cs="Calibri"/>
          <w:b/>
          <w:bCs/>
          <w:sz w:val="20"/>
          <w:szCs w:val="20"/>
        </w:rPr>
        <w:t>Rezerveli</w:t>
      </w:r>
      <w:proofErr w:type="spellEnd"/>
      <w:r w:rsidRPr="00AD122E">
        <w:rPr>
          <w:rFonts w:ascii="Imperial BT" w:hAnsi="Imperial BT" w:cs="Calibri"/>
          <w:b/>
          <w:bCs/>
          <w:sz w:val="20"/>
          <w:szCs w:val="20"/>
        </w:rPr>
        <w:t xml:space="preserve"> eşya</w:t>
      </w:r>
    </w:p>
    <w:p w14:paraId="3D7DF491" w14:textId="2C44F4F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84 – </w:t>
      </w:r>
      <w:r w:rsidRPr="00AD122E">
        <w:rPr>
          <w:rFonts w:ascii="Imperial BT" w:hAnsi="Imperial BT" w:cs="Calibri"/>
          <w:sz w:val="20"/>
          <w:szCs w:val="20"/>
        </w:rPr>
        <w:t>(1) Kırık veya tamire muhtaç kaplar ile dağınık eşya geçici depolama yerine alınır alınmaz muayene ile görevli memur tarafından, boşaltma ile ilgili kuruluşun yetkilisi,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31/3/2012-28250) </w:t>
      </w:r>
      <w:r w:rsidRPr="00AD122E">
        <w:rPr>
          <w:rFonts w:ascii="Imperial BT" w:hAnsi="Imperial BT" w:cs="Calibri"/>
          <w:sz w:val="20"/>
          <w:szCs w:val="20"/>
        </w:rPr>
        <w:t>işletme personeli ve geçici depolama yerinden sorumlu gümrük memuru huzurunda muayene edilerek bu eşyanın durumu bir tutanakla saptanır.</w:t>
      </w:r>
    </w:p>
    <w:p w14:paraId="241C457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 geçici depolama yerine alındıktan sonra hasara uğrarsa rezerve yerine kaldırılarak yukarıda yazılı işlemlerin yapılabilmesi için durum vakit geçirilmeden gümrük idaresine bildirilir.</w:t>
      </w:r>
    </w:p>
    <w:p w14:paraId="6BA23B40" w14:textId="5662FEE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C63B74" w:rsidRPr="00AD122E">
        <w:rPr>
          <w:rFonts w:ascii="Imperial BT" w:hAnsi="Imperial BT" w:cs="Calibri"/>
          <w:b/>
          <w:bCs/>
          <w:sz w:val="20"/>
          <w:szCs w:val="20"/>
        </w:rPr>
        <w:t>(Değişik: RG</w:t>
      </w:r>
      <w:r w:rsidRPr="00AD122E">
        <w:rPr>
          <w:rFonts w:ascii="Imperial BT" w:hAnsi="Imperial BT" w:cs="Calibri"/>
          <w:b/>
          <w:bCs/>
          <w:sz w:val="20"/>
          <w:szCs w:val="20"/>
        </w:rPr>
        <w:t>-31/3/2012-28250) </w:t>
      </w:r>
      <w:proofErr w:type="spellStart"/>
      <w:r w:rsidRPr="00AD122E">
        <w:rPr>
          <w:rFonts w:ascii="Imperial BT" w:hAnsi="Imperial BT" w:cs="Calibri"/>
          <w:sz w:val="20"/>
          <w:szCs w:val="20"/>
        </w:rPr>
        <w:t>Rezerveli</w:t>
      </w:r>
      <w:proofErr w:type="spellEnd"/>
      <w:r w:rsidRPr="00AD122E">
        <w:rPr>
          <w:rFonts w:ascii="Imperial BT" w:hAnsi="Imperial BT" w:cs="Calibri"/>
          <w:sz w:val="20"/>
          <w:szCs w:val="20"/>
        </w:rPr>
        <w:t xml:space="preserve"> eşya bu husustaki tutanağın düzenlenmesinden sonra işletme personeli ve gümrük memurları tarafından geçici depolama yerinde ayrılmış kapalı ve muhafazalı rezerve yerine konulur. Bu yerler işletme personeli ve gümrük memurları tarafından çift kilit altında bulundurulur.</w:t>
      </w:r>
    </w:p>
    <w:p w14:paraId="09B823C9" w14:textId="77777777" w:rsidR="0007119E" w:rsidRPr="00AD122E" w:rsidRDefault="009B0A90" w:rsidP="0007119E">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Altın, gümüş ve platin gibi kıymetli madenlerden yapılmış her türlü eşya ile mücevherat, antika, müze ve sanat eşyası da rezerve yerine konulur ve üzerlerine zarar vermeyecek şekilde mühür tatbik edilir. Söz konusu eşyanın özellikleri boşaltma listesinde ayrıntılı bir şekilde gösterilir.</w:t>
      </w:r>
    </w:p>
    <w:p w14:paraId="163FA969" w14:textId="0907C25D" w:rsidR="009B0A90" w:rsidRPr="00AD122E" w:rsidRDefault="009B0A90" w:rsidP="0007119E">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Kaçak zannı ile el konulan eşya</w:t>
      </w:r>
    </w:p>
    <w:p w14:paraId="2352D90B" w14:textId="0D10991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85 – </w:t>
      </w:r>
      <w:r w:rsidR="00C63B74" w:rsidRPr="00AD122E">
        <w:rPr>
          <w:rFonts w:ascii="Imperial BT" w:hAnsi="Imperial BT" w:cs="Calibri"/>
          <w:b/>
          <w:bCs/>
          <w:sz w:val="20"/>
          <w:szCs w:val="20"/>
        </w:rPr>
        <w:t>(Değişik: RG</w:t>
      </w:r>
      <w:r w:rsidRPr="00AD122E">
        <w:rPr>
          <w:rFonts w:ascii="Imperial BT" w:hAnsi="Imperial BT" w:cs="Calibri"/>
          <w:b/>
          <w:bCs/>
          <w:sz w:val="20"/>
          <w:szCs w:val="20"/>
        </w:rPr>
        <w:t>-7/10/2016-29850)</w:t>
      </w:r>
    </w:p>
    <w:p w14:paraId="7951B5BE" w14:textId="77777777" w:rsidR="0007119E" w:rsidRPr="00AD122E" w:rsidRDefault="009B0A90" w:rsidP="0007119E">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 xml:space="preserve">(1) Kaçak zannı ile el konularak kaçak eşya ambarı, yoksa sırasıyla genel antrepo, geçici depolama yerleri veya gümrük idaresince uygun görülen yerlere konulan eşyanın mahkemesince sahiplerine iadesine karar verilmesi halinde, kararın kesinleşmesini müteakip, eşya sahibine veya temsilcisine yapılacak tebligat tarihinden itibaren, bu eşya geçici depolanan eşya statüsüne tabi tutulur. Bu eşya; serbest dolaşımda bulunmuyorsa otuz gün içinde gümrükçe onaylanmış bir işlem veya kullanım tayin edilerek buna ilişkin işlemler tamamlanır; serbest dolaşımda bulunuyorsa kararın kesinleşmesini müteakip ilgilisine yapılacak tebligat </w:t>
      </w:r>
      <w:r w:rsidRPr="00AD122E">
        <w:rPr>
          <w:rFonts w:ascii="Imperial BT" w:hAnsi="Imperial BT" w:cs="Calibri"/>
          <w:sz w:val="20"/>
          <w:szCs w:val="20"/>
        </w:rPr>
        <w:lastRenderedPageBreak/>
        <w:t>tarihinden itibaren otuz gün içinde teslim alınır. Bu süreler içerisinde işlemleri yapılmayan eşya tasfiye edilir.</w:t>
      </w:r>
    </w:p>
    <w:p w14:paraId="60B24843" w14:textId="0B1680A3" w:rsidR="009B0A90" w:rsidRPr="00AD122E" w:rsidRDefault="009B0A90" w:rsidP="0007119E">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Süresi içerisinde gümrükçe onaylanmış bir işlem veya kullanıma tabi tutulmayan eşya</w:t>
      </w:r>
    </w:p>
    <w:p w14:paraId="328B16AC" w14:textId="77777777" w:rsidR="009B0A90" w:rsidRPr="00AD122E" w:rsidRDefault="009B0A90" w:rsidP="0007119E">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86 – </w:t>
      </w:r>
      <w:r w:rsidRPr="00AD122E">
        <w:rPr>
          <w:rFonts w:ascii="Imperial BT" w:hAnsi="Imperial BT" w:cs="Calibri"/>
          <w:sz w:val="20"/>
          <w:szCs w:val="20"/>
        </w:rPr>
        <w:t>(1) Geçici depolanan eşya, sahipleri veya bunların temsilcileri tarafından verilen usulüne uygun beyanname ile gümrükçe onaylanmış bir işlem veya kullanıma tabi tutulur.</w:t>
      </w:r>
    </w:p>
    <w:p w14:paraId="1CF18048" w14:textId="28B23D4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D955DB" w:rsidRPr="00AD122E">
        <w:rPr>
          <w:rFonts w:ascii="Imperial BT" w:hAnsi="Imperial BT" w:cs="Calibri"/>
          <w:b/>
          <w:bCs/>
          <w:sz w:val="20"/>
          <w:szCs w:val="20"/>
        </w:rPr>
        <w:t>(Değişik cümle: RG-</w:t>
      </w:r>
      <w:r w:rsidRPr="00AD122E">
        <w:rPr>
          <w:rFonts w:ascii="Imperial BT" w:hAnsi="Imperial BT" w:cs="Calibri"/>
          <w:b/>
          <w:bCs/>
          <w:sz w:val="20"/>
          <w:szCs w:val="20"/>
        </w:rPr>
        <w:t>22/1/2016-29601)</w:t>
      </w:r>
      <w:r w:rsidRPr="00AD122E">
        <w:rPr>
          <w:rFonts w:ascii="Imperial BT" w:hAnsi="Imperial BT" w:cs="Calibri"/>
          <w:sz w:val="20"/>
          <w:szCs w:val="20"/>
        </w:rPr>
        <w:t xml:space="preserve"> Kanunun </w:t>
      </w:r>
      <w:proofErr w:type="gramStart"/>
      <w:r w:rsidRPr="00AD122E">
        <w:rPr>
          <w:rFonts w:ascii="Imperial BT" w:hAnsi="Imperial BT" w:cs="Calibri"/>
          <w:sz w:val="20"/>
          <w:szCs w:val="20"/>
        </w:rPr>
        <w:t xml:space="preserve">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ve 48 inci maddeleri ile bu Yönetmeliğin </w:t>
      </w:r>
      <w:proofErr w:type="gramStart"/>
      <w:r w:rsidRPr="00AD122E">
        <w:rPr>
          <w:rFonts w:ascii="Imperial BT" w:hAnsi="Imperial BT" w:cs="Calibri"/>
          <w:sz w:val="20"/>
          <w:szCs w:val="20"/>
        </w:rPr>
        <w:t xml:space="preserve">76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ve 79 uncu maddelerinde belirtilen süreler içerisinde gümrükçe onaylanmış bir işlem veya kullanım belirlenerek buna ilişkin işlemlere başlanmayan eşya ile kişisel kullanıma mahsus kara taşıtları hakkında herhangi bir adli veya idari takibat olmaması halinde tasfiye hükümleri uygulanır. Gümrük idareleri, bu tür eşyayı durumu belirleninceye kadar eşya sahibinin risk ve hesabına gümrüğün denetimindeki uygun göreceği bir yere sevk edebilir veya söz konusu eşya sahipleri hesabına geçici depolama yeri işleticisince antrepoya kaldırılabilir. Bu tür işlemlerin yapılması sırasında eşya hakkında tasfiye hükümlerinin uygulanmasına devam olunur.</w:t>
      </w:r>
    </w:p>
    <w:p w14:paraId="77D2FBA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(Ek: RG-21/11/2013-28828 Mükerrer) </w:t>
      </w:r>
      <w:r w:rsidRPr="00AD122E">
        <w:rPr>
          <w:rFonts w:ascii="Imperial BT" w:hAnsi="Imperial BT" w:cs="Calibri"/>
          <w:sz w:val="20"/>
          <w:szCs w:val="20"/>
        </w:rPr>
        <w:t xml:space="preserve">Kara hudut kapılarında, gümrüklü sahaya giriş tarihinden itibaren Kanunun </w:t>
      </w:r>
      <w:proofErr w:type="gramStart"/>
      <w:r w:rsidRPr="00AD122E">
        <w:rPr>
          <w:rFonts w:ascii="Imperial BT" w:hAnsi="Imperial BT" w:cs="Calibri"/>
          <w:sz w:val="20"/>
          <w:szCs w:val="20"/>
        </w:rPr>
        <w:t xml:space="preserve">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 ve bu Yönetmeliğin </w:t>
      </w:r>
      <w:proofErr w:type="gramStart"/>
      <w:r w:rsidRPr="00AD122E">
        <w:rPr>
          <w:rFonts w:ascii="Imperial BT" w:hAnsi="Imperial BT" w:cs="Calibri"/>
          <w:sz w:val="20"/>
          <w:szCs w:val="20"/>
        </w:rPr>
        <w:t xml:space="preserve">76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maddesinde belirtilen süreler içerisinde gümrükçe onaylanmış bir işlem veya kullanım belirlenerek buna ilişkin işlemlere başlanmayan taşıtlar hakkında ikinci fıkra hükümleri uygulanır.</w:t>
      </w:r>
    </w:p>
    <w:p w14:paraId="740E44E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incelenmesi ve numune alınması</w:t>
      </w:r>
    </w:p>
    <w:p w14:paraId="627589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87 – </w:t>
      </w:r>
      <w:r w:rsidRPr="00AD122E">
        <w:rPr>
          <w:rFonts w:ascii="Imperial BT" w:hAnsi="Imperial BT" w:cs="Calibri"/>
          <w:sz w:val="20"/>
          <w:szCs w:val="20"/>
        </w:rPr>
        <w:t>(1) Kanunun 41 inci maddesi uyarınca gümrük idareleri, eşyanın gümrükçe onaylanmış bir işlem veya kullanıma tabi tutulmasından önce ilgili ve yetkili kişilerin talebi üzerine eşyadan numune alınmasına veya eşyanın incelenmesine izin verebilir. </w:t>
      </w:r>
    </w:p>
    <w:p w14:paraId="52389A9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Talep, elektronik yolla yapılır. İlgili ve yetkili kişilerce imzalanır ve gümrük idaresine verilir. Talep, aşağıdaki bilgileri içerir: </w:t>
      </w:r>
    </w:p>
    <w:p w14:paraId="608E8E3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Başvuru sahibinin adı ve adresi,</w:t>
      </w:r>
    </w:p>
    <w:p w14:paraId="57F35A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bulunduğu yer,</w:t>
      </w:r>
    </w:p>
    <w:p w14:paraId="2DDC39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Önceki beyana ilişkin aşağıdaki bilgilerden biri,</w:t>
      </w:r>
    </w:p>
    <w:p w14:paraId="748D410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Özet beyan,</w:t>
      </w:r>
    </w:p>
    <w:p w14:paraId="6A05E3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Önceki gümrük rejimine ilişkin beyanname,</w:t>
      </w:r>
    </w:p>
    <w:p w14:paraId="7EF458B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Taşıma şekli,</w:t>
      </w:r>
    </w:p>
    <w:p w14:paraId="7EFC7AC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Eşyanın tanımlanması için gerekli diğer bilgiler.</w:t>
      </w:r>
    </w:p>
    <w:p w14:paraId="36FF593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idareleri kararlarını ilgili ve yetkili kişilere bildirir. Talebin eşyadan numune alınmasına ilişkin olması halinde, kararda numune olarak alınacak eşya miktarı belirtilir.</w:t>
      </w:r>
    </w:p>
    <w:p w14:paraId="7D0F92D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Eşyanın incelenmesi ve eşyadan numune alınması ile ilgili işlemler gümrük idarelerinin gözetimi altında gerçekleştirilir. Eşyanın incelenmesi, numune alınması, tahlile ve ekspertize tabi tutulması ile ilgili sorumluluk ve masraflar yükümlüye aittir. İlgili kurumların yapacağı kontroller kapsamında eşyadan numune alınmasının gerekli olması durumunda, numune ilgili kurumun temsilcileri tarafından alınır.</w:t>
      </w:r>
    </w:p>
    <w:p w14:paraId="59810A7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(5) Alınan numuneler gümrükçe onaylanmış bir işlem veya kullanıma tabi tutulur. Ancak numunenin telef olması veya telafi edilemez kaybı durumunda, gümrük yükümlülüğünün doğmamış olduğu kabul edilir.</w:t>
      </w:r>
    </w:p>
    <w:p w14:paraId="467C22D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Serbest dolaşımda olmayan eşyadan inceleme sonrası ortaya çıkan atık veya artıklar gümrükçe onaylanmış bir işlem veya kullanıma tabi tutulur.</w:t>
      </w:r>
    </w:p>
    <w:p w14:paraId="2352871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muayene edilmesi</w:t>
      </w:r>
    </w:p>
    <w:p w14:paraId="3015ABDD" w14:textId="3206935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88 – </w:t>
      </w:r>
      <w:r w:rsidRPr="00AD122E">
        <w:rPr>
          <w:rFonts w:ascii="Imperial BT" w:hAnsi="Imperial BT" w:cs="Calibri"/>
          <w:sz w:val="20"/>
          <w:szCs w:val="20"/>
        </w:rPr>
        <w:t>(1) Geçici depolama yerlerinde bulunan eşya, beyana uygun olup olmadığının tespiti açısından veya gerekli görülen herhangi bir zamanda muayene ile görevli memurlar tarafından muayene edilir. Gerek görülmesi halinde muayenede, eşya sahibi veya temsilcisinin veya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31/3/2012-28250) </w:t>
      </w:r>
      <w:r w:rsidRPr="00AD122E">
        <w:rPr>
          <w:rFonts w:ascii="Imperial BT" w:hAnsi="Imperial BT" w:cs="Calibri"/>
          <w:sz w:val="20"/>
          <w:szCs w:val="20"/>
        </w:rPr>
        <w:t>geçici depolama yeri personelinin bulunması da istenebilir.</w:t>
      </w:r>
    </w:p>
    <w:p w14:paraId="4A6F18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Sigorta uzmanlarınca ekspertiz yapılması</w:t>
      </w:r>
    </w:p>
    <w:p w14:paraId="2313559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89 – </w:t>
      </w:r>
      <w:r w:rsidRPr="00AD122E">
        <w:rPr>
          <w:rFonts w:ascii="Imperial BT" w:hAnsi="Imperial BT" w:cs="Calibri"/>
          <w:sz w:val="20"/>
          <w:szCs w:val="20"/>
        </w:rPr>
        <w:t xml:space="preserve">(1) </w:t>
      </w:r>
      <w:proofErr w:type="spellStart"/>
      <w:r w:rsidRPr="00AD122E">
        <w:rPr>
          <w:rFonts w:ascii="Imperial BT" w:hAnsi="Imperial BT" w:cs="Calibri"/>
          <w:sz w:val="20"/>
          <w:szCs w:val="20"/>
        </w:rPr>
        <w:t>Rezerveli</w:t>
      </w:r>
      <w:proofErr w:type="spellEnd"/>
      <w:r w:rsidRPr="00AD122E">
        <w:rPr>
          <w:rFonts w:ascii="Imperial BT" w:hAnsi="Imperial BT" w:cs="Calibri"/>
          <w:sz w:val="20"/>
          <w:szCs w:val="20"/>
        </w:rPr>
        <w:t xml:space="preserve"> eşya ile kaplarının muhteviyatı noksan çıkmış veya hasara uğramış eşyanın, gümrük idaresinin izni ile geçici depolama yerinde 88 inci maddede belirtilen memurların huzurunda sigorta uzmanları tarafından ekspertizi yapılabilir.</w:t>
      </w:r>
    </w:p>
    <w:p w14:paraId="37C704B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 faaliyetleri</w:t>
      </w:r>
    </w:p>
    <w:p w14:paraId="690C437B" w14:textId="724F3C4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90 – </w:t>
      </w:r>
      <w:r w:rsidRPr="00AD122E">
        <w:rPr>
          <w:rFonts w:ascii="Imperial BT" w:hAnsi="Imperial BT" w:cs="Calibri"/>
          <w:sz w:val="20"/>
          <w:szCs w:val="20"/>
        </w:rPr>
        <w:t xml:space="preserve">(1) Geçici depolanan eşya; görünüş ve teknik özelliklerinin değiştirilmemesi koşuluyla aynı durumda muhafazalarını sağlamak üzere, gümrük idaresinin izni ve denetlemesi altında, geçici depolama yerlerinde bulunan diğer eşyaya zarar vermeyecek şekilde kaplarının tamiri veya sağlamlaştırılması, kaplarının yenilenmesi, </w:t>
      </w:r>
      <w:r w:rsidR="00E9198E" w:rsidRPr="00AD122E">
        <w:rPr>
          <w:rFonts w:ascii="Imperial BT" w:hAnsi="Imperial BT" w:cs="Calibri"/>
          <w:sz w:val="20"/>
          <w:szCs w:val="20"/>
        </w:rPr>
        <w:t>havalandırılması, kalburlanması</w:t>
      </w:r>
      <w:r w:rsidRPr="00AD122E">
        <w:rPr>
          <w:rFonts w:ascii="Imperial BT" w:hAnsi="Imperial BT" w:cs="Calibri"/>
          <w:sz w:val="20"/>
          <w:szCs w:val="20"/>
        </w:rPr>
        <w:t xml:space="preserve"> gibi elleçleme faaliyetlerine tabi tutulabilir. Bu işlerin yapılabilmesi için geçici depolama yerlerinde gerekirse ayrı bir bölüm tahsis edilir.</w:t>
      </w:r>
    </w:p>
    <w:p w14:paraId="1685BA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 başvurusu</w:t>
      </w:r>
    </w:p>
    <w:p w14:paraId="23535A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91 – </w:t>
      </w:r>
      <w:r w:rsidRPr="00AD122E">
        <w:rPr>
          <w:rFonts w:ascii="Imperial BT" w:hAnsi="Imperial BT" w:cs="Calibri"/>
          <w:sz w:val="20"/>
          <w:szCs w:val="20"/>
        </w:rPr>
        <w:t>(1) Elleçleme başvurusu ilgili gümrük idaresine yapılır. İşlemlerin, eşyanın aynı durumda muhafazasını sağlamaya yönelik olduğunun anlaşılması halinde izin verilir.</w:t>
      </w:r>
    </w:p>
    <w:p w14:paraId="4FCA0D9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çıkış işlemleri</w:t>
      </w:r>
    </w:p>
    <w:p w14:paraId="1579226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92 – </w:t>
      </w:r>
      <w:r w:rsidRPr="00AD122E">
        <w:rPr>
          <w:rFonts w:ascii="Imperial BT" w:hAnsi="Imperial BT" w:cs="Calibri"/>
          <w:sz w:val="20"/>
          <w:szCs w:val="20"/>
        </w:rPr>
        <w:t>(1) Muayene ile görevli memurlar tarafından tahlile, ölçü ve ayar muayenesine, bilirkişilere veya bunlara benzer sair yerlere gönderilmesine karar verilmesi nedeniyle geçici depolama yerlerinden geçici olarak çıkarılacak eşya hakkında gümrük memuru tarafından bir tutanak düzenlenir ve eşyanın geri gelip gelmediğini takip etmek için bu tutanak geçici depolama yerinde alıkonulur.</w:t>
      </w:r>
    </w:p>
    <w:p w14:paraId="632A29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ayniyatını tespit için gümrük tarife istatistik pozisyonu ve miktarı bu tutanakta gösterilir. Gerek görülürse eşya mühür altına alınabilir.</w:t>
      </w:r>
    </w:p>
    <w:p w14:paraId="637F654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 geçici depolama yerinde kalacak tutanak üzerine sahipleri veya temsilcilerinden ve refakat edecek gümrük memurundan imza alınarak memur gözetiminde gideceği yere yollanır.</w:t>
      </w:r>
    </w:p>
    <w:p w14:paraId="295D741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yerlerinden çıkartılan eşyanın işlemleri tamamlanarak serbest bırakılması</w:t>
      </w:r>
    </w:p>
    <w:p w14:paraId="013B76A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93 – </w:t>
      </w:r>
      <w:r w:rsidRPr="00AD122E">
        <w:rPr>
          <w:rFonts w:ascii="Imperial BT" w:hAnsi="Imperial BT" w:cs="Calibri"/>
          <w:sz w:val="20"/>
          <w:szCs w:val="20"/>
        </w:rPr>
        <w:t>(1) Geçici depolama yerlerinden geçici çıkarılacak;</w:t>
      </w:r>
    </w:p>
    <w:p w14:paraId="614334B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Geri getirilmesi zamana bağlı, külfetli veya masraflı görülen,</w:t>
      </w:r>
    </w:p>
    <w:p w14:paraId="6A4A20B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Geçici olarak gönderildiği yerde tahlil, muayene veya kontrolü yapıldıktan veya gerekli işlemlere tabi tutulduktan sonra sahiplerince geri getirilmeden çekilmek istenen,</w:t>
      </w:r>
    </w:p>
    <w:p w14:paraId="38D6797B"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lastRenderedPageBreak/>
        <w:t>eşya</w:t>
      </w:r>
      <w:proofErr w:type="gramEnd"/>
      <w:r w:rsidRPr="00AD122E">
        <w:rPr>
          <w:rFonts w:ascii="Imperial BT" w:hAnsi="Imperial BT" w:cs="Calibri"/>
          <w:sz w:val="20"/>
          <w:szCs w:val="20"/>
        </w:rPr>
        <w:t>, tahlil, muayene veya kontrolü yapılmak üzere ilgili kuruluşa gümrük memuru refakatinde sevk edilir.</w:t>
      </w:r>
    </w:p>
    <w:p w14:paraId="16FF2B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eşya hakkında, geçici depolama yerinden geçici olarak çıkarılan eşyaya ait hükümler uygulanır. Muayene, kontrol veya tahlilinin uygun bir netice verdiğinin ilgili kuruluş tarafından yazılı olarak gümrüğe bildirilmesi üzerine eşya ile ilgili olarak kesin çıkış işlemleri uygulanır.</w:t>
      </w:r>
    </w:p>
    <w:p w14:paraId="5C141FB0" w14:textId="01FC1CDA" w:rsidR="005E1459" w:rsidRPr="005E1459" w:rsidRDefault="005E1459" w:rsidP="005E1459">
      <w:pPr>
        <w:spacing w:after="0" w:line="240" w:lineRule="auto"/>
        <w:ind w:left="0" w:firstLine="567"/>
        <w:jc w:val="both"/>
        <w:rPr>
          <w:rFonts w:ascii="Imperial BT" w:hAnsi="Imperial BT" w:cs="Calibri"/>
          <w:b/>
          <w:bCs/>
          <w:sz w:val="20"/>
          <w:szCs w:val="20"/>
        </w:rPr>
      </w:pPr>
      <w:r w:rsidRPr="005E1459">
        <w:rPr>
          <w:rFonts w:ascii="Imperial BT" w:hAnsi="Imperial BT" w:cs="Calibri"/>
          <w:b/>
          <w:bCs/>
          <w:sz w:val="20"/>
          <w:szCs w:val="20"/>
        </w:rPr>
        <w:t>Çıkış işlemleri (</w:t>
      </w:r>
      <w:r>
        <w:rPr>
          <w:rFonts w:ascii="Imperial BT" w:hAnsi="Imperial BT" w:cs="Calibri"/>
          <w:b/>
          <w:bCs/>
          <w:sz w:val="20"/>
          <w:szCs w:val="20"/>
        </w:rPr>
        <w:t>Başlığıyla birlikte değişik: RG-</w:t>
      </w:r>
      <w:r w:rsidRPr="005E1459">
        <w:rPr>
          <w:rFonts w:ascii="Imperial BT" w:hAnsi="Imperial BT" w:cs="Calibri"/>
          <w:b/>
          <w:bCs/>
          <w:sz w:val="20"/>
          <w:szCs w:val="20"/>
        </w:rPr>
        <w:t>25.05.2022</w:t>
      </w:r>
      <w:r>
        <w:rPr>
          <w:rFonts w:ascii="Imperial BT" w:hAnsi="Imperial BT" w:cs="Calibri"/>
          <w:b/>
          <w:bCs/>
          <w:sz w:val="20"/>
          <w:szCs w:val="20"/>
        </w:rPr>
        <w:t>-</w:t>
      </w:r>
      <w:r w:rsidRPr="005E1459">
        <w:rPr>
          <w:rFonts w:ascii="Imperial BT" w:hAnsi="Imperial BT" w:cs="Calibri"/>
          <w:b/>
          <w:bCs/>
          <w:sz w:val="20"/>
          <w:szCs w:val="20"/>
        </w:rPr>
        <w:t>31846</w:t>
      </w:r>
      <w:r>
        <w:rPr>
          <w:rFonts w:ascii="Imperial BT" w:hAnsi="Imperial BT" w:cs="Calibri"/>
          <w:b/>
          <w:bCs/>
          <w:sz w:val="20"/>
          <w:szCs w:val="20"/>
        </w:rPr>
        <w:t>)</w:t>
      </w:r>
    </w:p>
    <w:p w14:paraId="5ECBB32B" w14:textId="42887709" w:rsidR="009B0A90" w:rsidRPr="00AD122E" w:rsidRDefault="005E1459" w:rsidP="005E1459">
      <w:pPr>
        <w:spacing w:after="0" w:line="240" w:lineRule="auto"/>
        <w:ind w:left="0" w:firstLine="567"/>
        <w:jc w:val="both"/>
        <w:rPr>
          <w:rFonts w:ascii="Imperial BT" w:hAnsi="Imperial BT"/>
          <w:sz w:val="20"/>
          <w:szCs w:val="20"/>
        </w:rPr>
      </w:pPr>
      <w:r w:rsidRPr="005E1459">
        <w:rPr>
          <w:rFonts w:ascii="Imperial BT" w:hAnsi="Imperial BT" w:cs="Calibri"/>
          <w:b/>
          <w:bCs/>
          <w:sz w:val="20"/>
          <w:szCs w:val="20"/>
        </w:rPr>
        <w:t xml:space="preserve">MADDE </w:t>
      </w:r>
      <w:proofErr w:type="gramStart"/>
      <w:r w:rsidRPr="005E1459">
        <w:rPr>
          <w:rFonts w:ascii="Imperial BT" w:hAnsi="Imperial BT" w:cs="Calibri"/>
          <w:b/>
          <w:bCs/>
          <w:sz w:val="20"/>
          <w:szCs w:val="20"/>
        </w:rPr>
        <w:t>94 -</w:t>
      </w:r>
      <w:proofErr w:type="gramEnd"/>
      <w:r w:rsidRPr="005E1459">
        <w:rPr>
          <w:rFonts w:ascii="Imperial BT" w:hAnsi="Imperial BT" w:cs="Calibri"/>
          <w:b/>
          <w:bCs/>
          <w:sz w:val="20"/>
          <w:szCs w:val="20"/>
        </w:rPr>
        <w:t xml:space="preserve"> (</w:t>
      </w:r>
      <w:r w:rsidRPr="005E1459">
        <w:rPr>
          <w:rFonts w:ascii="Imperial BT" w:hAnsi="Imperial BT" w:cs="Calibri"/>
          <w:sz w:val="20"/>
          <w:szCs w:val="20"/>
        </w:rPr>
        <w:t>1) Gümrük işlemleri bitirilen ve gümrük işlemlerinin sistem üzerinde tamamlandığının anlaşılması üzerine bilgisayar sisteminde çıkış onayı verilen eşya; 130 uncu madde hükümleri çerçevesinde eşya sahibi, temsilcisi veya eşya sahibinin bu kapsamda vekalet verdiği diğer kişi tarafından geçici depolama yerinden çıkarılabilir.</w:t>
      </w:r>
      <w:r w:rsidR="009B0A90" w:rsidRPr="005E1459">
        <w:rPr>
          <w:rFonts w:ascii="Imperial BT" w:hAnsi="Imperial BT" w:cs="Calibri"/>
          <w:sz w:val="20"/>
          <w:szCs w:val="20"/>
        </w:rPr>
        <w:t> Muayenesi yerinde yapılacak eşyanın geçici depolama yerlerinden çıkışı</w:t>
      </w:r>
    </w:p>
    <w:p w14:paraId="47A5559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95 – </w:t>
      </w:r>
      <w:r w:rsidRPr="00AD122E">
        <w:rPr>
          <w:rFonts w:ascii="Imperial BT" w:hAnsi="Imperial BT" w:cs="Calibri"/>
          <w:sz w:val="20"/>
          <w:szCs w:val="20"/>
        </w:rPr>
        <w:t>(1) Gümrüğün izni ile muayenesi yerinde yapılacak yolcu, kişisel eşya ve ev eşyası ile diğer eşya hakkında sahiplerince verilecek dilekçeler gümrük idare amiri tarafından geçici depolama yerinde muayene ile görevli memura havale olunur.</w:t>
      </w:r>
    </w:p>
    <w:p w14:paraId="2CD2051C" w14:textId="0195A13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Bunun üzerine,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31/3/2012-28250) </w:t>
      </w:r>
      <w:r w:rsidRPr="00AD122E">
        <w:rPr>
          <w:rFonts w:ascii="Imperial BT" w:hAnsi="Imperial BT" w:cs="Calibri"/>
          <w:sz w:val="20"/>
          <w:szCs w:val="20"/>
        </w:rPr>
        <w:t>işletme personeli kendisine yapılan bildirim doğrultusunda kesin çıkış işlemini yapmakla beraber, eşya sahibi veya temsilcisinin imzasından başka eşyaya eşlik edecek gümrük memuru ve muayene ile görevli memurdan geçici depolama yeri defterine imza alır.</w:t>
      </w:r>
    </w:p>
    <w:p w14:paraId="101AC8E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vergisine tabi olan ve muayenesi yerinde yapılacak eşyanın vergileri gümrük idaresi tarafından eşya sahibinin beyanına göre teminata bağlanabilir.</w:t>
      </w:r>
    </w:p>
    <w:p w14:paraId="6E9B306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başka bir geçici depolama yeri veya antrepoya nakli ve geçici depolama yerindeki eşyanın başkasına devri</w:t>
      </w:r>
    </w:p>
    <w:p w14:paraId="529D7088" w14:textId="099D9FC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96 –</w:t>
      </w:r>
      <w:r w:rsidRPr="00AD122E">
        <w:rPr>
          <w:rFonts w:ascii="Imperial BT" w:hAnsi="Imperial BT" w:cs="Calibri"/>
          <w:sz w:val="20"/>
          <w:szCs w:val="20"/>
        </w:rPr>
        <w:t> </w:t>
      </w:r>
      <w:r w:rsidRPr="00AD122E">
        <w:rPr>
          <w:rFonts w:ascii="Imperial BT" w:hAnsi="Imperial BT" w:cs="Calibri"/>
          <w:b/>
          <w:bCs/>
          <w:sz w:val="20"/>
          <w:szCs w:val="20"/>
        </w:rPr>
        <w:t>(</w:t>
      </w:r>
      <w:r w:rsidR="00733B69" w:rsidRPr="00AD122E">
        <w:rPr>
          <w:rFonts w:ascii="Imperial BT" w:hAnsi="Imperial BT" w:cs="Calibri"/>
          <w:b/>
          <w:bCs/>
          <w:sz w:val="20"/>
          <w:szCs w:val="20"/>
        </w:rPr>
        <w:t>B</w:t>
      </w:r>
      <w:r w:rsidRPr="00AD122E">
        <w:rPr>
          <w:rFonts w:ascii="Imperial BT" w:hAnsi="Imperial BT" w:cs="Calibri"/>
          <w:b/>
          <w:bCs/>
          <w:sz w:val="20"/>
          <w:szCs w:val="20"/>
        </w:rPr>
        <w:t>aşlığıyla birlikte değişik:</w:t>
      </w:r>
      <w:r w:rsidR="00733B69" w:rsidRPr="00AD122E">
        <w:rPr>
          <w:rFonts w:ascii="Imperial BT" w:hAnsi="Imperial BT" w:cs="Calibri"/>
          <w:b/>
          <w:bCs/>
          <w:sz w:val="20"/>
          <w:szCs w:val="20"/>
        </w:rPr>
        <w:t xml:space="preserve"> </w:t>
      </w:r>
      <w:r w:rsidRPr="00AD122E">
        <w:rPr>
          <w:rFonts w:ascii="Imperial BT" w:hAnsi="Imperial BT" w:cs="Calibri"/>
          <w:b/>
          <w:bCs/>
          <w:sz w:val="20"/>
          <w:szCs w:val="20"/>
        </w:rPr>
        <w:t>RG-31/3/2010-27538)</w:t>
      </w:r>
    </w:p>
    <w:p w14:paraId="7CF2EE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Başka bir gümrük idaresi denetimindeki geçici depolama yerine veya antrepoya nakli istenen eşya, transit rejimi hükümlerine göre taşınır.</w:t>
      </w:r>
    </w:p>
    <w:p w14:paraId="0EB05C21" w14:textId="724CD0E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fıkra:</w:t>
      </w:r>
      <w:r w:rsidR="00D955DB" w:rsidRPr="00AD122E">
        <w:rPr>
          <w:rFonts w:ascii="Imperial BT" w:hAnsi="Imperial BT" w:cs="Calibri"/>
          <w:b/>
          <w:bCs/>
          <w:sz w:val="20"/>
          <w:szCs w:val="20"/>
        </w:rPr>
        <w:t xml:space="preserve"> </w:t>
      </w:r>
      <w:r w:rsidRPr="00AD122E">
        <w:rPr>
          <w:rFonts w:ascii="Imperial BT" w:hAnsi="Imperial BT" w:cs="Calibri"/>
          <w:b/>
          <w:bCs/>
          <w:sz w:val="20"/>
          <w:szCs w:val="20"/>
        </w:rPr>
        <w:t>RG-22/1/2016-29601)</w:t>
      </w:r>
      <w:r w:rsidRPr="00AD122E">
        <w:rPr>
          <w:rFonts w:ascii="Imperial BT" w:hAnsi="Imperial BT" w:cs="Calibri"/>
          <w:sz w:val="20"/>
          <w:szCs w:val="20"/>
        </w:rPr>
        <w:t> </w:t>
      </w:r>
      <w:proofErr w:type="gramStart"/>
      <w:r w:rsidRPr="00AD122E">
        <w:rPr>
          <w:rFonts w:ascii="Imperial BT" w:hAnsi="Imperial BT" w:cs="Calibri"/>
          <w:sz w:val="20"/>
          <w:szCs w:val="20"/>
        </w:rPr>
        <w:t>333 üncü</w:t>
      </w:r>
      <w:proofErr w:type="gramEnd"/>
      <w:r w:rsidRPr="00AD122E">
        <w:rPr>
          <w:rFonts w:ascii="Imperial BT" w:hAnsi="Imperial BT" w:cs="Calibri"/>
          <w:sz w:val="20"/>
          <w:szCs w:val="20"/>
        </w:rPr>
        <w:t xml:space="preserve"> maddenin birinci, ikinci ve beşinci fıkra hükümleri aynı zamanda geçici depolama işlemlerinde de uygulanır. Eşyanın devri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gümrük vergileri ile para cezaları da dâhil olmak üzere eşya ile ilgili hukuki sorumluluklar devralana geçer.</w:t>
      </w:r>
    </w:p>
    <w:p w14:paraId="1ECB23C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yerlerinin bulunmadığı yerler</w:t>
      </w:r>
    </w:p>
    <w:p w14:paraId="7227345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97 – </w:t>
      </w:r>
      <w:r w:rsidRPr="00AD122E">
        <w:rPr>
          <w:rFonts w:ascii="Imperial BT" w:hAnsi="Imperial BT" w:cs="Calibri"/>
          <w:sz w:val="20"/>
          <w:szCs w:val="20"/>
        </w:rPr>
        <w:t>(1) 79 uncu maddenin üçüncü fıkrası uyarınca geçici depolama yerlerinin bulunmadığı yerlere getirilen eşyanın konulduğu yerlerin geçici depolama yeri olarak kabul edilebilmesi için; eşyanın hacim ve ağırlık itibariyle geçici depolama yeri bulunan bir gümrük idaresine sevkinin masraflı veya külfetli olması ya da eşyanın hacim ve ağırlık itibariyle mevcut geçici depolama yerine konulmasının mümkün olmaması gerekir.</w:t>
      </w:r>
    </w:p>
    <w:p w14:paraId="65100BA1" w14:textId="5B2A28A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konulacağı yerin ilgili gümrük idaresince oluşturulacak heyet tarafından görülmesi ve görgü tutanağına bağlanarak başmüdürlüğe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r w:rsidRPr="00AD122E">
        <w:rPr>
          <w:rFonts w:ascii="Imperial BT" w:hAnsi="Imperial BT" w:cs="Calibri"/>
          <w:sz w:val="20"/>
          <w:szCs w:val="20"/>
        </w:rPr>
        <w:t>intikal ettirilmesi sağlanır.</w:t>
      </w:r>
    </w:p>
    <w:p w14:paraId="339AFC7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idarelerince;</w:t>
      </w:r>
    </w:p>
    <w:p w14:paraId="5BD497C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a) Transite konu eşyaya ilişkin ithalde alınan gümrük vergileri ve fon tutarlarına karşılık olarak teminat alınması,</w:t>
      </w:r>
    </w:p>
    <w:p w14:paraId="05CEB33D" w14:textId="15AE6B1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İthal konusu eşyanın ithalat vergileri ile fon tutarının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1/4/2020-31086)</w:t>
      </w:r>
      <w:r w:rsidRPr="00AD122E">
        <w:rPr>
          <w:rFonts w:ascii="Imperial BT" w:hAnsi="Imperial BT" w:cs="Calibri"/>
          <w:sz w:val="20"/>
          <w:szCs w:val="20"/>
        </w:rPr>
        <w:t> </w:t>
      </w:r>
      <w:r w:rsidRPr="00AD122E">
        <w:rPr>
          <w:rFonts w:ascii="Imperial BT" w:hAnsi="Imperial BT" w:cs="Calibri"/>
          <w:b/>
          <w:bCs/>
          <w:sz w:val="20"/>
          <w:szCs w:val="20"/>
        </w:rPr>
        <w:t>(…)  </w:t>
      </w:r>
      <w:proofErr w:type="gramStart"/>
      <w:r w:rsidRPr="00AD122E">
        <w:rPr>
          <w:rFonts w:ascii="Imperial BT" w:hAnsi="Imperial BT" w:cs="Calibri"/>
          <w:sz w:val="20"/>
          <w:szCs w:val="20"/>
        </w:rPr>
        <w:t>teminata</w:t>
      </w:r>
      <w:proofErr w:type="gramEnd"/>
      <w:r w:rsidRPr="00AD122E">
        <w:rPr>
          <w:rFonts w:ascii="Imperial BT" w:hAnsi="Imperial BT" w:cs="Calibri"/>
          <w:sz w:val="20"/>
          <w:szCs w:val="20"/>
        </w:rPr>
        <w:t xml:space="preserve"> bağlanması, gümrük vergileri ile fondan muaf olan eşya için teminat yerine taahhütname alınması,</w:t>
      </w:r>
    </w:p>
    <w:p w14:paraId="65BEE2C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Geçici depolama yeri olarak kabul edilen yerlerin eşyanın muhafazasına elverişli olması, gümrüğün kayıt, kilit ve denetimi altında bulundurulması ve sürekli izlenmesi,</w:t>
      </w:r>
    </w:p>
    <w:p w14:paraId="670DFDC6"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Yukarıda belirtilen şartlarla geçici depolama yeri olarak kabul edilen yerlere konulan eşyanın sahiplerinin, her ne sebeple ve suretle olursa olsun eşyanın konulduğu yerde meydana gelen zayiat ve firelerle, çalınma, yanma, kaybolma, bozulma veya değiştirme gibi eşyanın miktarına veya niteliğine tesir eden hallerden ve eşyanın bulunduğu yerlerden gümrüğün bilgisi dışında çıkarılmasından ve kullanılmasından dolayı gümrüğe karşı sorumlu tutulmaları,</w:t>
      </w:r>
    </w:p>
    <w:p w14:paraId="1ECD71D8" w14:textId="0A694D6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Zayiat, fire, çalınma, kaybolma, bozulma veya değiştirme gibi nedenlerle etkilenen eşyanın vergi ve cezalarının, alınan teminattan mahsup veya doğrudan doğruya tahsil edilmek suretiyle kendilerinden alınacağı ve duruma göre idari veya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23/5/2011-27942)</w:t>
      </w:r>
      <w:r w:rsidRPr="00AD122E">
        <w:rPr>
          <w:rFonts w:ascii="Imperial BT" w:hAnsi="Imperial BT" w:cs="Calibri"/>
          <w:sz w:val="20"/>
          <w:szCs w:val="20"/>
        </w:rPr>
        <w:t> kaçakçılıkla mücadele mevzuatına göre işlem yapılacağının ilgililere duyurulması ve bu hususlara riayet edileceğine dair taahhütname alınması,</w:t>
      </w:r>
    </w:p>
    <w:p w14:paraId="4A9527F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492 sayılı Harçlar Kanunu uyarınca açma ve işletme harçlarının usulüne uygun olarak tahsil edilmesi (Bir defada getirilmeyen komple tesise ait olan ya da değişik zamanlarda getirilerek bir beyanname ile ithal edilecek eşyanın konulduğu geçici depolama yerlerinden bir defaya mahsus açma ve işletme harcının tahsil edilmesi),</w:t>
      </w:r>
    </w:p>
    <w:p w14:paraId="5729EC1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suretiyle</w:t>
      </w:r>
      <w:proofErr w:type="gramEnd"/>
      <w:r w:rsidRPr="00AD122E">
        <w:rPr>
          <w:rFonts w:ascii="Imperial BT" w:hAnsi="Imperial BT" w:cs="Calibri"/>
          <w:sz w:val="20"/>
          <w:szCs w:val="20"/>
        </w:rPr>
        <w:t xml:space="preserve"> işlem tesis edilir.</w:t>
      </w:r>
    </w:p>
    <w:p w14:paraId="7E5225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Geçici depolama yeri olarak kabul edilen yerlere konulan eşyanın ithalini müteakip bu yerlerin geçici depolama yeri statüsü sona erer.</w:t>
      </w:r>
    </w:p>
    <w:p w14:paraId="307F7EA9"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62AE48D" w14:textId="77777777" w:rsidR="009B0A90" w:rsidRPr="00AD122E" w:rsidRDefault="009B0A90" w:rsidP="00D41C16">
      <w:pPr>
        <w:pStyle w:val="Balk2"/>
        <w:spacing w:before="0" w:after="0" w:line="240" w:lineRule="auto"/>
      </w:pPr>
      <w:bookmarkStart w:id="52" w:name="_Toc96009692"/>
      <w:r w:rsidRPr="00AD122E">
        <w:t>YEDİNCİ KISIM</w:t>
      </w:r>
      <w:bookmarkEnd w:id="52"/>
    </w:p>
    <w:p w14:paraId="568EAFD1" w14:textId="77777777" w:rsidR="009B0A90" w:rsidRPr="00AD122E" w:rsidRDefault="009B0A90" w:rsidP="00D41C16">
      <w:pPr>
        <w:pStyle w:val="Balk2"/>
        <w:spacing w:before="0" w:after="0" w:line="240" w:lineRule="auto"/>
      </w:pPr>
      <w:bookmarkStart w:id="53" w:name="_Toc96009693"/>
      <w:r w:rsidRPr="00AD122E">
        <w:t>Diğer Hükümler</w:t>
      </w:r>
      <w:bookmarkEnd w:id="53"/>
    </w:p>
    <w:p w14:paraId="3AFBC06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Eşyanın </w:t>
      </w:r>
      <w:proofErr w:type="spellStart"/>
      <w:r w:rsidRPr="00AD122E">
        <w:rPr>
          <w:rFonts w:ascii="Imperial BT" w:hAnsi="Imperial BT" w:cs="Calibri"/>
          <w:b/>
          <w:bCs/>
          <w:sz w:val="20"/>
          <w:szCs w:val="20"/>
        </w:rPr>
        <w:t>re’sen</w:t>
      </w:r>
      <w:proofErr w:type="spellEnd"/>
      <w:r w:rsidRPr="00AD122E">
        <w:rPr>
          <w:rFonts w:ascii="Imperial BT" w:hAnsi="Imperial BT" w:cs="Calibri"/>
          <w:b/>
          <w:bCs/>
          <w:sz w:val="20"/>
          <w:szCs w:val="20"/>
        </w:rPr>
        <w:t xml:space="preserve"> imhası</w:t>
      </w:r>
    </w:p>
    <w:p w14:paraId="6711740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98 – </w:t>
      </w:r>
      <w:r w:rsidRPr="00AD122E">
        <w:rPr>
          <w:rFonts w:ascii="Imperial BT" w:hAnsi="Imperial BT" w:cs="Calibri"/>
          <w:sz w:val="20"/>
          <w:szCs w:val="20"/>
        </w:rPr>
        <w:t xml:space="preserve">(1) Gümrüğe sunulan eşyanın gümrük beyanında bulunulmadan önce herhangi bir kaza sonucu ya da elde olmayan nedenlerle tamamen veya kısmen hasara uğraması, harap olması, bozulması gibi nedenlerle bir arada bulunduğu eşya veya çevreye zarar verir hale gelmesi veya tehlike arz etmesi halinde, gümrük idaresi bu eşyayı sahibine veya gümrük beyanında bulunacak kişiye haber vermeden </w:t>
      </w:r>
      <w:proofErr w:type="spellStart"/>
      <w:r w:rsidRPr="00AD122E">
        <w:rPr>
          <w:rFonts w:ascii="Imperial BT" w:hAnsi="Imperial BT" w:cs="Calibri"/>
          <w:sz w:val="20"/>
          <w:szCs w:val="20"/>
        </w:rPr>
        <w:t>re’sen</w:t>
      </w:r>
      <w:proofErr w:type="spellEnd"/>
      <w:r w:rsidRPr="00AD122E">
        <w:rPr>
          <w:rFonts w:ascii="Imperial BT" w:hAnsi="Imperial BT" w:cs="Calibri"/>
          <w:sz w:val="20"/>
          <w:szCs w:val="20"/>
        </w:rPr>
        <w:t xml:space="preserve"> imha ettirebilir. Yapılan işler sonucundan eşya sahibine yazılı bilgi verilir ve eşyanın imhasına ilişkin varsa yapılmış olan masraflar sahibinden tahsil edilir.</w:t>
      </w:r>
    </w:p>
    <w:p w14:paraId="239D225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bir kısmının imha edilmesi halinde, kalan kısmı için sahibine yapılacak yazılı bildirim sonucundaki talep doğrultusunda işlem yapılır.</w:t>
      </w:r>
    </w:p>
    <w:p w14:paraId="5E3BF9E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Eşyanın yukarıda belirtildiği şekilde imhası gümrük idare amiri veya görevlendireceği amir veya memur başkanlığında en az üç kişiden oluşan bir komisyon tarafından karara bağlanır ve imha işlemleri bu komisyon tarafından </w:t>
      </w:r>
      <w:r w:rsidRPr="00AD122E">
        <w:rPr>
          <w:rFonts w:ascii="Imperial BT" w:hAnsi="Imperial BT" w:cs="Calibri"/>
          <w:sz w:val="20"/>
          <w:szCs w:val="20"/>
        </w:rPr>
        <w:lastRenderedPageBreak/>
        <w:t>sonuçlandırılır. İmha kararının alınması ve imha sonuçları komisyon tarafından tutanağa bağlanır.</w:t>
      </w:r>
    </w:p>
    <w:p w14:paraId="3DEE6AD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Cebri icra yoluyla satış</w:t>
      </w:r>
    </w:p>
    <w:p w14:paraId="7E854065" w14:textId="3A0BE7E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98/A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30/4/2011-27920)</w:t>
      </w:r>
    </w:p>
    <w:p w14:paraId="59046CC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Geçici depolama yerleri ile gümrük antrepolarında bulunan ve henüz gümrük işlemleri bitirilmemiş eşyanın </w:t>
      </w:r>
      <w:proofErr w:type="spellStart"/>
      <w:r w:rsidRPr="00AD122E">
        <w:rPr>
          <w:rFonts w:ascii="Imperial BT" w:hAnsi="Imperial BT" w:cs="Calibri"/>
          <w:sz w:val="20"/>
          <w:szCs w:val="20"/>
        </w:rPr>
        <w:t>cebr</w:t>
      </w:r>
      <w:proofErr w:type="spellEnd"/>
      <w:r w:rsidRPr="00AD122E">
        <w:rPr>
          <w:rFonts w:ascii="Imperial BT" w:hAnsi="Imperial BT" w:cs="Calibri"/>
          <w:sz w:val="20"/>
          <w:szCs w:val="20"/>
        </w:rPr>
        <w:t xml:space="preserve">-i icra yoluyla satılması halinde, eşyanın tabi tutulacağı rejime ilişkin gümrük, dış ticaret ve sair mevzuattan kaynaklanan tüm yükümlülükler eşyayı satın alan kişi tarafından yerine getirilir. Bu yükümlülükler yerine getirilmeden eşyanın </w:t>
      </w:r>
      <w:proofErr w:type="spellStart"/>
      <w:r w:rsidRPr="00AD122E">
        <w:rPr>
          <w:rFonts w:ascii="Imperial BT" w:hAnsi="Imperial BT" w:cs="Calibri"/>
          <w:sz w:val="20"/>
          <w:szCs w:val="20"/>
        </w:rPr>
        <w:t>cebr</w:t>
      </w:r>
      <w:proofErr w:type="spellEnd"/>
      <w:r w:rsidRPr="00AD122E">
        <w:rPr>
          <w:rFonts w:ascii="Imperial BT" w:hAnsi="Imperial BT" w:cs="Calibri"/>
          <w:sz w:val="20"/>
          <w:szCs w:val="20"/>
        </w:rPr>
        <w:t>-i icra kararına istinaden teslim alınmasına izin verilmez.</w:t>
      </w:r>
    </w:p>
    <w:p w14:paraId="19CE2B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w:t>
      </w:r>
    </w:p>
    <w:p w14:paraId="1575BD1E" w14:textId="77777777" w:rsidR="009B0A90" w:rsidRPr="00AD122E" w:rsidRDefault="009B0A90" w:rsidP="00D41C16">
      <w:pPr>
        <w:pStyle w:val="Balk1"/>
        <w:spacing w:line="240" w:lineRule="auto"/>
      </w:pPr>
      <w:bookmarkStart w:id="54" w:name="_Toc96009694"/>
      <w:r w:rsidRPr="00AD122E">
        <w:t>DÖRDÜNCÜ KİTAP</w:t>
      </w:r>
      <w:bookmarkEnd w:id="54"/>
    </w:p>
    <w:p w14:paraId="60E4D6BA" w14:textId="77777777" w:rsidR="009B0A90" w:rsidRPr="00AD122E" w:rsidRDefault="009B0A90" w:rsidP="00D41C16">
      <w:pPr>
        <w:pStyle w:val="Balk1"/>
        <w:spacing w:line="240" w:lineRule="auto"/>
      </w:pPr>
      <w:bookmarkStart w:id="55" w:name="_Toc96009695"/>
      <w:r w:rsidRPr="00AD122E">
        <w:t>Gümrükçe Onaylanmış İşlem veya Kullanım</w:t>
      </w:r>
      <w:bookmarkEnd w:id="55"/>
    </w:p>
    <w:p w14:paraId="460E8B91"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70D0607" w14:textId="77777777" w:rsidR="009B0A90" w:rsidRPr="00AD122E" w:rsidRDefault="009B0A90" w:rsidP="00D41C16">
      <w:pPr>
        <w:pStyle w:val="Balk2"/>
        <w:spacing w:before="0" w:after="0" w:line="240" w:lineRule="auto"/>
      </w:pPr>
      <w:bookmarkStart w:id="56" w:name="_Toc96009696"/>
      <w:r w:rsidRPr="00AD122E">
        <w:t>BİRİNCİ KISIM</w:t>
      </w:r>
      <w:bookmarkEnd w:id="56"/>
    </w:p>
    <w:p w14:paraId="09AD17E8" w14:textId="77777777" w:rsidR="009B0A90" w:rsidRPr="00AD122E" w:rsidRDefault="009B0A90" w:rsidP="00D41C16">
      <w:pPr>
        <w:pStyle w:val="Balk2"/>
        <w:spacing w:before="0" w:after="0" w:line="240" w:lineRule="auto"/>
      </w:pPr>
      <w:bookmarkStart w:id="57" w:name="_Toc96009697"/>
      <w:r w:rsidRPr="00AD122E">
        <w:t>Genel Hükümler</w:t>
      </w:r>
      <w:bookmarkEnd w:id="57"/>
    </w:p>
    <w:p w14:paraId="507ADF3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 faaliyetleri</w:t>
      </w:r>
    </w:p>
    <w:p w14:paraId="14D158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99 – </w:t>
      </w:r>
      <w:r w:rsidRPr="00AD122E">
        <w:rPr>
          <w:rFonts w:ascii="Imperial BT" w:hAnsi="Imperial BT" w:cs="Calibri"/>
          <w:sz w:val="20"/>
          <w:szCs w:val="20"/>
        </w:rPr>
        <w:t xml:space="preserve">(1) Başmüdürlüklerce Kanunun 56 </w:t>
      </w:r>
      <w:proofErr w:type="spellStart"/>
      <w:r w:rsidRPr="00AD122E">
        <w:rPr>
          <w:rFonts w:ascii="Imperial BT" w:hAnsi="Imperial BT" w:cs="Calibri"/>
          <w:sz w:val="20"/>
          <w:szCs w:val="20"/>
        </w:rPr>
        <w:t>ncı</w:t>
      </w:r>
      <w:proofErr w:type="spellEnd"/>
      <w:r w:rsidRPr="00AD122E">
        <w:rPr>
          <w:rFonts w:ascii="Imperial BT" w:hAnsi="Imperial BT" w:cs="Calibri"/>
          <w:sz w:val="20"/>
          <w:szCs w:val="20"/>
        </w:rPr>
        <w:t xml:space="preserve"> maddesinin birinci fıkrası kapsamına girdiğine karar verilen eşyanın üzerlerinde veya iç ve dış ambalajlarında yer alan ve üretildiği ülkeden başka bir ülke ürünü olduğunu gösteren veya böyle bir izlenim uyandıran isim, simge, ibare ya da etiketlerin sökme, kazıma, silme, kesme ve sair yöntemlerle eşyanın veya ambalajının üzerinden kaldırılmasıyla veya gerçek menşe ülkesini gösteren ibarelerin eklenmesiyle sınırlı olan elleçleme işlemleri, eşyanın zarar görmemesi ve asli niteliklerinin değiştirilmemesi koşuluyla yapılabilir.</w:t>
      </w:r>
    </w:p>
    <w:p w14:paraId="3E43EB0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madde kapsamına giren elleçleme faaliyetlerine, yazılı talep üzerine gümrük idarelerince izin verilir. İzin başvurusunda eşyaya ilişkin yapılacak elleçleme faaliyetinin niteliği ve amacının belirtilmesi gerekir.</w:t>
      </w:r>
    </w:p>
    <w:p w14:paraId="4E9CEB0C"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4F21455" w14:textId="77777777" w:rsidR="009B0A90" w:rsidRPr="00AD122E" w:rsidRDefault="009B0A90" w:rsidP="00D41C16">
      <w:pPr>
        <w:pStyle w:val="Balk2"/>
        <w:spacing w:before="0" w:after="0" w:line="240" w:lineRule="auto"/>
      </w:pPr>
      <w:bookmarkStart w:id="58" w:name="_Toc96009698"/>
      <w:r w:rsidRPr="00AD122E">
        <w:t>İKİNCİ KISIM</w:t>
      </w:r>
      <w:bookmarkEnd w:id="58"/>
    </w:p>
    <w:p w14:paraId="0602ED14" w14:textId="77777777" w:rsidR="009B0A90" w:rsidRPr="00AD122E" w:rsidRDefault="009B0A90" w:rsidP="00D41C16">
      <w:pPr>
        <w:pStyle w:val="Balk2"/>
        <w:spacing w:before="0" w:after="0" w:line="240" w:lineRule="auto"/>
      </w:pPr>
      <w:bookmarkStart w:id="59" w:name="_Toc96009699"/>
      <w:r w:rsidRPr="00AD122E">
        <w:t>Fikri ve Sınai Hakların Korunması</w:t>
      </w:r>
      <w:bookmarkEnd w:id="59"/>
    </w:p>
    <w:p w14:paraId="394DD6D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7A37768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100 – </w:t>
      </w:r>
      <w:r w:rsidRPr="00AD122E">
        <w:rPr>
          <w:rFonts w:ascii="Imperial BT" w:hAnsi="Imperial BT" w:cs="Calibri"/>
          <w:sz w:val="20"/>
          <w:szCs w:val="20"/>
        </w:rPr>
        <w:t>(1) Bu kısımda geçen;</w:t>
      </w:r>
    </w:p>
    <w:p w14:paraId="3CCC02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Fikri ve sınai hakları ihlal eder nitelikteki eşya: 5846 sayılı Fikir ve Sanat Eserleri Kanunu, 5147 sayılı Entegre Devre Topografyalarının Korunması Hakkında Kanun, 5042 sayılı Yeni Bitki Çeşitleri Üzerinde Islahçı Haklarının Korunmasına İlişkin Kanun, 551 sayılı Patent Haklarının Korunması Hakkında Kanun Hükmünde Kararname, 554 sayılı Endüstriyel Tasarımların Korunması Hakkında Kanun Hükmünde Kararname, 555 sayılı Coğrafi İşaretlerin Korunması Hakkında Kanun Hükmünde Kararname, 556 sayılı Markaların Korunması Hakkında Kanun Hükmünde Kararname ve fikri ve sınai hakların korunması mevzuatına göre korunması gereken hakları düzenleyen diğer mevzuat ile korunan hakları ihlal eder nitelikteki eşyayı,</w:t>
      </w:r>
    </w:p>
    <w:p w14:paraId="799704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Hak sahibi:</w:t>
      </w:r>
    </w:p>
    <w:p w14:paraId="3190794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Fikri ve sınai hakların korunması mevzuatına göre korunması gereken haklara sahip olan kişiyi,</w:t>
      </w:r>
    </w:p>
    <w:p w14:paraId="0E8A33F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Birinci alt bentte sayılan fikri ve sınai hakları kullanmak için yetki verilen kişi veya temsilcisi ile hak sahibinin temsilcisini,</w:t>
      </w:r>
    </w:p>
    <w:p w14:paraId="66F7B4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Sahte eşya:</w:t>
      </w:r>
    </w:p>
    <w:p w14:paraId="47E255F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Ambalajı da dahil olmak üzere, yetkisiz olarak hak sahibinin aynı tip eşya için geçerli tescilli markası ile aynı ticari markayı veya esas yönleri itibariyle bu ticari markadan ayırt edilemeyen bir ticari markayı taşıyan ve bu yolla fikri ve sınai hakların korunması mevzuatına göre güvence altına alınan hakkı ihlal eder nitelikteki eşyayı,</w:t>
      </w:r>
    </w:p>
    <w:p w14:paraId="510953E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Sahte eşyayla birlikte veya ayrı olarak birinci alt bentte belirtilen eşya ile aynı koşullarda gümrüğe sunulan logo, etiket, </w:t>
      </w:r>
      <w:proofErr w:type="spellStart"/>
      <w:r w:rsidRPr="00AD122E">
        <w:rPr>
          <w:rFonts w:ascii="Imperial BT" w:hAnsi="Imperial BT" w:cs="Calibri"/>
          <w:sz w:val="20"/>
          <w:szCs w:val="20"/>
        </w:rPr>
        <w:t>stiker</w:t>
      </w:r>
      <w:proofErr w:type="spellEnd"/>
      <w:r w:rsidRPr="00AD122E">
        <w:rPr>
          <w:rFonts w:ascii="Imperial BT" w:hAnsi="Imperial BT" w:cs="Calibri"/>
          <w:sz w:val="20"/>
          <w:szCs w:val="20"/>
        </w:rPr>
        <w:t>, broşür, kullanım kılavuzu, garanti belgesi gibi her türlü marka simgesini,</w:t>
      </w:r>
    </w:p>
    <w:p w14:paraId="6DE496F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alt bentte belirtilen eşya ile aynı koşullarda ve sahte eşyadan ayrı olarak gümrüğe sunulan, sahte eşyanın markalarını taşıyan ambalaj malzemelerini,</w:t>
      </w:r>
    </w:p>
    <w:p w14:paraId="7580579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xml:space="preserve">) Korsan eşya: 5846 sayılı Fikir ve Sanat Eserleri Kanunu hükümlerine göre tescil </w:t>
      </w:r>
      <w:proofErr w:type="gramStart"/>
      <w:r w:rsidRPr="00AD122E">
        <w:rPr>
          <w:rFonts w:ascii="Imperial BT" w:hAnsi="Imperial BT" w:cs="Calibri"/>
          <w:sz w:val="20"/>
          <w:szCs w:val="20"/>
        </w:rPr>
        <w:t>edilmiş ,</w:t>
      </w:r>
      <w:proofErr w:type="gramEnd"/>
      <w:r w:rsidRPr="00AD122E">
        <w:rPr>
          <w:rFonts w:ascii="Imperial BT" w:hAnsi="Imperial BT" w:cs="Calibri"/>
          <w:sz w:val="20"/>
          <w:szCs w:val="20"/>
        </w:rPr>
        <w:t xml:space="preserve"> telif hakkı veya bağlantılı haklar veya tasarım hakkına konu eşyanın hak sahibinin veya bu hak sahibi tarafından üretim yapılan ülkede yetkilendirilen kişinin rızası dışında kopyalanan veya bu kopyaları içeren eşyayı,</w:t>
      </w:r>
    </w:p>
    <w:p w14:paraId="57AD68B7"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 </w:t>
      </w:r>
    </w:p>
    <w:p w14:paraId="3297101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Fikri ve sınai hakları ihlal eder nitelikteki eşyayı üretmek amacıyla özellikle tasarlanan veya uyarlanan ve kullanılması halinde hak sahibinin fikri ve sınai hakların korunması mevzuatına göre güvence altına alınan hakkının ihlal edilmesine sebep olacak kalıp ve matrisler de birinci fıkrada sayılan eşya olarak kabul edilir.</w:t>
      </w:r>
    </w:p>
    <w:p w14:paraId="68522E5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Kapsam</w:t>
      </w:r>
    </w:p>
    <w:p w14:paraId="33C942A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101 – </w:t>
      </w:r>
      <w:r w:rsidRPr="00AD122E">
        <w:rPr>
          <w:rFonts w:ascii="Imperial BT" w:hAnsi="Imperial BT" w:cs="Calibri"/>
          <w:sz w:val="20"/>
          <w:szCs w:val="20"/>
        </w:rPr>
        <w:t xml:space="preserve">(1) Gümrük idareleri, Türkiye Gümrük Bölgesinde taşıt değiştiren eşya da dahil olmak üzere gümrükçe onaylanmış bir işlem veya kullanıma konu, fikri ve sınai hakları ihlal ettiğinden şüphe edilen veya bu hakları ihlal eder nitelikteki eşya ile ilgili olarak 102 ila </w:t>
      </w:r>
      <w:proofErr w:type="gramStart"/>
      <w:r w:rsidRPr="00AD122E">
        <w:rPr>
          <w:rFonts w:ascii="Imperial BT" w:hAnsi="Imperial BT" w:cs="Calibri"/>
          <w:sz w:val="20"/>
          <w:szCs w:val="20"/>
        </w:rPr>
        <w:t>104 üncü</w:t>
      </w:r>
      <w:proofErr w:type="gramEnd"/>
      <w:r w:rsidRPr="00AD122E">
        <w:rPr>
          <w:rFonts w:ascii="Imperial BT" w:hAnsi="Imperial BT" w:cs="Calibri"/>
          <w:sz w:val="20"/>
          <w:szCs w:val="20"/>
        </w:rPr>
        <w:t xml:space="preserve"> madde hükümlerine göre işlem yapar.</w:t>
      </w:r>
    </w:p>
    <w:p w14:paraId="4B0E181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Hak sahibinin izni ile ticari markaya sahip olmuş, patent veya faydalı model hakları, telif veya bağlantılı haklar, tasarım hakları, entegre devre topografyası hakkı, yeni bitki çeşitlerine ait ıslahçı hakkı veya coğrafi işaret hakkı ile korunmuş ve hak sahibinin izni ile üretilmiş eşyanın hak sahibinin rızası dışında birinci fıkrada belirtilen durumlardan birine tabi olması veya hak sahibinin onayladığından farklı koşullarda üretilmesi veya başka koşullarda 107 </w:t>
      </w:r>
      <w:proofErr w:type="spellStart"/>
      <w:r w:rsidRPr="00AD122E">
        <w:rPr>
          <w:rFonts w:ascii="Imperial BT" w:hAnsi="Imperial BT" w:cs="Calibri"/>
          <w:sz w:val="20"/>
          <w:szCs w:val="20"/>
        </w:rPr>
        <w:t>nci</w:t>
      </w:r>
      <w:proofErr w:type="spellEnd"/>
      <w:r w:rsidRPr="00AD122E">
        <w:rPr>
          <w:rFonts w:ascii="Imperial BT" w:hAnsi="Imperial BT" w:cs="Calibri"/>
          <w:sz w:val="20"/>
          <w:szCs w:val="20"/>
        </w:rPr>
        <w:t xml:space="preserve"> maddenin birinci fıkrasında belirtilenden farklı bir fikri ve sınai hak ile korunması halinde söz konusu eşya bu madde hükümleri kapsamı dışında tutulur.</w:t>
      </w:r>
    </w:p>
    <w:p w14:paraId="76BE2E7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Gümrük idaresince </w:t>
      </w:r>
      <w:proofErr w:type="spellStart"/>
      <w:r w:rsidRPr="00AD122E">
        <w:rPr>
          <w:rFonts w:ascii="Imperial BT" w:hAnsi="Imperial BT" w:cs="Calibri"/>
          <w:b/>
          <w:bCs/>
          <w:sz w:val="20"/>
          <w:szCs w:val="20"/>
        </w:rPr>
        <w:t>re’sen</w:t>
      </w:r>
      <w:proofErr w:type="spellEnd"/>
      <w:r w:rsidRPr="00AD122E">
        <w:rPr>
          <w:rFonts w:ascii="Imperial BT" w:hAnsi="Imperial BT" w:cs="Calibri"/>
          <w:b/>
          <w:bCs/>
          <w:sz w:val="20"/>
          <w:szCs w:val="20"/>
        </w:rPr>
        <w:t xml:space="preserve"> yapılacak işlemler</w:t>
      </w:r>
    </w:p>
    <w:p w14:paraId="790AB4AC" w14:textId="07A9A4C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102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-2/12/2010-27773) </w:t>
      </w:r>
      <w:r w:rsidRPr="00AD122E">
        <w:rPr>
          <w:rFonts w:ascii="Imperial BT" w:hAnsi="Imperial BT" w:cs="Calibri"/>
          <w:sz w:val="20"/>
          <w:szCs w:val="20"/>
        </w:rPr>
        <w:t xml:space="preserve">Gümrük idaresince Kanunun </w:t>
      </w:r>
      <w:proofErr w:type="gramStart"/>
      <w:r w:rsidRPr="00AD122E">
        <w:rPr>
          <w:rFonts w:ascii="Imperial BT" w:hAnsi="Imperial BT" w:cs="Calibri"/>
          <w:sz w:val="20"/>
          <w:szCs w:val="20"/>
        </w:rPr>
        <w:t xml:space="preserve">57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(b) bendi uyarınca </w:t>
      </w:r>
      <w:proofErr w:type="spellStart"/>
      <w:r w:rsidRPr="00AD122E">
        <w:rPr>
          <w:rFonts w:ascii="Imperial BT" w:hAnsi="Imperial BT" w:cs="Calibri"/>
          <w:sz w:val="20"/>
          <w:szCs w:val="20"/>
        </w:rPr>
        <w:t>re’sen</w:t>
      </w:r>
      <w:proofErr w:type="spellEnd"/>
      <w:r w:rsidRPr="00AD122E">
        <w:rPr>
          <w:rFonts w:ascii="Imperial BT" w:hAnsi="Imperial BT" w:cs="Calibri"/>
          <w:sz w:val="20"/>
          <w:szCs w:val="20"/>
        </w:rPr>
        <w:t xml:space="preserve"> alıkonulan veya gümrük işlemleri durdurulan eşya için, </w:t>
      </w:r>
      <w:proofErr w:type="gramStart"/>
      <w:r w:rsidRPr="00AD122E">
        <w:rPr>
          <w:rFonts w:ascii="Imperial BT" w:hAnsi="Imperial BT" w:cs="Calibri"/>
          <w:sz w:val="20"/>
          <w:szCs w:val="20"/>
        </w:rPr>
        <w:t>103 üncü</w:t>
      </w:r>
      <w:proofErr w:type="gramEnd"/>
      <w:r w:rsidRPr="00AD122E">
        <w:rPr>
          <w:rFonts w:ascii="Imperial BT" w:hAnsi="Imperial BT" w:cs="Calibri"/>
          <w:sz w:val="20"/>
          <w:szCs w:val="20"/>
        </w:rPr>
        <w:t xml:space="preserve"> madde uyarınca başvuruda bulunmak üzere hak sahibine; ayrıca beyan sahibi veya eşyayı elinde bulundurana alıkoyma veya durdurma işlemini takip eden ilk iş günü içerisinde bildirimde bulunulur.</w:t>
      </w:r>
    </w:p>
    <w:p w14:paraId="2AC2121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Gümrük idareleri, hak sahibine olası hak ihlaline ilişkin tebliğde bulunmadan önce eşyanın fikri ve sınai haklarını ihlal eder nitelikte olduğuna dair </w:t>
      </w:r>
      <w:r w:rsidRPr="00AD122E">
        <w:rPr>
          <w:rFonts w:ascii="Imperial BT" w:hAnsi="Imperial BT" w:cs="Calibri"/>
          <w:sz w:val="20"/>
          <w:szCs w:val="20"/>
        </w:rPr>
        <w:lastRenderedPageBreak/>
        <w:t>şüphe duyulan hususları desteklemek amacıyla hak sahibinden gerekli gördüğü bilgi ve belgeleri talep edebilir. Bu aşamada, hak sahibine eşyanın miktarı ve niteliği dışındaki bilgiler açıklanmaz.</w:t>
      </w:r>
    </w:p>
    <w:p w14:paraId="723D9E1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idarelerine başvuru</w:t>
      </w:r>
    </w:p>
    <w:p w14:paraId="40E734C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103 – </w:t>
      </w:r>
      <w:r w:rsidRPr="00AD122E">
        <w:rPr>
          <w:rFonts w:ascii="Imperial BT" w:hAnsi="Imperial BT" w:cs="Calibri"/>
          <w:sz w:val="20"/>
          <w:szCs w:val="20"/>
        </w:rPr>
        <w:t xml:space="preserve">(1) Fikri ve sınai hakları ihlal eder nitelikteki eşyanın alıkonulması veya gümrük işlemlerinin durdurulması talebi ek-13’te yer alan Fikri ve Sınai Hakların İhlali </w:t>
      </w:r>
      <w:proofErr w:type="gramStart"/>
      <w:r w:rsidRPr="00AD122E">
        <w:rPr>
          <w:rFonts w:ascii="Imperial BT" w:hAnsi="Imperial BT" w:cs="Calibri"/>
          <w:sz w:val="20"/>
          <w:szCs w:val="20"/>
        </w:rPr>
        <w:t>İle</w:t>
      </w:r>
      <w:proofErr w:type="gramEnd"/>
      <w:r w:rsidRPr="00AD122E">
        <w:rPr>
          <w:rFonts w:ascii="Imperial BT" w:hAnsi="Imperial BT" w:cs="Calibri"/>
          <w:sz w:val="20"/>
          <w:szCs w:val="20"/>
        </w:rPr>
        <w:t xml:space="preserve"> İlgili Olarak Gümrük İdaresinin Harekete Geçmesine İlişkin Başvuru Formu ile elektronik olarak gümrük idaresine yapılır. Başvurular elektronik veri değişimi sistemi aracılığı ile de yapılabilir. Ayrıca hak sahibinin yurtdışında yerleşik olması halinde 100 ila 111 inci maddeler kapsamındaki işlemler, ancak Türkiye’de yerleşik temsilcisi aracılığıyla yapılabilir.</w:t>
      </w:r>
    </w:p>
    <w:p w14:paraId="00E138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Başvurularda, söz konusu eşyanın gümrük idaresince tanınmasına imkan verecek şekilde;</w:t>
      </w:r>
    </w:p>
    <w:p w14:paraId="5B44174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tam ve ayrıntılı teknik tanımı,</w:t>
      </w:r>
    </w:p>
    <w:p w14:paraId="5E3EABC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Hak sahibince sahteciliğin tür ve şekline ilişkin olarak verilebilecek her türlü bilgi,</w:t>
      </w:r>
    </w:p>
    <w:p w14:paraId="2550EF8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Hak sahibince belirlenen irtibat sağlayacak kişinin isim ve adres bilgisi,</w:t>
      </w:r>
    </w:p>
    <w:p w14:paraId="2D02AA2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bulunması</w:t>
      </w:r>
      <w:proofErr w:type="gramEnd"/>
      <w:r w:rsidRPr="00AD122E">
        <w:rPr>
          <w:rFonts w:ascii="Imperial BT" w:hAnsi="Imperial BT" w:cs="Calibri"/>
          <w:sz w:val="20"/>
          <w:szCs w:val="20"/>
        </w:rPr>
        <w:t xml:space="preserve"> zorunludur.</w:t>
      </w:r>
    </w:p>
    <w:p w14:paraId="5A472B6E" w14:textId="40CB338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C63B74" w:rsidRPr="00AD122E">
        <w:rPr>
          <w:rFonts w:ascii="Imperial BT" w:hAnsi="Imperial BT" w:cs="Calibri"/>
          <w:b/>
          <w:bCs/>
          <w:sz w:val="20"/>
          <w:szCs w:val="20"/>
        </w:rPr>
        <w:t>(Değişik:</w:t>
      </w:r>
      <w:r w:rsidR="00962068">
        <w:rPr>
          <w:rFonts w:ascii="Imperial BT" w:hAnsi="Imperial BT" w:cs="Calibri"/>
          <w:b/>
          <w:bCs/>
          <w:sz w:val="20"/>
          <w:szCs w:val="20"/>
        </w:rPr>
        <w:t xml:space="preserve"> </w:t>
      </w:r>
      <w:r w:rsidR="00C63B74" w:rsidRPr="00AD122E">
        <w:rPr>
          <w:rFonts w:ascii="Imperial BT" w:hAnsi="Imperial BT" w:cs="Calibri"/>
          <w:b/>
          <w:bCs/>
          <w:sz w:val="20"/>
          <w:szCs w:val="20"/>
        </w:rPr>
        <w:t>RG</w:t>
      </w:r>
      <w:r w:rsidRPr="00AD122E">
        <w:rPr>
          <w:rFonts w:ascii="Imperial BT" w:hAnsi="Imperial BT" w:cs="Calibri"/>
          <w:b/>
          <w:bCs/>
          <w:sz w:val="20"/>
          <w:szCs w:val="20"/>
        </w:rPr>
        <w:t>-2/12/2010-27773) </w:t>
      </w:r>
      <w:r w:rsidRPr="00AD122E">
        <w:rPr>
          <w:rFonts w:ascii="Imperial BT" w:hAnsi="Imperial BT" w:cs="Calibri"/>
          <w:sz w:val="20"/>
          <w:szCs w:val="20"/>
        </w:rPr>
        <w:t>Bu madde uyarınca yapılacak başvurulara, başvuru sahibinin söz konusu eşya ile ilgili olarak hak sahibi olduğunu ve hakkın Türkiye’de tescil edildiğini kanıtlayan bir belgenin de eklenmesi gerekir.</w:t>
      </w:r>
    </w:p>
    <w:p w14:paraId="775A05C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Başvuru sırasında, bilindiği takdirde, hak sahiplerince;</w:t>
      </w:r>
    </w:p>
    <w:p w14:paraId="539DB0C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Orijinal eşyanın başvurunun yapıldığı ülkenin piyasasındaki vergi öncesi kıymeti,</w:t>
      </w:r>
    </w:p>
    <w:p w14:paraId="6394001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gönderildiği veya gönderilmesi planlanan yer,</w:t>
      </w:r>
    </w:p>
    <w:p w14:paraId="3FD429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Sevkiyata veya ambalaja ilişkin ayrıntılar,</w:t>
      </w:r>
    </w:p>
    <w:p w14:paraId="494907B7"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Planlanmış olan varış veya yola çıkış tarihi,</w:t>
      </w:r>
    </w:p>
    <w:p w14:paraId="11B9C6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Taşıyıcı firma ve taşımada kullanılan araca ilişkin bilgi,</w:t>
      </w:r>
    </w:p>
    <w:p w14:paraId="1F0ABA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İthalatçı, ihracatçı veya eşyanın zilyedine ilişkin bilgiler,</w:t>
      </w:r>
    </w:p>
    <w:p w14:paraId="79A91DA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Eşyanın üretildiği ülke veya ülkeler ve eşya sevkiyatında kullanılan güzergahlar,</w:t>
      </w:r>
    </w:p>
    <w:p w14:paraId="67E4359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Orijinal eşya ile bu eşyaya ilişkin hakları ihlal ettiğinden şüphe edilen eşya arasındaki teknik farklılıklar,</w:t>
      </w:r>
    </w:p>
    <w:p w14:paraId="38E991B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bildirilir</w:t>
      </w:r>
      <w:proofErr w:type="gramEnd"/>
      <w:r w:rsidRPr="00AD122E">
        <w:rPr>
          <w:rFonts w:ascii="Imperial BT" w:hAnsi="Imperial BT" w:cs="Calibri"/>
          <w:sz w:val="20"/>
          <w:szCs w:val="20"/>
        </w:rPr>
        <w:t>.</w:t>
      </w:r>
    </w:p>
    <w:p w14:paraId="7386FBF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Ayrıca, başvuruda belirtilen fikri ve sınai hakkın niteliğine mahsus olarak ayrıntılı bilgi istenilebilir.</w:t>
      </w:r>
    </w:p>
    <w:p w14:paraId="1C7DAD5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Hak sahibi, başvuru dilekçesinde, gümrük idaresinin harekete geçmesini istediği sürenin uzunluğunu tam olarak belirtmelidir. Ancak bu süre bir yılı geçemez. Sürenin başlangıcında başvuru dilekçesinin gümrük idaresinin kaydına girdiği tarih esas alınır. Başvuru dilekçeleri ile ikinci fıkrada belirtilen zorunlu bilgilerden herhangi birini içermeyen dilekçeler işleme konulmaz. Başvuru, içeriğinde bulunması gerekli unsurlar eksiksiz olarak tamamlandığında yenilenebilir.   </w:t>
      </w:r>
    </w:p>
    <w:p w14:paraId="1C70B9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Başvurunun yapıldığı tarihten itibaren otuz iş günü içinde başvuru incelenerek sonucu başvuru sahibine bildirilir.</w:t>
      </w:r>
    </w:p>
    <w:p w14:paraId="2B7FBEB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(8) Başvurunun kabul edilmesi halinde, gümrük idaresi söz konusu kararın ne kadar süre ile geçerli olduğunu da açıkça belirtir. Bu süre hak sahibinin başvurusu ile uzatılabilir. Sürelerle ilgili olarak altıncı fıkra hükümleri geçerlidir.</w:t>
      </w:r>
    </w:p>
    <w:p w14:paraId="5EC5477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(9) Gümrük idaresi tarafından başvurunun kabul edilmemesi halinde, söz konusu karar gerekçeleri belirtilmek ve Kanunun </w:t>
      </w:r>
      <w:proofErr w:type="gramStart"/>
      <w:r w:rsidRPr="00AD122E">
        <w:rPr>
          <w:rFonts w:ascii="Imperial BT" w:hAnsi="Imperial BT" w:cs="Calibri"/>
          <w:sz w:val="20"/>
          <w:szCs w:val="20"/>
        </w:rPr>
        <w:t xml:space="preserve">242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maddesine istinaden itiraz yolu açık olmak suretiyle hak sahibine bildirilir.</w:t>
      </w:r>
    </w:p>
    <w:p w14:paraId="515405F6" w14:textId="318E3D3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Başvurunun işleme konulması sırasında ortaya çıkan idari masrafların hak sahibince karşılanması talep edilemez.</w:t>
      </w:r>
      <w:r w:rsidRPr="00AD122E">
        <w:rPr>
          <w:rFonts w:ascii="Imperial BT" w:hAnsi="Imperial BT" w:cs="Calibri"/>
          <w:b/>
          <w:bCs/>
          <w:sz w:val="20"/>
          <w:szCs w:val="20"/>
        </w:rPr>
        <w:t> </w:t>
      </w:r>
      <w:r w:rsidRPr="00AD122E">
        <w:rPr>
          <w:rFonts w:ascii="Imperial BT" w:hAnsi="Imperial BT" w:cs="Calibri"/>
          <w:sz w:val="20"/>
          <w:szCs w:val="20"/>
        </w:rPr>
        <w:t xml:space="preserve">Ancak, eşyanın fikri ve sınai hakların korunmasına </w:t>
      </w:r>
      <w:r w:rsidR="00733B69" w:rsidRPr="00AD122E">
        <w:rPr>
          <w:rFonts w:ascii="Imperial BT" w:hAnsi="Imperial BT" w:cs="Calibri"/>
          <w:sz w:val="20"/>
          <w:szCs w:val="20"/>
        </w:rPr>
        <w:t>ilişkin mevzuat</w:t>
      </w:r>
      <w:r w:rsidRPr="00AD122E">
        <w:rPr>
          <w:rFonts w:ascii="Imperial BT" w:hAnsi="Imperial BT" w:cs="Calibri"/>
          <w:sz w:val="20"/>
          <w:szCs w:val="20"/>
        </w:rPr>
        <w:t xml:space="preserve"> hükümlerini ihlal eder nitelikte olduğunun tespiti amacıyla gerçekleştirilen tahlil ve ekspertiz ücretleri ile fazla mesai ücretleri hak sahibi veya temsilcisi tarafından karşılanır.</w:t>
      </w:r>
    </w:p>
    <w:p w14:paraId="1F7584C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(11) 105 inci maddede belirtilen işlemlere hak sahibinin kendi tasarrufu veya ihmali ile devam edilememesi veya söz konusu eşyanın fikri ve sınai haklarını ihlal eder nitelikte olmadığının tespit edilmesi halinde, 101 inci maddenin birinci fıkrası uyarınca gümrük işlemlerini gerçekleştiren kişilere karşı sorumluluğu kabul ettiğine dair elektronik beyanı da başvuruya eklenir. Bu beyanda hak sahibi 104 ve 105 inci maddelerde belirtilen eşyanın gümrük gözetimi altında tutulmasına ilişkin tüm masrafları üstlendiğini belirtmelidir.</w:t>
      </w:r>
    </w:p>
    <w:p w14:paraId="7A72F0DF" w14:textId="7B56964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r w:rsidRPr="00AD122E">
        <w:rPr>
          <w:rFonts w:ascii="Imperial BT" w:hAnsi="Imperial BT" w:cs="Calibri"/>
          <w:sz w:val="20"/>
          <w:szCs w:val="20"/>
        </w:rPr>
        <w:t xml:space="preserve">(12) Eşya üzerindeki fikri ve sınai hakların korunması mevzuatına göre güvence altına alınan hakkın sona ermesi veya süresinin bitmesi </w:t>
      </w:r>
      <w:r w:rsidR="00733B69" w:rsidRPr="00AD122E">
        <w:rPr>
          <w:rFonts w:ascii="Imperial BT" w:hAnsi="Imperial BT" w:cs="Calibri"/>
          <w:sz w:val="20"/>
          <w:szCs w:val="20"/>
        </w:rPr>
        <w:t>hallerinde, durumun</w:t>
      </w:r>
      <w:r w:rsidRPr="00AD122E">
        <w:rPr>
          <w:rFonts w:ascii="Imperial BT" w:hAnsi="Imperial BT" w:cs="Calibri"/>
          <w:sz w:val="20"/>
          <w:szCs w:val="20"/>
        </w:rPr>
        <w:t xml:space="preserve"> hak sahibi tarafından gümrük idaresine bildirilmesi zorunludur. Ayrıca, bu madde kapsamında gümrük idaresine verilen yanlış veya eksik bilgilerden ya da mevcut verilerin güncellenmemesinden dolayı ortaya çıkabilecek yanlış uygulamalardan hak sahibi sorumludur.</w:t>
      </w:r>
    </w:p>
    <w:p w14:paraId="268F98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idarelerince yapılacak işlemler</w:t>
      </w:r>
    </w:p>
    <w:p w14:paraId="6DDAE36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104 – </w:t>
      </w:r>
      <w:r w:rsidRPr="00AD122E">
        <w:rPr>
          <w:rFonts w:ascii="Imperial BT" w:hAnsi="Imperial BT" w:cs="Calibri"/>
          <w:sz w:val="20"/>
          <w:szCs w:val="20"/>
        </w:rPr>
        <w:t>(1) Hak sahibinin başvurusu üzerine, 101 inci maddenin birinci fıkrası uyarınca gümrük işlemlerine tabi eşyanın fikri ve sınai hakları ihlal eder nitelikteki eşya tanımına uyması halinde gümrük idaresi eşyanın gümrük işlemlerini durdurur veya eşyayı alıkoyar.</w:t>
      </w:r>
    </w:p>
    <w:p w14:paraId="015201DE" w14:textId="0A682E3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Gümrük idaresi hak sahibi veya temsilcisi ile beyan sahibi veya Kanunun </w:t>
      </w:r>
      <w:proofErr w:type="gramStart"/>
      <w:r w:rsidRPr="00AD122E">
        <w:rPr>
          <w:rFonts w:ascii="Imperial BT" w:hAnsi="Imperial BT" w:cs="Calibri"/>
          <w:sz w:val="20"/>
          <w:szCs w:val="20"/>
        </w:rPr>
        <w:t xml:space="preserve">37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maddesine göre eşyanın zilyedine eşyanın alıkonulduğunu veya gümrük işlemlerinin durdurulduğunu takip eden ilk iş günü içerisinde bildirir. Gizli nitelikte ve mesleki sır kapsamında olan bilgiler ile ticari ve endüstriyel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2/12/2010-27773) </w:t>
      </w:r>
      <w:r w:rsidRPr="00AD122E">
        <w:rPr>
          <w:rFonts w:ascii="Imperial BT" w:hAnsi="Imperial BT" w:cs="Calibri"/>
          <w:sz w:val="20"/>
          <w:szCs w:val="20"/>
        </w:rPr>
        <w:t>sır niteliğindeki bilgiler hariç olmak üzere, alıcı, gönderici, beyan sahibi ve eşyanın zilyedine ilişkin isim ve adres bilgileri ile söz konusu eşyanın menşe ve kaynak ülkesi, gibi bilgiler yetkili yargı merciine müracaatta kullanılmak amacıyla talepte bulunan hak sahibine verilir.</w:t>
      </w:r>
    </w:p>
    <w:p w14:paraId="421E5E6A" w14:textId="0812B82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Gümrük idaresi, 101 inci maddenin birinci </w:t>
      </w:r>
      <w:r w:rsidR="00733B69" w:rsidRPr="00AD122E">
        <w:rPr>
          <w:rFonts w:ascii="Imperial BT" w:hAnsi="Imperial BT" w:cs="Calibri"/>
          <w:sz w:val="20"/>
          <w:szCs w:val="20"/>
        </w:rPr>
        <w:t>fıkrası uyarınca</w:t>
      </w:r>
      <w:r w:rsidRPr="00AD122E">
        <w:rPr>
          <w:rFonts w:ascii="Imperial BT" w:hAnsi="Imperial BT" w:cs="Calibri"/>
          <w:sz w:val="20"/>
          <w:szCs w:val="20"/>
        </w:rPr>
        <w:t xml:space="preserve"> gümrük işlemlerinden herhangi birinde yer alan kişilerin ve başvuru sahibinin gümrük işlemleri durdurulan veya alıkonulan eşyayı kontrol etmesine izin verir ve hak sahibinin talebi üzerine eşyanın muayenesi sırasında sadece tahlil edilmek ve sonraki işlemleri kolaylaştırmak amacıyla hak sahibine teslim etmek için söz konusu eşyadan numune alabilir. 101 inci maddede yer alan şartlara uygun olarak alınan numuneler tahlilin sonuçlanmasının ardından ve eşyanın gümrük işlemlerinin tamamlanmasından önce gümrük idaresine geri gönderilir. </w:t>
      </w:r>
      <w:r w:rsidRPr="00AD122E">
        <w:rPr>
          <w:rFonts w:ascii="Imperial BT" w:hAnsi="Imperial BT" w:cs="Calibri"/>
          <w:sz w:val="20"/>
          <w:szCs w:val="20"/>
        </w:rPr>
        <w:lastRenderedPageBreak/>
        <w:t>Numunelere ilişkin her türlü tahlil hak sahibinin sorumluluğu altında gerçekleştirilir. </w:t>
      </w:r>
    </w:p>
    <w:p w14:paraId="2218EE4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Kolaylaştırılmış imha</w:t>
      </w:r>
    </w:p>
    <w:p w14:paraId="317958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105 – </w:t>
      </w:r>
      <w:r w:rsidRPr="00AD122E">
        <w:rPr>
          <w:rFonts w:ascii="Imperial BT" w:hAnsi="Imperial BT" w:cs="Calibri"/>
          <w:sz w:val="20"/>
          <w:szCs w:val="20"/>
        </w:rPr>
        <w:t>(1) Gümrük idaresince</w:t>
      </w:r>
      <w:r w:rsidRPr="00AD122E">
        <w:rPr>
          <w:rFonts w:ascii="Imperial BT" w:hAnsi="Imperial BT" w:cs="Calibri"/>
          <w:b/>
          <w:bCs/>
          <w:sz w:val="20"/>
          <w:szCs w:val="20"/>
        </w:rPr>
        <w:t> </w:t>
      </w:r>
      <w:r w:rsidRPr="00AD122E">
        <w:rPr>
          <w:rFonts w:ascii="Imperial BT" w:hAnsi="Imperial BT" w:cs="Calibri"/>
          <w:sz w:val="20"/>
          <w:szCs w:val="20"/>
        </w:rPr>
        <w:t xml:space="preserve">101 inci maddenin birinci fıkrası uyarınca gümrük işlemleri sırasında fikri ve sınai bir hakkı ihlal ettiğinden şüphe edilen eşya Kanunun </w:t>
      </w:r>
      <w:proofErr w:type="gramStart"/>
      <w:r w:rsidRPr="00AD122E">
        <w:rPr>
          <w:rFonts w:ascii="Imperial BT" w:hAnsi="Imperial BT" w:cs="Calibri"/>
          <w:sz w:val="20"/>
          <w:szCs w:val="20"/>
        </w:rPr>
        <w:t>53 üncü</w:t>
      </w:r>
      <w:proofErr w:type="gramEnd"/>
      <w:r w:rsidRPr="00AD122E">
        <w:rPr>
          <w:rFonts w:ascii="Imperial BT" w:hAnsi="Imperial BT" w:cs="Calibri"/>
          <w:sz w:val="20"/>
          <w:szCs w:val="20"/>
        </w:rPr>
        <w:t xml:space="preserve"> maddesine istinaden mahkemede dava açılmaksızın veya mahkeme kararı beklenmeksizin bu maddede belirtilen usul ve esaslar çerçevesinde imha edilebilir.</w:t>
      </w:r>
    </w:p>
    <w:p w14:paraId="17548A9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İmha işlemi, gümrük idaresince eşyanın gümrük işlemlerinin durdurulduğunun veya alıkonulduğunun tebliğ edilmesini takip eden on iş günü, bozulabilir eşya için ise üç iş günü içerisinde, hak sahibi tarafından;</w:t>
      </w:r>
    </w:p>
    <w:p w14:paraId="215548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Eşyanın </w:t>
      </w:r>
      <w:proofErr w:type="gramStart"/>
      <w:r w:rsidRPr="00AD122E">
        <w:rPr>
          <w:rFonts w:ascii="Imperial BT" w:hAnsi="Imperial BT" w:cs="Calibri"/>
          <w:sz w:val="20"/>
          <w:szCs w:val="20"/>
        </w:rPr>
        <w:t>100 üncü</w:t>
      </w:r>
      <w:proofErr w:type="gramEnd"/>
      <w:r w:rsidRPr="00AD122E">
        <w:rPr>
          <w:rFonts w:ascii="Imperial BT" w:hAnsi="Imperial BT" w:cs="Calibri"/>
          <w:sz w:val="20"/>
          <w:szCs w:val="20"/>
        </w:rPr>
        <w:t xml:space="preserve"> maddenin birinci fıkrasının (a), (b) ve (c) bentlerinde yer alan fikri ve sınai hakları ihlal eder nitelikteki eşya tanımına uyduğuna ilişkin olarak hazırlanmış ve fikri ve sınai hakları ihlal eden unsurlarına detaylı şekilde yer veren bir dilekçenin,</w:t>
      </w:r>
    </w:p>
    <w:p w14:paraId="5FD89B0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imha edilmek üzere gümrüğe terk edildiğine ilişkin eşya sahibi veya eşya sahibince yetkilendirilen ve bu konuda resmi makamlarca onaylanmış bir belge ibraz eden beyan sahibi tarafından verilmiş bir muvafakatnamenin,</w:t>
      </w:r>
    </w:p>
    <w:p w14:paraId="13C122F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gümrük</w:t>
      </w:r>
      <w:proofErr w:type="gramEnd"/>
      <w:r w:rsidRPr="00AD122E">
        <w:rPr>
          <w:rFonts w:ascii="Imperial BT" w:hAnsi="Imperial BT" w:cs="Calibri"/>
          <w:sz w:val="20"/>
          <w:szCs w:val="20"/>
        </w:rPr>
        <w:t xml:space="preserve"> idaresine ibraz edilmesi ve bu süreler içerisinde eşya sahibi veya beyan sahibi tarafından itiraz edilmemesi halinde uygulanır. Gümrük idaresinin kabul etmesi şartı ile eşyanın imha edilmek üzere gümrüğe terk edildiğine ilişkin olarak hazırlanan muvafakatname beyan sahibi veya eşya sahibince doğrudan gümrük idaresine ibraz edilebilir. On </w:t>
      </w:r>
      <w:proofErr w:type="spellStart"/>
      <w:r w:rsidRPr="00AD122E">
        <w:rPr>
          <w:rFonts w:ascii="Imperial BT" w:hAnsi="Imperial BT" w:cs="Calibri"/>
          <w:sz w:val="20"/>
          <w:szCs w:val="20"/>
        </w:rPr>
        <w:t>işgünlük</w:t>
      </w:r>
      <w:proofErr w:type="spellEnd"/>
      <w:r w:rsidRPr="00AD122E">
        <w:rPr>
          <w:rFonts w:ascii="Imperial BT" w:hAnsi="Imperial BT" w:cs="Calibri"/>
          <w:sz w:val="20"/>
          <w:szCs w:val="20"/>
        </w:rPr>
        <w:t xml:space="preserve"> süre haklı bir mazeretin bulunması halinde on işgünü daha uzatılabilir.</w:t>
      </w:r>
    </w:p>
    <w:p w14:paraId="7367C82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İmha işlemi, gümrük idaresinin gözetimi ve hak sahibinin sorumluluğu altında gerçekleştirilir. İmha ile ilgili tüm masraflar hak sahibinden alınır. İmha sırasında eşyadan gümrük idaresince numune alınır.</w:t>
      </w:r>
    </w:p>
    <w:p w14:paraId="6F7774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Beyan sahibi, eşyanın zilyedi veya eşya sahibinin fikri ve sınai hakları ihlal ettiğinden şüphelenilen eşyanın mahkeme kararı olmaksızın imha edilmesine karşı çıkması durumunda 107 inci madde hükümleri uygulanır.</w:t>
      </w:r>
    </w:p>
    <w:p w14:paraId="54AE497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Eşyaya ilişkin bilginin gizliliği</w:t>
      </w:r>
    </w:p>
    <w:p w14:paraId="3D4608D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106 – </w:t>
      </w:r>
      <w:r w:rsidRPr="00AD122E">
        <w:rPr>
          <w:rFonts w:ascii="Imperial BT" w:hAnsi="Imperial BT" w:cs="Calibri"/>
          <w:sz w:val="20"/>
          <w:szCs w:val="20"/>
        </w:rPr>
        <w:t xml:space="preserve">(1) İşlemleri durdurulan veya alıkonulan eşyaya ilişkin olarak gümrük idaresinden temin edilen </w:t>
      </w:r>
      <w:proofErr w:type="gramStart"/>
      <w:r w:rsidRPr="00AD122E">
        <w:rPr>
          <w:rFonts w:ascii="Imperial BT" w:hAnsi="Imperial BT" w:cs="Calibri"/>
          <w:sz w:val="20"/>
          <w:szCs w:val="20"/>
        </w:rPr>
        <w:t>104 üncü</w:t>
      </w:r>
      <w:proofErr w:type="gramEnd"/>
      <w:r w:rsidRPr="00AD122E">
        <w:rPr>
          <w:rFonts w:ascii="Imperial BT" w:hAnsi="Imperial BT" w:cs="Calibri"/>
          <w:sz w:val="20"/>
          <w:szCs w:val="20"/>
        </w:rPr>
        <w:t xml:space="preserve"> maddenin ikinci fıkrasında sayılan bilgiler hak sahibince sadece 105 ila 107 inci maddelerde belirtilen amaçlar için kullanılır. Bilginin bu amaçlar dışında kullanıldığının tespit edilmesi halinde geri kalan başvuru geçerlilik süresi boyunca hak sahibinin başvurusu askıya alınabilir. Bu maddenin tekrar ihlali halinde talebin yenilenmesi reddedilebilir.</w:t>
      </w:r>
    </w:p>
    <w:p w14:paraId="42CEF8E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gümrük işlemlerinin durdurulması veya alıkonulması kararından sonra yapılacak işlemler  </w:t>
      </w:r>
    </w:p>
    <w:p w14:paraId="1930727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107 – </w:t>
      </w:r>
      <w:r w:rsidRPr="00AD122E">
        <w:rPr>
          <w:rFonts w:ascii="Imperial BT" w:hAnsi="Imperial BT" w:cs="Calibri"/>
          <w:sz w:val="20"/>
          <w:szCs w:val="20"/>
        </w:rPr>
        <w:t xml:space="preserve">(1) 104 üncü maddeye istinaden hak sahibinin başvurusu üzerine gümrük idaresince, eşyanın gümrük işlemlerinin durdurulması veya alıkonulmasına ilişkin alınan kararın hak sahibine belgegeçer ile veya ilgili idarenin elektronik posta adresinden yapılacak bildirimden itibaren veya 102 </w:t>
      </w:r>
      <w:proofErr w:type="spellStart"/>
      <w:r w:rsidRPr="00AD122E">
        <w:rPr>
          <w:rFonts w:ascii="Imperial BT" w:hAnsi="Imperial BT" w:cs="Calibri"/>
          <w:sz w:val="20"/>
          <w:szCs w:val="20"/>
        </w:rPr>
        <w:t>nci</w:t>
      </w:r>
      <w:proofErr w:type="spellEnd"/>
      <w:r w:rsidRPr="00AD122E">
        <w:rPr>
          <w:rFonts w:ascii="Imperial BT" w:hAnsi="Imperial BT" w:cs="Calibri"/>
          <w:sz w:val="20"/>
          <w:szCs w:val="20"/>
        </w:rPr>
        <w:t xml:space="preserve"> maddeye istinaden </w:t>
      </w:r>
      <w:proofErr w:type="spellStart"/>
      <w:r w:rsidRPr="00AD122E">
        <w:rPr>
          <w:rFonts w:ascii="Imperial BT" w:hAnsi="Imperial BT" w:cs="Calibri"/>
          <w:sz w:val="20"/>
          <w:szCs w:val="20"/>
        </w:rPr>
        <w:t>res’en</w:t>
      </w:r>
      <w:proofErr w:type="spellEnd"/>
      <w:r w:rsidRPr="00AD122E">
        <w:rPr>
          <w:rFonts w:ascii="Imperial BT" w:hAnsi="Imperial BT" w:cs="Calibri"/>
          <w:sz w:val="20"/>
          <w:szCs w:val="20"/>
        </w:rPr>
        <w:t xml:space="preserve"> gümrük işlemleri durdurulan veya alıkonulan eşyaya ilişkin olarak da hak sahibinin başvuru tarihinden itibaren on iş günü içinde, hak sahibinin; yetkili mahkemede dava açması ve ihtiyati tedbir kararı alması veya yetkili </w:t>
      </w:r>
      <w:r w:rsidRPr="00AD122E">
        <w:rPr>
          <w:rFonts w:ascii="Imperial BT" w:hAnsi="Imperial BT" w:cs="Calibri"/>
          <w:sz w:val="20"/>
          <w:szCs w:val="20"/>
        </w:rPr>
        <w:lastRenderedPageBreak/>
        <w:t>mahkeme dışında bir mahkemeden ihtiyati tedbir kararı alması ve ihtiyati tedbir kararının alındığı tarihten itibaren on gün içinde yetkili mahkemede dava açması ve bu durumu gösterir bir belgenin gümrük idaresine ibrazı gerekir. Haklı bir mazeretin bulunması halinde gümrük idaresi bu süreyi en fazla on iş gününe kadar uzatabilir.</w:t>
      </w:r>
    </w:p>
    <w:p w14:paraId="72A50FC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Bozulabilir eşyada birinci fıkrada belirtilen süre üç iş günüdür ve bu süre uzatılamaz.</w:t>
      </w:r>
    </w:p>
    <w:p w14:paraId="415C4F5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 uyarınca işlem yapılmaması veya 105 inci maddede yer alan usul çerçevesinde anlaşma sağlanamaması halinde eşya hakkında beyan sahibinin talepte bulunduğu gümrük rejimi hükümlerine göre işlem yapılır.</w:t>
      </w:r>
    </w:p>
    <w:p w14:paraId="0D5CA00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işlemleri durdurulan eşyaya ilişkin teminat</w:t>
      </w:r>
    </w:p>
    <w:p w14:paraId="3574548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108 – </w:t>
      </w:r>
      <w:r w:rsidRPr="00AD122E">
        <w:rPr>
          <w:rFonts w:ascii="Imperial BT" w:hAnsi="Imperial BT" w:cs="Calibri"/>
          <w:sz w:val="20"/>
          <w:szCs w:val="20"/>
        </w:rPr>
        <w:t>(1) Bir tasarım hakkını, patenti, ek koruma sertifikasını veya bitki çeşitliliği hakkını ihlal ettiğinden şüphe edilmesi nedeniyle el konulan veya gümrük işlemleri durdurulan eşya;</w:t>
      </w:r>
    </w:p>
    <w:p w14:paraId="4ADBC86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Söz konusu eşya hakkında fikri mülkiyet hakkını ihlal ettiğinin tespitini teminen yasal prosedürün başlatıldığına ilişkin olarak durdurma kararını alan gümrük idaresine bildirimde bulunulmuş olması,</w:t>
      </w:r>
    </w:p>
    <w:p w14:paraId="6CA355C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Yargı mercilerinin on işgünü süre içerisinde ihtiyati tedbir kararı vermemiş olması,</w:t>
      </w:r>
    </w:p>
    <w:p w14:paraId="511EAF0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tüm gümrük işlemlerinin tamamlanmış olması,</w:t>
      </w:r>
    </w:p>
    <w:p w14:paraId="212C68A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halinde</w:t>
      </w:r>
      <w:proofErr w:type="gramEnd"/>
      <w:r w:rsidRPr="00AD122E">
        <w:rPr>
          <w:rFonts w:ascii="Imperial BT" w:hAnsi="Imperial BT" w:cs="Calibri"/>
          <w:sz w:val="20"/>
          <w:szCs w:val="20"/>
        </w:rPr>
        <w:t xml:space="preserve"> beyan eden, eşya sahibi, ithalatçısı, taşıyıcısı veya elinde bulundurana bir teminat karşılığında teslim edilir. </w:t>
      </w:r>
    </w:p>
    <w:p w14:paraId="3FB74D0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madde kapsamında verilecek teminat, hak sahibinin menfaatini korumaya yeterli olmalıdır. Söz konusu teminatın ödenmiş olması, hak sahibinin bu konudaki diğer yasal haklarını kullanmasına engel değildir.</w:t>
      </w:r>
    </w:p>
    <w:p w14:paraId="761292C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Fikri mülkiyet haklarını ihlal eden eşyaya ilişkin işlemler hak sahibi dışındaki bir kişi tarafından başlatıldığında, eşyanın gümrük işlemlerinin durdurulduğuna ilişkin bildirimin kendisine ulaştığı tarihten itibaren yirmi işgünü içinde anlaşmazlığa ilişkin yasal süreci başlatmaması halinde alınan teminat çözülür.</w:t>
      </w:r>
    </w:p>
    <w:p w14:paraId="4196C8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Yetkili mahkemede dava açmak ve ihtiyati tedbir kararı almak için verilen sürenin </w:t>
      </w:r>
      <w:proofErr w:type="gramStart"/>
      <w:r w:rsidRPr="00AD122E">
        <w:rPr>
          <w:rFonts w:ascii="Imperial BT" w:hAnsi="Imperial BT" w:cs="Calibri"/>
          <w:sz w:val="20"/>
          <w:szCs w:val="20"/>
        </w:rPr>
        <w:t xml:space="preserve">107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birinci fıkrasına göre on işgünü daha uzatılması halinde, bu maddede belirtilen süre en fazla otuz işgününe kadar uzatılabilir.</w:t>
      </w:r>
    </w:p>
    <w:p w14:paraId="50948E9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İşlemleri durdurulan veya alıkonulan eşyanın depolanması</w:t>
      </w:r>
    </w:p>
    <w:p w14:paraId="6E2DF9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109 – </w:t>
      </w:r>
      <w:r w:rsidRPr="00AD122E">
        <w:rPr>
          <w:rFonts w:ascii="Imperial BT" w:hAnsi="Imperial BT" w:cs="Calibri"/>
          <w:sz w:val="20"/>
          <w:szCs w:val="20"/>
        </w:rPr>
        <w:t>(1) Fikri ve sınai hakları ihlal ettiği şüphesiyle gümrük işlemleri durdurulan veya alıkonulan eşya, risk ve mali yükümlülükleri hak sahibine ait olmak üzere gümrük gözetimi altında depolanır. </w:t>
      </w:r>
    </w:p>
    <w:p w14:paraId="74C1509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verilmeyecek işlemler</w:t>
      </w:r>
    </w:p>
    <w:p w14:paraId="373DA0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110 – </w:t>
      </w:r>
      <w:r w:rsidRPr="00AD122E">
        <w:rPr>
          <w:rFonts w:ascii="Imperial BT" w:hAnsi="Imperial BT" w:cs="Calibri"/>
          <w:sz w:val="20"/>
          <w:szCs w:val="20"/>
        </w:rPr>
        <w:t>(1) Fikri ve sınai hakları ihlal ettiği gerekçesiyle işlemleri durdurulan veya alıkonulan eşyanın,</w:t>
      </w:r>
    </w:p>
    <w:p w14:paraId="52403A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 Gümrük Bölgesine girişine,</w:t>
      </w:r>
    </w:p>
    <w:p w14:paraId="0520B0C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Serbest dolaşıma girişine,</w:t>
      </w:r>
    </w:p>
    <w:p w14:paraId="522B45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Türkiye Gümrük Bölgesini terk etmesine,</w:t>
      </w:r>
    </w:p>
    <w:p w14:paraId="6120713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İhracına,</w:t>
      </w:r>
    </w:p>
    <w:p w14:paraId="34A4B60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Yeniden ihracına,</w:t>
      </w:r>
    </w:p>
    <w:p w14:paraId="2DE8235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Şartlı muafiyet düzenlemesine tabi tutulmasına,</w:t>
      </w:r>
    </w:p>
    <w:p w14:paraId="3DA01FD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f) Serbest bölgeye konulmasına,</w:t>
      </w:r>
    </w:p>
    <w:p w14:paraId="42F32CA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İzin verilmez.</w:t>
      </w:r>
    </w:p>
    <w:p w14:paraId="0605454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Fikri ve sınai hakları ihlal ettiği kesinleşen eşyaya ilişkin işlemler</w:t>
      </w:r>
    </w:p>
    <w:p w14:paraId="133EC41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111 – </w:t>
      </w:r>
      <w:r w:rsidRPr="00AD122E">
        <w:rPr>
          <w:rFonts w:ascii="Imperial BT" w:hAnsi="Imperial BT" w:cs="Calibri"/>
          <w:sz w:val="20"/>
          <w:szCs w:val="20"/>
        </w:rPr>
        <w:t>(1) Yetkili mahkemenin söz konusu eşyanın sahte veya korsan olduğuna karar verdiği hallerde, aşağıda belirtilen şekilde işlem yapılır.</w:t>
      </w:r>
    </w:p>
    <w:p w14:paraId="69F5EC1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imhasına karar verildiği takdirde, masraflar eşya sahibine ait olmak üzere eşya tasfiye hükümlerine göre imha edilir.</w:t>
      </w:r>
    </w:p>
    <w:p w14:paraId="1A6F159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niteliklerinin değiştirilmesinden sonra eşya sahibine teslimine karar verilmesi halinde, eşyanın nitelikleri hiçbir şekilde ilk haline gelemeyecek şekilde değiştirilir. Marka ve etiketlerinin sökülmesi eşyanın niteliklerinin değişmesi için yeterli kabul edilmez. Bu işlemlere ilişkin masraflar eşya sahibi tarafından karşılanır. Eşyaya ilişkin, niteliklerinin değiştirilmesinden önce bir gümrük beyannamesi verilmiş olması halinde, söz konusu beyanname iptal edilir. Eşyanın nitelikleri değiştirilmeksizin yeniden ihraç edilmesi şeklindeki talepler reddedilir.</w:t>
      </w:r>
    </w:p>
    <w:p w14:paraId="329CC0B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Sahte veya korsan eşyanın müsaderesine karar verilmesi halinde, eşyanın tasfiye hükümlerine tabi tutulmasından önce (b) bendinde belirtildiği şekilde nitelikleri değiştirilir.</w:t>
      </w:r>
    </w:p>
    <w:p w14:paraId="4298F08F"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05188E0" w14:textId="77777777" w:rsidR="009B0A90" w:rsidRPr="00AD122E" w:rsidRDefault="009B0A90" w:rsidP="00D41C16">
      <w:pPr>
        <w:pStyle w:val="Balk2"/>
        <w:spacing w:before="0" w:after="0" w:line="240" w:lineRule="auto"/>
      </w:pPr>
      <w:bookmarkStart w:id="60" w:name="_Toc96009700"/>
      <w:r w:rsidRPr="00AD122E">
        <w:t>ÜÇÜNCÜ KISIM</w:t>
      </w:r>
      <w:bookmarkEnd w:id="60"/>
    </w:p>
    <w:p w14:paraId="52FCB491" w14:textId="77777777" w:rsidR="009B0A90" w:rsidRPr="00AD122E" w:rsidRDefault="009B0A90" w:rsidP="00D41C16">
      <w:pPr>
        <w:pStyle w:val="Balk2"/>
        <w:spacing w:before="0" w:after="0" w:line="240" w:lineRule="auto"/>
      </w:pPr>
      <w:bookmarkStart w:id="61" w:name="_Toc96009701"/>
      <w:r w:rsidRPr="00AD122E">
        <w:t>Gümrük Beyanı ve Gümrük Rejimleri</w:t>
      </w:r>
      <w:bookmarkEnd w:id="61"/>
    </w:p>
    <w:p w14:paraId="43A80B8C"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0CFDF2A" w14:textId="77777777" w:rsidR="009B0A90" w:rsidRPr="00AD122E" w:rsidRDefault="009B0A90" w:rsidP="00D41C16">
      <w:pPr>
        <w:pStyle w:val="Balk3"/>
        <w:spacing w:before="0" w:after="0" w:line="240" w:lineRule="auto"/>
      </w:pPr>
      <w:bookmarkStart w:id="62" w:name="_Toc96009702"/>
      <w:r w:rsidRPr="00AD122E">
        <w:t>BİRİNCİ BÖLÜM</w:t>
      </w:r>
      <w:bookmarkEnd w:id="62"/>
    </w:p>
    <w:p w14:paraId="61B117E9" w14:textId="77777777" w:rsidR="009B0A90" w:rsidRPr="00AD122E" w:rsidRDefault="009B0A90" w:rsidP="00D41C16">
      <w:pPr>
        <w:pStyle w:val="Balk3"/>
        <w:spacing w:before="0" w:after="0" w:line="240" w:lineRule="auto"/>
      </w:pPr>
      <w:bookmarkStart w:id="63" w:name="_Toc96009703"/>
      <w:r w:rsidRPr="00AD122E">
        <w:t>Gümrük Beyanı</w:t>
      </w:r>
      <w:bookmarkEnd w:id="63"/>
    </w:p>
    <w:p w14:paraId="61EF34B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beyannamesi</w:t>
      </w:r>
    </w:p>
    <w:p w14:paraId="30C5251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112 – </w:t>
      </w:r>
      <w:r w:rsidRPr="00AD122E">
        <w:rPr>
          <w:rFonts w:ascii="Imperial BT" w:hAnsi="Imperial BT" w:cs="Calibri"/>
          <w:sz w:val="20"/>
          <w:szCs w:val="20"/>
        </w:rPr>
        <w:t>(1) Yazılı beyan, ek-14’te bir örneği yer alan gümrük beyannamesi ile yapılır ve gümrük beyannamesinin doldurulmasında anılan ekte yer alan kullanma talimatı esas alınır.</w:t>
      </w:r>
    </w:p>
    <w:p w14:paraId="162DE04B" w14:textId="7B8BC0E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Beyanın, bilgisayar veri işleme tekniği yoluyla yapılması esastır. Ancak, beyanın elektronik imzayla yapılamayacağı istisnai haller </w:t>
      </w:r>
      <w:r w:rsidR="00BD489C">
        <w:rPr>
          <w:rFonts w:ascii="Imperial BT" w:hAnsi="Imperial BT" w:cs="Calibri"/>
          <w:sz w:val="20"/>
          <w:szCs w:val="20"/>
        </w:rPr>
        <w:t xml:space="preserve">Bakanlıkça </w:t>
      </w:r>
      <w:r w:rsidR="00BD489C" w:rsidRPr="00BD489C">
        <w:rPr>
          <w:rFonts w:ascii="Imperial BT" w:hAnsi="Imperial BT" w:cs="Calibri"/>
          <w:b/>
          <w:bCs/>
          <w:sz w:val="20"/>
          <w:szCs w:val="20"/>
        </w:rPr>
        <w:t xml:space="preserve">(Değişik: RG-03/01/2023-32062) </w:t>
      </w:r>
      <w:r w:rsidRPr="00AD122E">
        <w:rPr>
          <w:rFonts w:ascii="Imperial BT" w:hAnsi="Imperial BT" w:cs="Calibri"/>
          <w:sz w:val="20"/>
          <w:szCs w:val="20"/>
        </w:rPr>
        <w:t>belirlenir.</w:t>
      </w:r>
    </w:p>
    <w:p w14:paraId="79026267" w14:textId="516512C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5503CA" w:rsidRPr="00AD122E">
        <w:rPr>
          <w:rFonts w:ascii="Imperial BT" w:hAnsi="Imperial BT" w:cs="Calibri"/>
          <w:b/>
          <w:bCs/>
          <w:sz w:val="20"/>
          <w:szCs w:val="20"/>
        </w:rPr>
        <w:t>(Ek: RG-</w:t>
      </w:r>
      <w:r w:rsidRPr="00AD122E">
        <w:rPr>
          <w:rFonts w:ascii="Imperial BT" w:hAnsi="Imperial BT" w:cs="Calibri"/>
          <w:b/>
          <w:bCs/>
          <w:sz w:val="20"/>
          <w:szCs w:val="20"/>
        </w:rPr>
        <w:t>28/12/2011-28156) </w:t>
      </w:r>
      <w:r w:rsidRPr="00AD122E">
        <w:rPr>
          <w:rFonts w:ascii="Imperial BT" w:hAnsi="Imperial BT" w:cs="Calibri"/>
          <w:sz w:val="20"/>
          <w:szCs w:val="20"/>
        </w:rPr>
        <w:t>Beyanın bilgisayar veri işleme tekniği yolu ile yapılması halinde talep üzerine gümrük beyannamesinin onaylı örneğinin beyan sahibine verilmesine ilişkin usul ve esaslar Bakanlıkça belirlenir.</w:t>
      </w:r>
    </w:p>
    <w:p w14:paraId="70DE651F" w14:textId="77777777" w:rsidR="00643DC7" w:rsidRDefault="00BD489C" w:rsidP="00643DC7">
      <w:pPr>
        <w:spacing w:after="0" w:line="240" w:lineRule="auto"/>
        <w:ind w:left="0" w:firstLine="567"/>
        <w:jc w:val="both"/>
        <w:rPr>
          <w:rFonts w:ascii="Imperial BT" w:hAnsi="Imperial BT" w:cs="Calibri"/>
          <w:sz w:val="20"/>
          <w:szCs w:val="20"/>
        </w:rPr>
      </w:pPr>
      <w:r w:rsidRPr="00BD489C">
        <w:rPr>
          <w:rFonts w:ascii="Imperial BT" w:hAnsi="Imperial BT" w:cs="Calibri"/>
          <w:sz w:val="20"/>
          <w:szCs w:val="20"/>
        </w:rPr>
        <w:t xml:space="preserve">(4) </w:t>
      </w:r>
      <w:r w:rsidRPr="00BD489C">
        <w:rPr>
          <w:rFonts w:ascii="Imperial BT" w:hAnsi="Imperial BT" w:cs="Calibri"/>
          <w:b/>
          <w:bCs/>
          <w:sz w:val="20"/>
          <w:szCs w:val="20"/>
        </w:rPr>
        <w:t xml:space="preserve">(Değişik: RG-03/01/2023-32062) </w:t>
      </w:r>
      <w:r w:rsidRPr="00BD489C">
        <w:rPr>
          <w:rFonts w:ascii="Imperial BT" w:hAnsi="Imperial BT" w:cs="Calibri"/>
          <w:sz w:val="20"/>
          <w:szCs w:val="20"/>
        </w:rPr>
        <w:t>İhracat ve antrepo rejimlerine ilişkin gümrük beyannamesinin kağıt ortamında basımına, ibrazına, yükümlüye verilmesine ve saklanmasına ilişkin olarak ek-14’te yer alan hususlar uygulanmaz. İhracat ve antrepo rejimlerine ilişkin gümrük beyannamesi beyan sahibi tarafından elektronik imza ile imzalanır. Bu beyannameye ilişkin gümrük idaresince gerçekleştirilen tüm işlemler elektronik imza ile yapılır. Bu şekilde işlem yapılan beyanname beyan sahibi ile elektronik ortamda paylaşılır ve gümrük idaresi tarafından elektronik ortamda saklanır.</w:t>
      </w:r>
    </w:p>
    <w:p w14:paraId="10E8D40B" w14:textId="4FBF16E6" w:rsidR="00643DC7" w:rsidRPr="00643DC7" w:rsidRDefault="00643DC7" w:rsidP="00643DC7">
      <w:pPr>
        <w:spacing w:after="0" w:line="240" w:lineRule="auto"/>
        <w:ind w:left="0" w:firstLine="567"/>
        <w:jc w:val="both"/>
        <w:rPr>
          <w:rFonts w:ascii="Imperial BT" w:hAnsi="Imperial BT" w:cs="Calibri"/>
          <w:sz w:val="20"/>
          <w:szCs w:val="20"/>
        </w:rPr>
      </w:pPr>
      <w:r w:rsidRPr="00643DC7">
        <w:rPr>
          <w:rFonts w:ascii="Imperial BT" w:hAnsi="Imperial BT" w:cs="Arial"/>
          <w:sz w:val="20"/>
          <w:szCs w:val="20"/>
        </w:rPr>
        <w:t xml:space="preserve">(5) </w:t>
      </w:r>
      <w:r w:rsidRPr="00643DC7">
        <w:rPr>
          <w:rFonts w:ascii="Imperial BT" w:hAnsi="Imperial BT" w:cs="Calibri"/>
          <w:b/>
          <w:bCs/>
          <w:sz w:val="20"/>
          <w:szCs w:val="20"/>
        </w:rPr>
        <w:t xml:space="preserve">(Ek: RG-20.04.2024 -32523) </w:t>
      </w:r>
      <w:r w:rsidRPr="00643DC7">
        <w:rPr>
          <w:rFonts w:ascii="Imperial BT" w:hAnsi="Imperial BT" w:cs="Arial"/>
          <w:sz w:val="20"/>
          <w:szCs w:val="20"/>
        </w:rPr>
        <w:t xml:space="preserve">Beyanın, bilgisayar veri işleme tekniği yoluyla beyanda bulunulmasına yazılım hizmeti sunmak suretiyle aracılık eden kişiler tarafından sağlanan yazılımlar kullanılarak yapılacak olması halinde, söz konusu yazılım hizmetini sunan hizmet sağlayıcılar tarafından uyulması gereken usul ve </w:t>
      </w:r>
      <w:r w:rsidRPr="00643DC7">
        <w:rPr>
          <w:rFonts w:ascii="Imperial BT" w:hAnsi="Imperial BT" w:cs="Arial"/>
          <w:sz w:val="20"/>
          <w:szCs w:val="20"/>
        </w:rPr>
        <w:lastRenderedPageBreak/>
        <w:t>esaslar ile bu kişilerin sistemlerinin sahip olması gereken teknik yeterlilikler Bakanlıkça belirlenir.</w:t>
      </w:r>
    </w:p>
    <w:p w14:paraId="0E2F217A" w14:textId="4AB9A42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Beyanın bağlayıcılığı</w:t>
      </w:r>
    </w:p>
    <w:p w14:paraId="412406E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113 – </w:t>
      </w:r>
      <w:r w:rsidRPr="00AD122E">
        <w:rPr>
          <w:rFonts w:ascii="Imperial BT" w:hAnsi="Imperial BT" w:cs="Calibri"/>
          <w:sz w:val="20"/>
          <w:szCs w:val="20"/>
        </w:rPr>
        <w:t>(1) Beyannamede imzası bulunan kişiler cezai hükümlerin uygulanması açısından beyannamede belirtilen bilgiler ile beyannameye ekli belgelerin doğruluğu ve ilgili rejimin gerektirdiği bütün yükümlülüklere uyulmasından sorumludur. Doğrudan temsil durumunda bu sorumluluk adına hareket edilenlere aittir. Beyanın bağlayıcı olması nedeniyle beyanname başkasına devredilemez; eşyanın başkalarına satılması beyan sahiplerini yükümlülüklerinden kurtarmaz.</w:t>
      </w:r>
    </w:p>
    <w:p w14:paraId="1E28E3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Bilgisayar sisteminde yer alan, eşyanın beyan edildiği gümrük rejimi bakımından tahsili veya teminata bağlanması gereken vergiler ve/veya ek mali yükümlülükler ile beyannameye eklenmesi öngörülen belgeler ile ilgili verilerden yükümlüler yol gösterici mahiyette istifade edebilirler. Sistemdeki anılan verilerden istifade edilmesi birinci fıkradaki sorumlulukları ortadan kaldırmaz.</w:t>
      </w:r>
    </w:p>
    <w:p w14:paraId="21AB447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Beyannameye eklenecek belgeler</w:t>
      </w:r>
    </w:p>
    <w:p w14:paraId="426F5DB4" w14:textId="6048929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114 – </w:t>
      </w:r>
      <w:r w:rsidR="00C63B74" w:rsidRPr="00AD122E">
        <w:rPr>
          <w:rFonts w:ascii="Imperial BT" w:hAnsi="Imperial BT" w:cs="Calibri"/>
          <w:b/>
          <w:bCs/>
          <w:sz w:val="20"/>
          <w:szCs w:val="20"/>
        </w:rPr>
        <w:t>(Değişik: RG</w:t>
      </w:r>
      <w:r w:rsidRPr="00AD122E">
        <w:rPr>
          <w:rFonts w:ascii="Imperial BT" w:hAnsi="Imperial BT" w:cs="Calibri"/>
          <w:b/>
          <w:bCs/>
          <w:sz w:val="20"/>
          <w:szCs w:val="20"/>
        </w:rPr>
        <w:t>-28/12/2011-28156)</w:t>
      </w:r>
    </w:p>
    <w:p w14:paraId="456AAA9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Bakanlıkça belirlenecek haller hariç olmak üzere ve bu Yönetmeliğin eksik beyana ilişkin hükümleri saklı kalmak kaydıyla, kodları ile açıklamaları ilgili mevzuat çerçevesinde belirlenerek Bakanlığın kurumsal internet sayfasında duyurulan ve aşağıda belirtilen belgelerin gümrük beyannamesine eklenmesi zorunludur. Bu belgeler dışında gümrük beyannamesine herhangi bir belge eklenmez.</w:t>
      </w:r>
    </w:p>
    <w:p w14:paraId="28203C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Tercihli tarife uygulanabilmesi için gerekli olan belgeler ile vergilendirmeyi doğrudan etkileyen veya yükümlüye vergi avantajı sağlayan belgeler,</w:t>
      </w:r>
    </w:p>
    <w:p w14:paraId="77B5313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Kanun veya uluslararası düzenlemelerin açık hükmü gereği, gümrük beyannamesi ekinde ibrazı zorunlu belgeler,</w:t>
      </w:r>
    </w:p>
    <w:p w14:paraId="7D2D87A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İthalat Rejim Kararında belirtilen ticaret politikası önlemlerinin düzenlenecek bir belgeye istinaden uygulanması durumunda buna ilişkin belgeler,</w:t>
      </w:r>
    </w:p>
    <w:p w14:paraId="56BB1EB6"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İlgili gümrük rejimleri itibariyle, beyannamenin tescil işlemi öncesinde temin edilen ayniyat tespitine ilişkin belgeler,</w:t>
      </w:r>
    </w:p>
    <w:p w14:paraId="639619B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181 inci maddenin dördüncü fıkrasının (b) bendi çerçevesinde Bakanlıkça belirlenen izin veya belgeler.</w:t>
      </w:r>
    </w:p>
    <w:p w14:paraId="1066378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Kanunun 60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maddesinin ikinci fıkrasının (b) bendi uyarınca beyanname ekinde ibrazı istenmeyen belgeler, gerekli görüldüğünde gümrük idaresine ibraz edilmek üzere adına beyanname düzenlenen yükümlü tarafından, transit rejiminde ise asıl sorumlu tarafından belge saklama süresi boyunca muhafaza edilir.</w:t>
      </w:r>
    </w:p>
    <w:p w14:paraId="215A0681" w14:textId="5BF3FE92" w:rsidR="00A4526A" w:rsidRDefault="00A4526A" w:rsidP="00D41C16">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 xml:space="preserve">(3) </w:t>
      </w:r>
      <w:r w:rsidRPr="00A4526A">
        <w:rPr>
          <w:rFonts w:ascii="Imperial BT" w:hAnsi="Imperial BT" w:cs="Calibri"/>
          <w:b/>
          <w:bCs/>
          <w:sz w:val="20"/>
          <w:szCs w:val="20"/>
        </w:rPr>
        <w:t>(Değişik: RG-03/01/2023-32062)</w:t>
      </w:r>
      <w:r w:rsidRPr="00A4526A">
        <w:rPr>
          <w:rFonts w:ascii="Imperial BT" w:hAnsi="Imperial BT" w:cs="Calibri"/>
          <w:sz w:val="20"/>
          <w:szCs w:val="20"/>
        </w:rPr>
        <w:t xml:space="preserve"> Yeşil hattan yararlanma hakkı bulunan yetkilendirilmiş yükümlü sertifikası sahibi kişiler adına tescil edilen gümrük beyannamelerinin 44 no.lu kutusuna birinci fıkrada belirtilen belgeler kaydedilir. Muayene türü yeşil hat olarak belirlenen gümrük beyannamelerine birinci fıkrada belirtilen belgeler eklenmez. Ancak, ihracat ve antrepo rejimlerine ilişkin gümrük beyannameleri hariç olmak üzere muayene türünün sarı veya kırmızı hat olarak belirlendiği durumlarda 44 no.lu kutuya kaydedilen belgeler gümrük beyannamesi </w:t>
      </w:r>
      <w:proofErr w:type="gramStart"/>
      <w:r w:rsidRPr="00A4526A">
        <w:rPr>
          <w:rFonts w:ascii="Imperial BT" w:hAnsi="Imperial BT" w:cs="Calibri"/>
          <w:sz w:val="20"/>
          <w:szCs w:val="20"/>
        </w:rPr>
        <w:t>ile birlikte</w:t>
      </w:r>
      <w:proofErr w:type="gramEnd"/>
      <w:r w:rsidRPr="00A4526A">
        <w:rPr>
          <w:rFonts w:ascii="Imperial BT" w:hAnsi="Imperial BT" w:cs="Calibri"/>
          <w:sz w:val="20"/>
          <w:szCs w:val="20"/>
        </w:rPr>
        <w:t xml:space="preserve"> gümrük idaresine ibraz edilir.</w:t>
      </w:r>
    </w:p>
    <w:p w14:paraId="486476EA" w14:textId="0168824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w:t>
      </w:r>
      <w:r w:rsidR="005503CA" w:rsidRPr="00AD122E">
        <w:rPr>
          <w:rFonts w:ascii="Imperial BT" w:hAnsi="Imperial BT" w:cs="Calibri"/>
          <w:b/>
          <w:bCs/>
          <w:sz w:val="20"/>
          <w:szCs w:val="20"/>
        </w:rPr>
        <w:t>(Ek: RG-</w:t>
      </w:r>
      <w:r w:rsidRPr="00AD122E">
        <w:rPr>
          <w:rFonts w:ascii="Imperial BT" w:hAnsi="Imperial BT" w:cs="Calibri"/>
          <w:b/>
          <w:bCs/>
          <w:sz w:val="20"/>
          <w:szCs w:val="20"/>
        </w:rPr>
        <w:t>2/12/2014-29193)</w:t>
      </w:r>
      <w:r w:rsidRPr="00AD122E">
        <w:rPr>
          <w:rFonts w:ascii="Imperial BT" w:hAnsi="Imperial BT" w:cs="Calibri"/>
          <w:sz w:val="20"/>
          <w:szCs w:val="20"/>
        </w:rPr>
        <w:t> Hareket idaresince belge kontrolüne veya eşya muayenesine karar verildiği durumlar hariç, izinli gönderici yetkisine sahip kişilerin bu taşıma işlemleri için düzenledikleri transit beyannamelerine ilişkin belgeler beyannamenin 44 no.lu kutusuna kaydedilmek kaydıyla beyannameye eklenmez ve söz konusu beyannameler gümrük idaresince kağıt ortamında aranmaz.</w:t>
      </w:r>
    </w:p>
    <w:p w14:paraId="5132D822" w14:textId="55636EE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C63B74" w:rsidRPr="00AD122E">
        <w:rPr>
          <w:rFonts w:ascii="Imperial BT" w:hAnsi="Imperial BT" w:cs="Calibri"/>
          <w:b/>
          <w:bCs/>
          <w:sz w:val="20"/>
          <w:szCs w:val="20"/>
        </w:rPr>
        <w:t>(Değişik: RG</w:t>
      </w:r>
      <w:r w:rsidRPr="00AD122E">
        <w:rPr>
          <w:rFonts w:ascii="Imperial BT" w:hAnsi="Imperial BT" w:cs="Calibri"/>
          <w:b/>
          <w:bCs/>
          <w:sz w:val="20"/>
          <w:szCs w:val="20"/>
        </w:rPr>
        <w:t>-24/5/2019-30783)</w:t>
      </w:r>
      <w:r w:rsidRPr="00AD122E">
        <w:rPr>
          <w:rFonts w:ascii="Imperial BT" w:hAnsi="Imperial BT" w:cs="Calibri"/>
          <w:b/>
          <w:bCs/>
          <w:sz w:val="20"/>
          <w:szCs w:val="20"/>
          <w:vertAlign w:val="superscript"/>
        </w:rPr>
        <w:t> </w:t>
      </w:r>
      <w:r w:rsidR="00A4526A" w:rsidRPr="00A4526A">
        <w:rPr>
          <w:rFonts w:ascii="Imperial BT" w:hAnsi="Imperial BT" w:cs="Calibri"/>
          <w:sz w:val="20"/>
          <w:szCs w:val="20"/>
        </w:rPr>
        <w:t xml:space="preserve">İhracat ve antrepo rejimlerine </w:t>
      </w:r>
      <w:r w:rsidR="00A4526A" w:rsidRPr="00A4526A">
        <w:rPr>
          <w:rFonts w:ascii="Imperial BT" w:hAnsi="Imperial BT" w:cs="Calibri"/>
          <w:b/>
          <w:bCs/>
          <w:sz w:val="20"/>
          <w:szCs w:val="20"/>
        </w:rPr>
        <w:t>(Değişik: RG-03/01/2023-32062)</w:t>
      </w:r>
      <w:r w:rsidRPr="00A4526A">
        <w:rPr>
          <w:rFonts w:ascii="Imperial BT" w:hAnsi="Imperial BT" w:cs="Calibri"/>
          <w:b/>
          <w:bCs/>
          <w:sz w:val="20"/>
          <w:szCs w:val="20"/>
        </w:rPr>
        <w:t xml:space="preserve"> </w:t>
      </w:r>
      <w:r w:rsidRPr="00AD122E">
        <w:rPr>
          <w:rFonts w:ascii="Imperial BT" w:hAnsi="Imperial BT" w:cs="Calibri"/>
          <w:sz w:val="20"/>
          <w:szCs w:val="20"/>
        </w:rPr>
        <w:t>ilişkin gümrük beyannamesi eklerinin veri işleme tekniği yoluyla verilmesi esastır. Uluslararası düzenlemelerden kaynaklanan yükümlülüklerden ya da Bakanlıkça belirlenecek durumlardan kaynaklı olarak kağıt</w:t>
      </w:r>
      <w:r w:rsidR="00E92870" w:rsidRPr="00AD122E">
        <w:rPr>
          <w:rFonts w:ascii="Imperial BT" w:hAnsi="Imperial BT" w:cs="Calibri"/>
          <w:sz w:val="20"/>
          <w:szCs w:val="20"/>
        </w:rPr>
        <w:t xml:space="preserve"> </w:t>
      </w:r>
      <w:r w:rsidRPr="00AD122E">
        <w:rPr>
          <w:rFonts w:ascii="Imperial BT" w:hAnsi="Imperial BT" w:cs="Calibri"/>
          <w:sz w:val="20"/>
          <w:szCs w:val="20"/>
        </w:rPr>
        <w:t>ortamında onaylanması gerekenler dışındaki ekli belgeler gümrük idaresine kağıt ortamında ibraz edilmez. Gümrük idaresince gerek görülmesi halinde beyanname eki belgelerin aslı istenebilir.</w:t>
      </w:r>
    </w:p>
    <w:p w14:paraId="269A6420" w14:textId="73F481C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-2/12/2014-29193) </w:t>
      </w:r>
      <w:r w:rsidRPr="00AD122E">
        <w:rPr>
          <w:rFonts w:ascii="Imperial BT" w:hAnsi="Imperial BT" w:cs="Calibri"/>
          <w:sz w:val="20"/>
          <w:szCs w:val="20"/>
        </w:rPr>
        <w:t>Üçüncü ve dördüncü fıkrada belirtilen beyannameler dışındaki gümrük beyannamelerine herhangi bir belge eklenmemesine ilişkin düzenleme yapmaya Bakanlık yetkilidir.</w:t>
      </w:r>
    </w:p>
    <w:p w14:paraId="0BFFD5F4" w14:textId="3CFD76C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-2/12/2014-29193) </w:t>
      </w:r>
      <w:r w:rsidRPr="00AD122E">
        <w:rPr>
          <w:rFonts w:ascii="Imperial BT" w:hAnsi="Imperial BT" w:cs="Calibri"/>
          <w:sz w:val="20"/>
          <w:szCs w:val="20"/>
        </w:rPr>
        <w:t>Gümrük işlemleri sırasında belge aslının aranmadığı durumlarda belge örnekleri üzerinde işlemler sonlandırılır. Belge asılları ikinci fıkra kapsamında muhafaza edilir.</w:t>
      </w:r>
    </w:p>
    <w:p w14:paraId="70BF9933" w14:textId="466A718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w:t>
      </w:r>
      <w:r w:rsidR="00645440" w:rsidRPr="00AD122E">
        <w:rPr>
          <w:rFonts w:ascii="Imperial BT" w:hAnsi="Imperial BT" w:cs="Calibri"/>
          <w:sz w:val="20"/>
          <w:szCs w:val="20"/>
        </w:rPr>
        <w:t xml:space="preserve"> </w:t>
      </w:r>
      <w:r w:rsidR="00645440" w:rsidRPr="00AD122E">
        <w:rPr>
          <w:rFonts w:ascii="Imperial BT" w:hAnsi="Imperial BT" w:cs="Calibri"/>
          <w:b/>
          <w:bCs/>
          <w:sz w:val="20"/>
          <w:szCs w:val="20"/>
        </w:rPr>
        <w:t>(Ek: RG-12/6/2012-28321) (Değişik: RG-24/5/2019-30783)</w:t>
      </w:r>
      <w:r w:rsidR="00645440" w:rsidRPr="00AD122E">
        <w:rPr>
          <w:rFonts w:ascii="Imperial BT" w:hAnsi="Imperial BT" w:cs="Calibri"/>
          <w:sz w:val="20"/>
          <w:szCs w:val="20"/>
        </w:rPr>
        <w:t xml:space="preserve"> Bu maddenin üçüncü ve dördüncü fıkraları uyarınca beyannameye eklenmeyen belgeler dahil ithalat ve transit işlemlerine ilişkin gümrük beyannameleri ve ekleri, beyanın bağlayıcılığı çerçevesinde her bir beyanname itibarıyla, sonradan yapılacak kontrollere imkan sağlayacak şekilde Kanunun </w:t>
      </w:r>
      <w:proofErr w:type="gramStart"/>
      <w:r w:rsidR="00645440" w:rsidRPr="00AD122E">
        <w:rPr>
          <w:rFonts w:ascii="Imperial BT" w:hAnsi="Imperial BT" w:cs="Calibri"/>
          <w:sz w:val="20"/>
          <w:szCs w:val="20"/>
        </w:rPr>
        <w:t>13 üncü</w:t>
      </w:r>
      <w:proofErr w:type="gramEnd"/>
      <w:r w:rsidR="00645440" w:rsidRPr="00AD122E">
        <w:rPr>
          <w:rFonts w:ascii="Imperial BT" w:hAnsi="Imperial BT" w:cs="Calibri"/>
          <w:sz w:val="20"/>
          <w:szCs w:val="20"/>
        </w:rPr>
        <w:t xml:space="preserve"> maddesi çerçevesinde saklanır.</w:t>
      </w:r>
      <w:r w:rsidRPr="00AD122E">
        <w:rPr>
          <w:rFonts w:ascii="Imperial BT" w:hAnsi="Imperial BT" w:cs="Calibri"/>
          <w:sz w:val="20"/>
          <w:szCs w:val="20"/>
        </w:rPr>
        <w:t> </w:t>
      </w:r>
    </w:p>
    <w:p w14:paraId="75E97139" w14:textId="77777777" w:rsidR="00A4526A" w:rsidRDefault="00A4526A" w:rsidP="00D41C16">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 xml:space="preserve">(9) </w:t>
      </w:r>
      <w:r w:rsidRPr="00A4526A">
        <w:rPr>
          <w:rFonts w:ascii="Imperial BT" w:hAnsi="Imperial BT" w:cs="Calibri"/>
          <w:b/>
          <w:bCs/>
          <w:sz w:val="20"/>
          <w:szCs w:val="20"/>
        </w:rPr>
        <w:t xml:space="preserve">(Değişik: RG-03/01/2023-32062) </w:t>
      </w:r>
      <w:proofErr w:type="gramStart"/>
      <w:r w:rsidRPr="00A4526A">
        <w:rPr>
          <w:rFonts w:ascii="Imperial BT" w:hAnsi="Imperial BT" w:cs="Calibri"/>
          <w:sz w:val="20"/>
          <w:szCs w:val="20"/>
        </w:rPr>
        <w:t xml:space="preserve">112 </w:t>
      </w:r>
      <w:proofErr w:type="spellStart"/>
      <w:r w:rsidRPr="00A4526A">
        <w:rPr>
          <w:rFonts w:ascii="Imperial BT" w:hAnsi="Imperial BT" w:cs="Calibri"/>
          <w:sz w:val="20"/>
          <w:szCs w:val="20"/>
        </w:rPr>
        <w:t>nci</w:t>
      </w:r>
      <w:proofErr w:type="spellEnd"/>
      <w:proofErr w:type="gramEnd"/>
      <w:r w:rsidRPr="00A4526A">
        <w:rPr>
          <w:rFonts w:ascii="Imperial BT" w:hAnsi="Imperial BT" w:cs="Calibri"/>
          <w:sz w:val="20"/>
          <w:szCs w:val="20"/>
        </w:rPr>
        <w:t xml:space="preserve"> maddenin dördüncü fıkrası uyarınca beyan sahibi ile elektronik ortamda paylaşılan ihracat ve antrepo rejimlerine ilişkin gümrük beyannamesi elektronik olarak, bu beyanname eki belgeler ise belge aslının bulunduğu ortama göre kağıt veya elektronik olarak Kanunun </w:t>
      </w:r>
      <w:proofErr w:type="gramStart"/>
      <w:r w:rsidRPr="00A4526A">
        <w:rPr>
          <w:rFonts w:ascii="Imperial BT" w:hAnsi="Imperial BT" w:cs="Calibri"/>
          <w:sz w:val="20"/>
          <w:szCs w:val="20"/>
        </w:rPr>
        <w:t>13 üncü</w:t>
      </w:r>
      <w:proofErr w:type="gramEnd"/>
      <w:r w:rsidRPr="00A4526A">
        <w:rPr>
          <w:rFonts w:ascii="Imperial BT" w:hAnsi="Imperial BT" w:cs="Calibri"/>
          <w:sz w:val="20"/>
          <w:szCs w:val="20"/>
        </w:rPr>
        <w:t xml:space="preserve"> maddesi çerçevesinde beyan sahibi tarafından saklanır.</w:t>
      </w:r>
    </w:p>
    <w:p w14:paraId="22DA92E4" w14:textId="5115DEF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w:t>
      </w:r>
      <w:r w:rsidR="00E92870" w:rsidRPr="00AD122E">
        <w:rPr>
          <w:rFonts w:ascii="Imperial BT" w:hAnsi="Imperial BT" w:cs="Calibri"/>
          <w:sz w:val="20"/>
          <w:szCs w:val="20"/>
        </w:rPr>
        <w:t xml:space="preserve"> </w:t>
      </w:r>
      <w:r w:rsidR="00E92870" w:rsidRPr="00AD122E">
        <w:rPr>
          <w:rFonts w:ascii="Imperial BT" w:hAnsi="Imperial BT" w:cs="Calibri"/>
          <w:b/>
          <w:bCs/>
          <w:sz w:val="20"/>
          <w:szCs w:val="20"/>
        </w:rPr>
        <w:t>(Ek: RG-24/5/2019-30783)</w:t>
      </w:r>
      <w:r w:rsidR="00E92870" w:rsidRPr="00AD122E">
        <w:rPr>
          <w:rFonts w:ascii="Imperial BT" w:hAnsi="Imperial BT" w:cs="Calibri"/>
          <w:sz w:val="20"/>
          <w:szCs w:val="20"/>
        </w:rPr>
        <w:t xml:space="preserve"> Beşinci fıkrada belirtilen hallerde ibrazı gereken ancak elektronik ortamda mevcut olmayan belgeler hariç olmak üzere, </w:t>
      </w:r>
      <w:r w:rsidR="00A4526A" w:rsidRPr="00A4526A">
        <w:rPr>
          <w:rFonts w:ascii="Imperial BT" w:hAnsi="Imperial BT" w:cs="Calibri"/>
          <w:sz w:val="20"/>
          <w:szCs w:val="20"/>
        </w:rPr>
        <w:t xml:space="preserve">İhracat ve antrepo rejimlerine </w:t>
      </w:r>
      <w:r w:rsidR="00A4526A" w:rsidRPr="00A4526A">
        <w:rPr>
          <w:rFonts w:ascii="Imperial BT" w:hAnsi="Imperial BT" w:cs="Calibri"/>
          <w:b/>
          <w:bCs/>
          <w:sz w:val="20"/>
          <w:szCs w:val="20"/>
        </w:rPr>
        <w:t>(Değişik: RG-03/01/2023-32062)</w:t>
      </w:r>
      <w:r w:rsidR="00E92870" w:rsidRPr="00AD122E">
        <w:rPr>
          <w:rFonts w:ascii="Imperial BT" w:hAnsi="Imperial BT" w:cs="Calibri"/>
          <w:sz w:val="20"/>
          <w:szCs w:val="20"/>
        </w:rPr>
        <w:t xml:space="preserve"> ilişkin gümrük beyannamesi ekleri gümrük idaresi tarafından kağıt ortamında saklanmaz.</w:t>
      </w:r>
      <w:r w:rsidRPr="00AD122E">
        <w:rPr>
          <w:rFonts w:ascii="Imperial BT" w:hAnsi="Imperial BT" w:cs="Calibri"/>
          <w:sz w:val="20"/>
          <w:szCs w:val="20"/>
        </w:rPr>
        <w:t> </w:t>
      </w:r>
    </w:p>
    <w:p w14:paraId="3641F4D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Fatura</w:t>
      </w:r>
    </w:p>
    <w:p w14:paraId="1B59DFE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115 – </w:t>
      </w:r>
      <w:r w:rsidRPr="00AD122E">
        <w:rPr>
          <w:rFonts w:ascii="Imperial BT" w:hAnsi="Imperial BT" w:cs="Calibri"/>
          <w:sz w:val="20"/>
          <w:szCs w:val="20"/>
        </w:rPr>
        <w:t>(1) Fatura, kesin satışlarda, satıcı ve diğer hallerde gönderici tarafından mahallinde düzenlenmiş ve başlıca;</w:t>
      </w:r>
    </w:p>
    <w:p w14:paraId="61EFD80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Faturanın düzenleme yeri, tarihi ve sayısı,</w:t>
      </w:r>
    </w:p>
    <w:p w14:paraId="493FF5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Kesin satışlarda satıcı firmanın, diğer hallerde ise satıcı veya eşyayı gönderen firmanın adı ve adresi,</w:t>
      </w:r>
    </w:p>
    <w:p w14:paraId="35AC231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Eşyayı satın alanın veya kesin satış dışındaki hallerde gönderilenin adı ve adresi,</w:t>
      </w:r>
    </w:p>
    <w:p w14:paraId="27CA3DD6"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Ödeme şartları (peşin veya vadeli gibi),</w:t>
      </w:r>
    </w:p>
    <w:p w14:paraId="14B2FB7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Satış bedeli ve teslim şartı (CIF, FOB veya diğer bir bedel gibi),</w:t>
      </w:r>
    </w:p>
    <w:p w14:paraId="31667520" w14:textId="73259D7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1/4/2020-31086)</w:t>
      </w:r>
      <w:r w:rsidRPr="00AD122E">
        <w:rPr>
          <w:rFonts w:ascii="Imperial BT" w:hAnsi="Imperial BT" w:cs="Calibri"/>
          <w:sz w:val="20"/>
          <w:szCs w:val="20"/>
        </w:rPr>
        <w:t> Eşyanın tanımı ve satış birimine (kilo, metre, adet, düzine gibi) göre miktarı,</w:t>
      </w:r>
    </w:p>
    <w:p w14:paraId="42A825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f) Eşyanın birim fiyatı (bir metre, bir kilo ve bir adedinin fiyatı gibi),</w:t>
      </w:r>
    </w:p>
    <w:p w14:paraId="47B3169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Eşyanın bulunduğu kapların cins ve nev’i, marka ve numarası ve adedi,</w:t>
      </w:r>
    </w:p>
    <w:p w14:paraId="3C763ABB"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Eşyanın teslim ve bedelinin ödeme yeri,</w:t>
      </w:r>
    </w:p>
    <w:p w14:paraId="1EB7E14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Eşyanın gönderilme şekli,</w:t>
      </w:r>
    </w:p>
    <w:p w14:paraId="0F4AA70E"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ı</w:t>
      </w:r>
      <w:proofErr w:type="gramEnd"/>
      <w:r w:rsidRPr="00AD122E">
        <w:rPr>
          <w:rFonts w:ascii="Imperial BT" w:hAnsi="Imperial BT" w:cs="Calibri"/>
          <w:sz w:val="20"/>
          <w:szCs w:val="20"/>
        </w:rPr>
        <w:t>) İhracata ilişkin faturalar için ayrıca, seri ve sıra numarası, bağlı olunan vergi dairesi ve vergi kimlik numarası, </w:t>
      </w:r>
    </w:p>
    <w:p w14:paraId="3DF78F6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bilgilerini</w:t>
      </w:r>
      <w:proofErr w:type="gramEnd"/>
      <w:r w:rsidRPr="00AD122E">
        <w:rPr>
          <w:rFonts w:ascii="Imperial BT" w:hAnsi="Imperial BT" w:cs="Calibri"/>
          <w:sz w:val="20"/>
          <w:szCs w:val="20"/>
        </w:rPr>
        <w:t xml:space="preserve"> içeren bir belgedir.</w:t>
      </w:r>
    </w:p>
    <w:p w14:paraId="5D44B7D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İhracata ilişkin gümrük beyannameleri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ibraz edilmesi gereken yurt dışındaki alıcılar adına düzenlenmiş faturalarda satış bedeli yabancı para cinsinden gösterilebilir.     </w:t>
      </w:r>
    </w:p>
    <w:p w14:paraId="304E462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Ayrıntılı fatura</w:t>
      </w:r>
    </w:p>
    <w:p w14:paraId="45E6B1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116 – </w:t>
      </w:r>
      <w:r w:rsidRPr="00AD122E">
        <w:rPr>
          <w:rFonts w:ascii="Imperial BT" w:hAnsi="Imperial BT" w:cs="Calibri"/>
          <w:sz w:val="20"/>
          <w:szCs w:val="20"/>
        </w:rPr>
        <w:t>(1) Ayrıntılı fatura, kıymetleri üzerinden vergiye tabi olup da birden ziyade kap içinde gelen ve aynı zamanda çeşitli cins ve kıymette olan eşyadan, her kapta aynı cins ve kıymette ne miktar eşya bulunduğunu gösteren ve faturaya uygun bir şekilde, satıcı veya gönderici tarafından mahallinde düzenlenmiş bir belgedir.</w:t>
      </w:r>
    </w:p>
    <w:p w14:paraId="3E43629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Faturalarda her kabın içinde satış birimine göre ne miktar eşya bulunduğu gösterilmediği takdirde, ayrıntılı faturanın beyanname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idareye verilmesi gerekir.</w:t>
      </w:r>
    </w:p>
    <w:p w14:paraId="3A2A819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Çeki listesi</w:t>
      </w:r>
    </w:p>
    <w:p w14:paraId="0BB9666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117 – </w:t>
      </w:r>
      <w:r w:rsidRPr="00AD122E">
        <w:rPr>
          <w:rFonts w:ascii="Imperial BT" w:hAnsi="Imperial BT" w:cs="Calibri"/>
          <w:sz w:val="20"/>
          <w:szCs w:val="20"/>
        </w:rPr>
        <w:t xml:space="preserve">(1) Çeki listesi, bir fatura kapsamı eşyanın çeşitli cins ve </w:t>
      </w:r>
      <w:proofErr w:type="spellStart"/>
      <w:r w:rsidRPr="00AD122E">
        <w:rPr>
          <w:rFonts w:ascii="Imperial BT" w:hAnsi="Imperial BT" w:cs="Calibri"/>
          <w:sz w:val="20"/>
          <w:szCs w:val="20"/>
        </w:rPr>
        <w:t>nev’ide</w:t>
      </w:r>
      <w:proofErr w:type="spellEnd"/>
      <w:r w:rsidRPr="00AD122E">
        <w:rPr>
          <w:rFonts w:ascii="Imperial BT" w:hAnsi="Imperial BT" w:cs="Calibri"/>
          <w:sz w:val="20"/>
          <w:szCs w:val="20"/>
        </w:rPr>
        <w:t xml:space="preserve"> ve çeşitli ağırlıktaki kaplara konulması halinde, her kapta ne miktar eşya bulunduğunu göstermek amacıyla düzenlenen bir belgedir.</w:t>
      </w:r>
    </w:p>
    <w:p w14:paraId="629B39C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Çeki listesi satıcı veya gönderici tarafından fatura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hazırlanabileceği gibi, beyan sahibi tarafından da hazırlanabilir.</w:t>
      </w:r>
    </w:p>
    <w:p w14:paraId="29B23790" w14:textId="77777777" w:rsidR="0007119E" w:rsidRPr="00AD122E" w:rsidRDefault="009B0A90" w:rsidP="0007119E">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Ağırlıkları üzerinden vergiye tabi eşyaya ilişkin çeki listesinin beyan edilen eşyanın, tarife cetvelinde gösterilen vergiye esas olan, </w:t>
      </w:r>
      <w:proofErr w:type="spellStart"/>
      <w:r w:rsidRPr="00AD122E">
        <w:rPr>
          <w:rFonts w:ascii="Imperial BT" w:hAnsi="Imperial BT" w:cs="Calibri"/>
          <w:sz w:val="20"/>
          <w:szCs w:val="20"/>
        </w:rPr>
        <w:t>daralı</w:t>
      </w:r>
      <w:proofErr w:type="spellEnd"/>
      <w:r w:rsidRPr="00AD122E">
        <w:rPr>
          <w:rFonts w:ascii="Imperial BT" w:hAnsi="Imperial BT" w:cs="Calibri"/>
          <w:sz w:val="20"/>
          <w:szCs w:val="20"/>
        </w:rPr>
        <w:t xml:space="preserve"> ve net ağırlık, adet, baş ve hacim gibi ölçüler üzerinden hazırlanması gerekir.</w:t>
      </w:r>
    </w:p>
    <w:p w14:paraId="4929352B" w14:textId="6FDDC3EC" w:rsidR="009B0A90" w:rsidRPr="00AD122E" w:rsidRDefault="009B0A90" w:rsidP="0007119E">
      <w:pPr>
        <w:spacing w:after="0" w:line="240" w:lineRule="auto"/>
        <w:ind w:left="0" w:firstLine="567"/>
        <w:jc w:val="both"/>
        <w:rPr>
          <w:rFonts w:ascii="Imperial BT" w:hAnsi="Imperial BT"/>
          <w:sz w:val="20"/>
          <w:szCs w:val="20"/>
        </w:rPr>
      </w:pPr>
      <w:r w:rsidRPr="00AD122E">
        <w:rPr>
          <w:rFonts w:ascii="Imperial BT" w:hAnsi="Imperial BT"/>
          <w:b/>
          <w:bCs/>
          <w:color w:val="auto"/>
          <w:sz w:val="20"/>
          <w:szCs w:val="20"/>
        </w:rPr>
        <w:t>Taşıma belgeleri</w:t>
      </w:r>
    </w:p>
    <w:p w14:paraId="4CE994DA" w14:textId="77777777" w:rsidR="009B0A90" w:rsidRPr="00AD122E" w:rsidRDefault="009B0A90" w:rsidP="0007119E">
      <w:pPr>
        <w:spacing w:after="0" w:line="240" w:lineRule="auto"/>
        <w:ind w:left="0" w:firstLine="567"/>
        <w:jc w:val="both"/>
        <w:rPr>
          <w:rFonts w:ascii="Imperial BT" w:hAnsi="Imperial BT"/>
          <w:sz w:val="20"/>
          <w:szCs w:val="20"/>
        </w:rPr>
      </w:pPr>
      <w:r w:rsidRPr="00AD122E">
        <w:rPr>
          <w:rFonts w:ascii="Imperial BT" w:hAnsi="Imperial BT" w:cs="Calibri"/>
          <w:b/>
          <w:bCs/>
          <w:color w:val="auto"/>
          <w:sz w:val="20"/>
          <w:szCs w:val="20"/>
        </w:rPr>
        <w:t xml:space="preserve">MADDE </w:t>
      </w:r>
      <w:r w:rsidRPr="00AD122E">
        <w:rPr>
          <w:rFonts w:ascii="Imperial BT" w:hAnsi="Imperial BT" w:cs="Calibri"/>
          <w:b/>
          <w:bCs/>
          <w:sz w:val="20"/>
          <w:szCs w:val="20"/>
        </w:rPr>
        <w:t>118 – </w:t>
      </w:r>
      <w:r w:rsidRPr="00AD122E">
        <w:rPr>
          <w:rFonts w:ascii="Imperial BT" w:hAnsi="Imperial BT" w:cs="Calibri"/>
          <w:sz w:val="20"/>
          <w:szCs w:val="20"/>
        </w:rPr>
        <w:t>(1) Deniz yoluyla yapılan taşımalarda geminin kaptanı veya donatanı veya mümessili tarafından yükletene taşıma belgesi olarak konşimento verilir. Konşimentoda aşağıda yazılı bilgiler bulunur.</w:t>
      </w:r>
    </w:p>
    <w:p w14:paraId="38004E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Taşıyanın adı ve soyadı veya ticaret unvanı,</w:t>
      </w:r>
    </w:p>
    <w:p w14:paraId="7EBF474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Kaptanın adı ve soyadı,</w:t>
      </w:r>
    </w:p>
    <w:p w14:paraId="0B1E409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Geminin adı ve </w:t>
      </w:r>
      <w:proofErr w:type="spellStart"/>
      <w:r w:rsidRPr="00AD122E">
        <w:rPr>
          <w:rFonts w:ascii="Imperial BT" w:hAnsi="Imperial BT" w:cs="Calibri"/>
          <w:sz w:val="20"/>
          <w:szCs w:val="20"/>
        </w:rPr>
        <w:t>tabiyeti</w:t>
      </w:r>
      <w:proofErr w:type="spellEnd"/>
      <w:r w:rsidRPr="00AD122E">
        <w:rPr>
          <w:rFonts w:ascii="Imperial BT" w:hAnsi="Imperial BT" w:cs="Calibri"/>
          <w:sz w:val="20"/>
          <w:szCs w:val="20"/>
        </w:rPr>
        <w:t>,</w:t>
      </w:r>
    </w:p>
    <w:p w14:paraId="22A1AE5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Yükletenin adı ve soyadı veya ticaret unvanı,</w:t>
      </w:r>
    </w:p>
    <w:p w14:paraId="2FAAEB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Alıcının adı ve soyadı veya ticaret unvanı,</w:t>
      </w:r>
    </w:p>
    <w:p w14:paraId="4B23B11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Yükleme limanı,</w:t>
      </w:r>
    </w:p>
    <w:p w14:paraId="334CC47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Boşaltma limanı veya buna dair talimat alınacak yer,</w:t>
      </w:r>
    </w:p>
    <w:p w14:paraId="231A33F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Gemiye yüklenen veya taşınmak üzere teslim alınan eşyanın cinsi, ölçüsü, sayı veya tartısı, markaları ve dıştan belli olan hal ve mahiyetleri,</w:t>
      </w:r>
    </w:p>
    <w:p w14:paraId="3F496F8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Navluna ait şartlar.</w:t>
      </w:r>
    </w:p>
    <w:p w14:paraId="7F48D9E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Hava taşımalarında, aynı anlamda ve benzeri bilgileri kapsayan hava konşimentosu kullanılır.</w:t>
      </w:r>
    </w:p>
    <w:p w14:paraId="28DD15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Kara nakliyatında taşıyıcılar tarafından konşimento yerine düzenlenen belgeye yük senedi (CMR)’</w:t>
      </w:r>
      <w:proofErr w:type="spellStart"/>
      <w:r w:rsidRPr="00AD122E">
        <w:rPr>
          <w:rFonts w:ascii="Imperial BT" w:hAnsi="Imperial BT" w:cs="Calibri"/>
          <w:sz w:val="20"/>
          <w:szCs w:val="20"/>
        </w:rPr>
        <w:t>nde</w:t>
      </w:r>
      <w:proofErr w:type="spellEnd"/>
      <w:r w:rsidRPr="00AD122E">
        <w:rPr>
          <w:rFonts w:ascii="Imperial BT" w:hAnsi="Imperial BT" w:cs="Calibri"/>
          <w:sz w:val="20"/>
          <w:szCs w:val="20"/>
        </w:rPr>
        <w:t xml:space="preserve"> aşağıda yazılı bilgiler bulunur:</w:t>
      </w:r>
    </w:p>
    <w:p w14:paraId="449F84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a) Alıcının adı, soyadı veya ticaret unvanı ve adresi, eşyanın gönderildiği yer ve taşıma senedinin emre yazılı olması isteniyorsa emrine şerhi,</w:t>
      </w:r>
    </w:p>
    <w:p w14:paraId="36BAA7A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Taşınacak eşyanın cinsi, ağırlığı veya adedi, paket halinde iseler paketlere yazılı numaraları ve işaretleri ve ambalajın şekli ve niteliği,</w:t>
      </w:r>
    </w:p>
    <w:p w14:paraId="31BD7B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Gönderenin adı, soyadı veya ticaret unvanı ve adresi,</w:t>
      </w:r>
    </w:p>
    <w:p w14:paraId="4D43E0D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Taşıyıcının adı, soyadı veya ticaret unvanı ve adresi,</w:t>
      </w:r>
    </w:p>
    <w:p w14:paraId="401538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Taşıma ücreti ve ücret ödenmiş ise bu husus,</w:t>
      </w:r>
    </w:p>
    <w:p w14:paraId="092185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Taşımanın yapılacağı müddet,</w:t>
      </w:r>
    </w:p>
    <w:p w14:paraId="661B01DA" w14:textId="75B313B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Taraflar arasında kararlaştırılan diğer hususlar.</w:t>
      </w:r>
    </w:p>
    <w:p w14:paraId="3522E99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Demiryolu ile yapılan taşımalarda ise benzeri bilgileri içeren CIM ve CIV belgeleri gibi uluslararası kabul görmüş taşıma belgeleri kullanılır.</w:t>
      </w:r>
    </w:p>
    <w:p w14:paraId="176897E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İşlenmiş Tarım Ürünleri Beyan Formu/Analiz Sonuç Raporu</w:t>
      </w:r>
    </w:p>
    <w:p w14:paraId="229771E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119 – </w:t>
      </w:r>
      <w:r w:rsidRPr="00AD122E">
        <w:rPr>
          <w:rFonts w:ascii="Imperial BT" w:hAnsi="Imperial BT" w:cs="Calibri"/>
          <w:sz w:val="20"/>
          <w:szCs w:val="20"/>
        </w:rPr>
        <w:t>(1) İşlenmiş Tarım Ürünleri Beyan Formu/Analiz Sonuç Raporu; işlenmiş tarım ürünlerinin serbest dolaşıma sokulması halinde, bu ürünlerdeki tarım paylarını belirten ve kimyager tarafından onaylanmış, ek-15’te yer alan belgedir.</w:t>
      </w:r>
    </w:p>
    <w:p w14:paraId="26F9524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İthal Eşyasına Ait Kıymet Bildirim Formu</w:t>
      </w:r>
    </w:p>
    <w:p w14:paraId="45D56F5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120 – </w:t>
      </w:r>
      <w:r w:rsidRPr="00AD122E">
        <w:rPr>
          <w:rFonts w:ascii="Imperial BT" w:hAnsi="Imperial BT" w:cs="Calibri"/>
          <w:sz w:val="20"/>
          <w:szCs w:val="20"/>
        </w:rPr>
        <w:t>(1) İthal Eşyasına Ait Kıymet Bildirim Formu;</w:t>
      </w:r>
      <w:r w:rsidRPr="00AD122E">
        <w:rPr>
          <w:rFonts w:ascii="Imperial BT" w:hAnsi="Imperial BT" w:cs="Calibri"/>
          <w:b/>
          <w:bCs/>
          <w:sz w:val="20"/>
          <w:szCs w:val="20"/>
        </w:rPr>
        <w:t> </w:t>
      </w:r>
      <w:r w:rsidRPr="00AD122E">
        <w:rPr>
          <w:rFonts w:ascii="Imperial BT" w:hAnsi="Imperial BT" w:cs="Calibri"/>
          <w:sz w:val="20"/>
          <w:szCs w:val="20"/>
        </w:rPr>
        <w:t xml:space="preserve">Gümrük Tarifeleri ve Ticaret Genel Anlaşmasının VII </w:t>
      </w:r>
      <w:proofErr w:type="spellStart"/>
      <w:r w:rsidRPr="00AD122E">
        <w:rPr>
          <w:rFonts w:ascii="Imperial BT" w:hAnsi="Imperial BT" w:cs="Calibri"/>
          <w:sz w:val="20"/>
          <w:szCs w:val="20"/>
        </w:rPr>
        <w:t>nci</w:t>
      </w:r>
      <w:proofErr w:type="spellEnd"/>
      <w:r w:rsidRPr="00AD122E">
        <w:rPr>
          <w:rFonts w:ascii="Imperial BT" w:hAnsi="Imperial BT" w:cs="Calibri"/>
          <w:sz w:val="20"/>
          <w:szCs w:val="20"/>
        </w:rPr>
        <w:t xml:space="preserve"> Maddesinin Uygulanmasına Dair Anlaşma hükümleri çerçevesinde belirlenen ithal eşyasına ait gümrük kıymetinin unsurlarını içeren ve ek-16’da yer alan belgedir.</w:t>
      </w:r>
    </w:p>
    <w:p w14:paraId="281C38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Beyannamede düzeltme</w:t>
      </w:r>
    </w:p>
    <w:p w14:paraId="5DBF3AB9" w14:textId="7D204297" w:rsidR="009B0A90" w:rsidRPr="00AD122E" w:rsidRDefault="009B0A90" w:rsidP="00E92870">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121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-7/2/2013-28552) </w:t>
      </w:r>
      <w:r w:rsidRPr="00AD122E">
        <w:rPr>
          <w:rFonts w:ascii="Imperial BT" w:hAnsi="Imperial BT" w:cs="Calibri"/>
          <w:sz w:val="20"/>
          <w:szCs w:val="20"/>
        </w:rPr>
        <w:t xml:space="preserve">Kanunun </w:t>
      </w:r>
      <w:proofErr w:type="gramStart"/>
      <w:r w:rsidRPr="00AD122E">
        <w:rPr>
          <w:rFonts w:ascii="Imperial BT" w:hAnsi="Imperial BT" w:cs="Calibri"/>
          <w:sz w:val="20"/>
          <w:szCs w:val="20"/>
        </w:rPr>
        <w:t>63 üncü</w:t>
      </w:r>
      <w:proofErr w:type="gramEnd"/>
      <w:r w:rsidRPr="00AD122E">
        <w:rPr>
          <w:rFonts w:ascii="Imperial BT" w:hAnsi="Imperial BT" w:cs="Calibri"/>
          <w:sz w:val="20"/>
          <w:szCs w:val="20"/>
        </w:rPr>
        <w:t xml:space="preserve"> maddesinin birinci fıkrasında geçen ‘başka bir eşya’ ifadesinden, tarife alt pozisyonu değişen, değişmemesi durumunda ise her türlü vergi ile ek mali yükümlülüğün ad </w:t>
      </w:r>
      <w:proofErr w:type="spellStart"/>
      <w:r w:rsidRPr="00AD122E">
        <w:rPr>
          <w:rFonts w:ascii="Imperial BT" w:hAnsi="Imperial BT" w:cs="Calibri"/>
          <w:sz w:val="20"/>
          <w:szCs w:val="20"/>
        </w:rPr>
        <w:t>valorem</w:t>
      </w:r>
      <w:proofErr w:type="spellEnd"/>
      <w:r w:rsidRPr="00AD122E">
        <w:rPr>
          <w:rFonts w:ascii="Imperial BT" w:hAnsi="Imperial BT" w:cs="Calibri"/>
          <w:sz w:val="20"/>
          <w:szCs w:val="20"/>
        </w:rPr>
        <w:t xml:space="preserve"> usulde oran veya spesifik usulde miktarına ve/veya ticaret politikası önlemine ilişkin faydalanılacak hak ve menfaatlerde farklılık gösteren eşya anlaşılır.</w:t>
      </w:r>
    </w:p>
    <w:p w14:paraId="0C3CB862" w14:textId="0C70519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-7/2/2013-28552) </w:t>
      </w:r>
      <w:r w:rsidRPr="00AD122E">
        <w:rPr>
          <w:rFonts w:ascii="Imperial BT" w:hAnsi="Imperial BT" w:cs="Calibri"/>
          <w:sz w:val="20"/>
          <w:szCs w:val="20"/>
        </w:rPr>
        <w:t>Eşyanın teslimine kadar;</w:t>
      </w:r>
    </w:p>
    <w:p w14:paraId="107A2D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muayenesi için bilgisayar sistemi tarafından beyanın kontrolü türünün kırmızı hat olarak belirlenmesinden,</w:t>
      </w:r>
    </w:p>
    <w:p w14:paraId="3A36B71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Beyan edilen eşyaya ilişkin bilgilerin yanlış olduğunun tespit edilmesinden,</w:t>
      </w:r>
    </w:p>
    <w:p w14:paraId="601AA926" w14:textId="3BBD3DC1"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önce</w:t>
      </w:r>
      <w:proofErr w:type="gramEnd"/>
      <w:r w:rsidRPr="00AD122E">
        <w:rPr>
          <w:rFonts w:ascii="Imperial BT" w:hAnsi="Imperial BT" w:cs="Calibri"/>
          <w:sz w:val="20"/>
          <w:szCs w:val="20"/>
        </w:rPr>
        <w:t xml:space="preserve"> beyannamede düzeltme yapılmasına izin verilir </w:t>
      </w:r>
      <w:r w:rsidR="007F1582">
        <w:rPr>
          <w:rFonts w:ascii="Imperial BT" w:hAnsi="Imperial BT" w:cs="Calibri"/>
          <w:sz w:val="20"/>
          <w:szCs w:val="20"/>
        </w:rPr>
        <w:t xml:space="preserve">… </w:t>
      </w:r>
      <w:r w:rsidR="007F1582" w:rsidRPr="007F1582">
        <w:rPr>
          <w:rFonts w:ascii="Imperial BT" w:hAnsi="Imperial BT" w:cs="Calibri"/>
          <w:b/>
          <w:bCs/>
          <w:sz w:val="20"/>
          <w:szCs w:val="20"/>
        </w:rPr>
        <w:t>(Çıkan ibare: RG-09.01.2024-32424)</w:t>
      </w:r>
      <w:r w:rsidRPr="007F1582">
        <w:rPr>
          <w:rFonts w:ascii="Imperial BT" w:hAnsi="Imperial BT" w:cs="Calibri"/>
          <w:b/>
          <w:bCs/>
          <w:sz w:val="20"/>
          <w:szCs w:val="20"/>
        </w:rPr>
        <w:t>.</w:t>
      </w:r>
    </w:p>
    <w:p w14:paraId="79D7EEB1" w14:textId="2B06D7A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00E92870" w:rsidRPr="00AD122E">
        <w:rPr>
          <w:rFonts w:ascii="Imperial BT" w:hAnsi="Imperial BT" w:cs="Calibri"/>
          <w:sz w:val="20"/>
          <w:szCs w:val="20"/>
        </w:rPr>
        <w:t xml:space="preserve"> </w:t>
      </w:r>
      <w:r w:rsidR="00E92870" w:rsidRPr="00AD122E">
        <w:rPr>
          <w:rFonts w:ascii="Imperial BT" w:hAnsi="Imperial BT" w:cs="Calibri"/>
          <w:b/>
          <w:bCs/>
          <w:sz w:val="20"/>
          <w:szCs w:val="20"/>
        </w:rPr>
        <w:t>(Mülga: RG-30/4/2011-27920) (Yeniden düzenleme: RG-7/2/2013-28552)</w:t>
      </w:r>
      <w:r w:rsidR="00E92870" w:rsidRPr="00AD122E">
        <w:rPr>
          <w:rFonts w:ascii="Imperial BT" w:hAnsi="Imperial BT" w:cs="Calibri"/>
          <w:sz w:val="20"/>
          <w:szCs w:val="20"/>
        </w:rPr>
        <w:t xml:space="preserve"> Beyanın kontrolü türü kırmızı hat olarak belirlenen eşyaya ilişkin bilgilerin yanlış olduğunun tespit edilmesinden önce düzeltme talebinde bulunulması halinde talep Kanunun </w:t>
      </w:r>
      <w:proofErr w:type="gramStart"/>
      <w:r w:rsidR="00E92870" w:rsidRPr="00AD122E">
        <w:rPr>
          <w:rFonts w:ascii="Imperial BT" w:hAnsi="Imperial BT" w:cs="Calibri"/>
          <w:sz w:val="20"/>
          <w:szCs w:val="20"/>
        </w:rPr>
        <w:t>234 üncü</w:t>
      </w:r>
      <w:proofErr w:type="gramEnd"/>
      <w:r w:rsidR="00E92870" w:rsidRPr="00AD122E">
        <w:rPr>
          <w:rFonts w:ascii="Imperial BT" w:hAnsi="Imperial BT" w:cs="Calibri"/>
          <w:sz w:val="20"/>
          <w:szCs w:val="20"/>
        </w:rPr>
        <w:t xml:space="preserve"> maddesinin üçüncü fıkrasından yararlanma talebi olarak değerlendirilerek sistemde gerekli düzeltmeler yapılır. Beyan edilen eşyaya ilişkin bilgilerin yanlış olduğunun tespit edilmesinden sonra düzeltme talebinde bulunulması halinde ise düzeltme talepleri kabul edilmeyerek 192 ve </w:t>
      </w:r>
      <w:proofErr w:type="gramStart"/>
      <w:r w:rsidR="00E92870" w:rsidRPr="00AD122E">
        <w:rPr>
          <w:rFonts w:ascii="Imperial BT" w:hAnsi="Imperial BT" w:cs="Calibri"/>
          <w:sz w:val="20"/>
          <w:szCs w:val="20"/>
        </w:rPr>
        <w:t>193 üncü</w:t>
      </w:r>
      <w:proofErr w:type="gramEnd"/>
      <w:r w:rsidR="00E92870" w:rsidRPr="00AD122E">
        <w:rPr>
          <w:rFonts w:ascii="Imperial BT" w:hAnsi="Imperial BT" w:cs="Calibri"/>
          <w:sz w:val="20"/>
          <w:szCs w:val="20"/>
        </w:rPr>
        <w:t xml:space="preserve"> maddeler uygulanır.</w:t>
      </w:r>
      <w:r w:rsidRPr="00AD122E">
        <w:rPr>
          <w:rFonts w:ascii="Imperial BT" w:hAnsi="Imperial BT" w:cs="Calibri"/>
          <w:sz w:val="20"/>
          <w:szCs w:val="20"/>
        </w:rPr>
        <w:t> </w:t>
      </w:r>
    </w:p>
    <w:p w14:paraId="6BECFEF9" w14:textId="304352D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Cezai hükümler saklı kalmak kaydıyla, beyanname tescil tarihinden itibaren üç yıllık süre içinde yükümlünün talebi üzerine Kanunun </w:t>
      </w:r>
      <w:proofErr w:type="gramStart"/>
      <w:r w:rsidRPr="00AD122E">
        <w:rPr>
          <w:rFonts w:ascii="Imperial BT" w:hAnsi="Imperial BT" w:cs="Calibri"/>
          <w:sz w:val="20"/>
          <w:szCs w:val="20"/>
        </w:rPr>
        <w:t>73 üncü</w:t>
      </w:r>
      <w:proofErr w:type="gramEnd"/>
      <w:r w:rsidRPr="00AD122E">
        <w:rPr>
          <w:rFonts w:ascii="Imperial BT" w:hAnsi="Imperial BT" w:cs="Calibri"/>
          <w:sz w:val="20"/>
          <w:szCs w:val="20"/>
        </w:rPr>
        <w:t xml:space="preserve"> maddesinin ikinci fıkrası uyarınca beyannamede düzeltme yapılmasına izin </w:t>
      </w:r>
      <w:r w:rsidRPr="00AD122E">
        <w:rPr>
          <w:rFonts w:ascii="Imperial BT" w:hAnsi="Imperial BT" w:cs="Calibri"/>
          <w:sz w:val="20"/>
          <w:szCs w:val="20"/>
        </w:rPr>
        <w:lastRenderedPageBreak/>
        <w:t>verilir. </w:t>
      </w:r>
      <w:r w:rsidR="00E9198E" w:rsidRPr="00AD122E">
        <w:rPr>
          <w:rFonts w:ascii="Imperial BT" w:hAnsi="Imperial BT" w:cs="Calibri"/>
          <w:b/>
          <w:bCs/>
          <w:sz w:val="20"/>
          <w:szCs w:val="20"/>
        </w:rPr>
        <w:t>(Ek cümle: RG-</w:t>
      </w:r>
      <w:r w:rsidRPr="00AD122E">
        <w:rPr>
          <w:rFonts w:ascii="Imperial BT" w:hAnsi="Imperial BT" w:cs="Calibri"/>
          <w:b/>
          <w:bCs/>
          <w:sz w:val="20"/>
          <w:szCs w:val="20"/>
        </w:rPr>
        <w:t>31/12/2010-27802)</w:t>
      </w:r>
      <w:r w:rsidRPr="00AD122E">
        <w:rPr>
          <w:rFonts w:ascii="Imperial BT" w:hAnsi="Imperial BT" w:cs="Calibri"/>
          <w:sz w:val="20"/>
          <w:szCs w:val="20"/>
        </w:rPr>
        <w:t> Ancak, dahilde işleme rejimi için bu sürenin üç yıldan daha uzun belirlenmesine Müsteşarlık yetkilidir.</w:t>
      </w:r>
    </w:p>
    <w:p w14:paraId="7DFE8E4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Bölünmüş beyanname</w:t>
      </w:r>
    </w:p>
    <w:p w14:paraId="29A4B1A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122 – </w:t>
      </w:r>
      <w:r w:rsidRPr="00AD122E">
        <w:rPr>
          <w:rFonts w:ascii="Imperial BT" w:hAnsi="Imperial BT" w:cs="Calibri"/>
          <w:sz w:val="20"/>
          <w:szCs w:val="20"/>
        </w:rPr>
        <w:t>(1) Bir beyanname kapsamı eşyanın bir seferde çekilmesi esastır. Ancak bir beyanname kapsamı olup farklı kalemlerde bulunan eşyadan bir kaleminin çekilmesi beyan sahiplerince istendiği takdirde bu istek, eşyanın muayenesi yapıldıktan ve para cezasına hükmedilmesini gerektirir bir durumun olması halinde bunun eşya sahip veya temsilcilerine duyurulmasından sonra kabul olunur.</w:t>
      </w:r>
    </w:p>
    <w:p w14:paraId="2E3F28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halde, gümrükten çekilmek istenilen kısım için beyan sahiplerinden sistemdeki asıl beyannameye uygun olarak ayrı bir beyanname alınır ve çekilecek kısmın vergi tahakkukları bunun üzerinden yapılır.</w:t>
      </w:r>
    </w:p>
    <w:p w14:paraId="480B67F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Kısmi beyannamelerin asıl beyannameye uygun olup olmadığı ilgili memurlarca kontrol edilir ve uygun olmayanlar kabul edilmeyerek 121 inci maddeye</w:t>
      </w:r>
      <w:r w:rsidRPr="00AD122E">
        <w:rPr>
          <w:rFonts w:ascii="Imperial BT" w:hAnsi="Imperial BT" w:cs="Calibri"/>
          <w:b/>
          <w:bCs/>
          <w:sz w:val="20"/>
          <w:szCs w:val="20"/>
        </w:rPr>
        <w:t> </w:t>
      </w:r>
      <w:r w:rsidRPr="00AD122E">
        <w:rPr>
          <w:rFonts w:ascii="Imperial BT" w:hAnsi="Imperial BT" w:cs="Calibri"/>
          <w:sz w:val="20"/>
          <w:szCs w:val="20"/>
        </w:rPr>
        <w:t>göre işlem yapılır.</w:t>
      </w:r>
    </w:p>
    <w:p w14:paraId="789FCE6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Eşyanın en son kısmı için sahiplerinden ayrıca beyanname aranmayıp vergi tahakkukları asıl beyanname üzerinden yapılır ve bu beyannameye daha önce çekilen kısımlara ait beyanname numaraları ile tarihleri yazılır.</w:t>
      </w:r>
    </w:p>
    <w:p w14:paraId="25BF6D8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Eşyanın kısmen beyan edilen gümrük rejimine tabi tutulmasının imkânsız olması halinde eşya bir kalem veya bir kap olsa dahi bölünebilir.</w:t>
      </w:r>
    </w:p>
    <w:p w14:paraId="3BD917B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tesliminden önce beyannamenin iptali</w:t>
      </w:r>
    </w:p>
    <w:p w14:paraId="12700BF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123 – </w:t>
      </w:r>
      <w:r w:rsidRPr="00AD122E">
        <w:rPr>
          <w:rFonts w:ascii="Imperial BT" w:hAnsi="Imperial BT" w:cs="Calibri"/>
          <w:sz w:val="20"/>
          <w:szCs w:val="20"/>
        </w:rPr>
        <w:t xml:space="preserve">(1) Gümrük idarelerince Kanunun </w:t>
      </w:r>
      <w:proofErr w:type="gramStart"/>
      <w:r w:rsidRPr="00AD122E">
        <w:rPr>
          <w:rFonts w:ascii="Imperial BT" w:hAnsi="Imperial BT" w:cs="Calibri"/>
          <w:sz w:val="20"/>
          <w:szCs w:val="20"/>
        </w:rPr>
        <w:t>64 üncü</w:t>
      </w:r>
      <w:proofErr w:type="gramEnd"/>
      <w:r w:rsidRPr="00AD122E">
        <w:rPr>
          <w:rFonts w:ascii="Imperial BT" w:hAnsi="Imperial BT" w:cs="Calibri"/>
          <w:sz w:val="20"/>
          <w:szCs w:val="20"/>
        </w:rPr>
        <w:t xml:space="preserve"> maddesi uyarınca iptal edilen beyannamede iptal işleminin gerekçesi gösterilir.</w:t>
      </w:r>
    </w:p>
    <w:p w14:paraId="6F8700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70 inci maddesi hükümleri çerçevesinde tasfiyesine karar verilen eşyaya ait beyanname iptal edilir ve gerekçesi belirtilir. 124 ila 129 uncu maddeler uyarınca iptal edilen beyannameler için de gerekçesi belirtilir.</w:t>
      </w:r>
    </w:p>
    <w:p w14:paraId="29285AA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yanlış rejimde beyan edilmesi nedeniyle eşyanın tesliminden sonra beyannamenin iptali</w:t>
      </w:r>
    </w:p>
    <w:p w14:paraId="0C2B42B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124 – </w:t>
      </w:r>
      <w:r w:rsidRPr="00AD122E">
        <w:rPr>
          <w:rFonts w:ascii="Imperial BT" w:hAnsi="Imperial BT" w:cs="Calibri"/>
          <w:sz w:val="20"/>
          <w:szCs w:val="20"/>
        </w:rPr>
        <w:t>(1) Eşyanın, beyan edilmek istenilen gümrük rejimi yerine ithalat vergilerinin tamamen veya kısmen ödenmesini gerektirir bir gümrük rejimine yanlışlıkla tabi tutulması halinde, beyan sahibinin talebi üzerine gümrük idareleri, tescil edilmiş bir beyannameyi aşağıdaki şartların tamamının yerine getirildiğinin kanıtlanması halinde iptal edebilir.</w:t>
      </w:r>
    </w:p>
    <w:p w14:paraId="72AC26B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Beyanname konusu eşyanın herhangi bir kullanımının beyan edilmek istenilen gümrük rejimine tabi tutulmasına engel olmaması,</w:t>
      </w:r>
    </w:p>
    <w:p w14:paraId="51566DC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Beyannamenin tescil edildiği sırada beyan edilmek istenilen gümrük rejimine ilişkin bütün yükümlülüklerin yerine getirilmiş olması,</w:t>
      </w:r>
    </w:p>
    <w:p w14:paraId="7BBE851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beyan edilmek istenilen rejime gecikmeksizin girişinin mümkün olması. </w:t>
      </w:r>
    </w:p>
    <w:p w14:paraId="5705CC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Beyannamenin iptaline ilişkin taleplerin beyannamenin tescil edildiği tarihten itibaren üç ay içerisinde yapılması gerekir. Ancak, gümrük idareleri, mücbir sebep ve beklenmeyen hallerin varlığı ve kanıtlanması halinde üç aylık sürenin aşılması durumunda da başvuruyu kabul edebilir.</w:t>
      </w:r>
    </w:p>
    <w:p w14:paraId="14862D3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Beyan edilmek istenilen gümrük rejimine ilişkin beyanname, ilk beyannamenin tescil edildiği tarihten itibaren geçerli olur.</w:t>
      </w:r>
    </w:p>
    <w:p w14:paraId="7A80B26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Başka eşyanın beyan edilmesi nedeniyle eşyanın tesliminden sonra beyannamenin iptali</w:t>
      </w:r>
    </w:p>
    <w:p w14:paraId="3649E2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125</w:t>
      </w:r>
      <w:r w:rsidRPr="00AD122E">
        <w:rPr>
          <w:rFonts w:ascii="Imperial BT" w:hAnsi="Imperial BT" w:cs="Calibri"/>
          <w:sz w:val="20"/>
          <w:szCs w:val="20"/>
        </w:rPr>
        <w:t> – (1) İthalat vergilerinin tamamen veya kısmen ödenmesini gerektirir bir gümrük rejimine tabi tutulan bir eşyanın, yanlışlıkla aynı rejime konu olabilecek başka bir eşya yerine beyan edilmiş olması halinde gümrük idareleri beyan sahibinin beyannamenin tescil edildiği tarihten itibaren üç ay içerisinde yapmış olduğu talebi üzerine, aşağıdaki şartların tamamının yerine getirildiğinin kanıtlanması halinde beyannameyi iptal edebilir.</w:t>
      </w:r>
    </w:p>
    <w:p w14:paraId="4B861FA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Yanlış beyana konu eşyanın orijinal halini koruması, izin verildiği şekilden başka bir şekilde kullanılmamış olması, </w:t>
      </w:r>
    </w:p>
    <w:p w14:paraId="73794C5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Gerçekte beyan edilmek istenilen eşyanın ilk beyannamenin tescili sırasında aynı gümrük idaresine sunulmasının ve aynı gümrük rejimine tabi tutulmasının mümkün olması.</w:t>
      </w:r>
    </w:p>
    <w:p w14:paraId="0F729D6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mücbir sebep ve beklenmeyen hallerin varlığı ve kanıtlanması halinde 3 aylık sürenin aşılması halinde de başvuruyu kabul eder.</w:t>
      </w:r>
    </w:p>
    <w:p w14:paraId="3B0DD66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Geriye dönük izin verilmesi halinde eşyanın tesliminden sonra beyannamenin iptali</w:t>
      </w:r>
    </w:p>
    <w:p w14:paraId="1CE81B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126</w:t>
      </w:r>
      <w:r w:rsidRPr="00AD122E">
        <w:rPr>
          <w:rFonts w:ascii="Imperial BT" w:hAnsi="Imperial BT" w:cs="Calibri"/>
          <w:sz w:val="20"/>
          <w:szCs w:val="20"/>
        </w:rPr>
        <w:t> – (1) Daha önce serbest dolaşıma girmiş eşyanın tercihli tarife ya da nihai kullanım nedeniyle indirimli ya da sıfır vergi oranı ile serbest dolaşıma giriş veya ekonomik etkili bir gümrük rejimine tabi tutulabilmesini teminen, Müsteşarlıkça belirlenecek şartlar dahilinde geriye dönük izin verilmesi durumunda daha önceki beyanname iptal edilir.  </w:t>
      </w:r>
    </w:p>
    <w:p w14:paraId="0F7483D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veya hariçte işleme rejimine tabi tutulan eşyaya ilişkin beyannamenin iptali</w:t>
      </w:r>
    </w:p>
    <w:p w14:paraId="03F20C93" w14:textId="772D02D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127 – </w:t>
      </w:r>
      <w:r w:rsidRPr="00AD122E">
        <w:rPr>
          <w:rFonts w:ascii="Imperial BT" w:hAnsi="Imperial BT" w:cs="Calibri"/>
          <w:sz w:val="20"/>
          <w:szCs w:val="20"/>
        </w:rPr>
        <w:t>(1) İhracat vergilerine, ithalat vergisinin geri ödenmesi başvurusuna, ihracat iadesine veya ihracata bağlı diğer önlemlere konu eşyanın beyan sahibinin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proofErr w:type="gramStart"/>
      <w:r w:rsidRPr="00AD122E">
        <w:rPr>
          <w:rFonts w:ascii="Imperial BT" w:hAnsi="Imperial BT" w:cs="Calibri"/>
          <w:sz w:val="20"/>
          <w:szCs w:val="20"/>
        </w:rPr>
        <w:t>417 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süreler içerisinde müracaat etmesi ve aşağıda sayılan koşulların tamamını yerine getirmesi halinde, gümrük idaresi ihracat veya hariçte işleme rejimine tabi tutulan eşyaya ilişkin beyannameyi iptal eder. </w:t>
      </w:r>
    </w:p>
    <w:p w14:paraId="77D90B7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Beyanname konusu eşyanın gümrük bölgesini terk etmediğinin ihracata ilişkin işlemlerin yapıldığı gümrük idaresine belgelenmesi,</w:t>
      </w:r>
    </w:p>
    <w:p w14:paraId="5C9A9B1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Beyanname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tescili sırasında sunulan diğer belgeleri ihracata ilişkin işlemlerin yapıldığı gümrük idaresine ibraz etmesi,</w:t>
      </w:r>
    </w:p>
    <w:p w14:paraId="323BC1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İhracat nedeniyle beyan sahibine sağlanan bütün hak ve menfaatlerin iade edildiğinin veya beyan sahibinin söz konusu hak ve menfaatlerden yararlandırılmaması için ilgili kurumlarca gerekli tedbirlerin alındığını ihracata ilişkin işlemlerin yapıldığı gümrük idaresine kanıtlaması,</w:t>
      </w:r>
    </w:p>
    <w:p w14:paraId="397396EB"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Gerekli olması halinde, beyanname konusu eşyanın durumuna uygun gümrükçe onaylanmış bir işlem veya kullanıma tabi tutulması.</w:t>
      </w:r>
    </w:p>
    <w:p w14:paraId="2271771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Beyannamenin iptali, ihracat lisansına veya beyanın tevsiki için ibraz edilen bütün belgelere ilişkin olarak yapılan işlemlerin de iptali sonucunu doğurur.     </w:t>
      </w:r>
    </w:p>
    <w:p w14:paraId="75F245EE" w14:textId="299783A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Birinci fıkrada belirtilen eşya dışında kalan ihraç eşyasının gümrük bölgesini terk </w:t>
      </w:r>
      <w:r w:rsidR="00733B69" w:rsidRPr="00AD122E">
        <w:rPr>
          <w:rFonts w:ascii="Imperial BT" w:hAnsi="Imperial BT" w:cs="Calibri"/>
          <w:sz w:val="20"/>
          <w:szCs w:val="20"/>
        </w:rPr>
        <w:t>etmediğinin, beyan</w:t>
      </w:r>
      <w:r w:rsidRPr="00AD122E">
        <w:rPr>
          <w:rFonts w:ascii="Imperial BT" w:hAnsi="Imperial BT" w:cs="Calibri"/>
          <w:sz w:val="20"/>
          <w:szCs w:val="20"/>
        </w:rPr>
        <w:t xml:space="preserve"> sahibi tarafından, </w:t>
      </w:r>
      <w:proofErr w:type="gramStart"/>
      <w:r w:rsidRPr="00AD122E">
        <w:rPr>
          <w:rFonts w:ascii="Imperial BT" w:hAnsi="Imperial BT" w:cs="Calibri"/>
          <w:sz w:val="20"/>
          <w:szCs w:val="20"/>
        </w:rPr>
        <w:t xml:space="preserve">417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w:t>
      </w:r>
      <w:r w:rsidRPr="00AD122E">
        <w:rPr>
          <w:rFonts w:ascii="Imperial BT" w:hAnsi="Imperial BT" w:cs="Calibri"/>
          <w:sz w:val="20"/>
          <w:szCs w:val="20"/>
        </w:rPr>
        <w:lastRenderedPageBreak/>
        <w:t>süreler içerisinde ihracata ilişkin işlemlerin yapıldığı gümrük idaresine bildirilmesi durumunda gümrük beyannamesi iptal edilmiş sayılır. </w:t>
      </w:r>
    </w:p>
    <w:p w14:paraId="6A71AB7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madde hükümleri yeniden ihraç eşyası için de uygulanır.</w:t>
      </w:r>
    </w:p>
    <w:p w14:paraId="25CC567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 rejimine tabi tutulan serbest dolaşımdaki eşyaya ilişkin beyannamenin iptali</w:t>
      </w:r>
    </w:p>
    <w:p w14:paraId="2B1CEE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128</w:t>
      </w:r>
      <w:r w:rsidRPr="00AD122E">
        <w:rPr>
          <w:rFonts w:ascii="Imperial BT" w:hAnsi="Imperial BT" w:cs="Calibri"/>
          <w:sz w:val="20"/>
          <w:szCs w:val="20"/>
        </w:rPr>
        <w:t> – (1) Gümrük antreposuna konulması halinde ihracata bağlı önlemlerden yararlanan serbest dolaşımdaki eşya, gümrükçe onaylanmış bir işlem veya kullanıma tabi tutulmaması halinde, ihracata bağlı önlemlere ilişkin mevzuat hükümleri ve cezai hükümler saklı kalmak kaydıyla, beyan sahibinin talebi üzerine antrepo rejimine ilişkin beyanname iptal edilir. </w:t>
      </w:r>
    </w:p>
    <w:p w14:paraId="100374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antrepo rejimi altında kalış süresi içerisinde, gümrükçe onaylanmış bir işlem veya kullanıma tahsis edilmesine ilişkin bir başvurunun yapılmamış olması halinde, gümrük idarelerince gümrük mevzuatı ve ihracata bağlı önlemlere ilişkin mevzuat hükümleri uyarınca gerekli önlemlerin alınması kaydıyla beyanname iptal edilir.</w:t>
      </w:r>
    </w:p>
    <w:p w14:paraId="6F8682F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veya hızlı kargo taşımacılığı yoluyla gelen eşyanın tesliminden sonra beyannamenin iptali</w:t>
      </w:r>
    </w:p>
    <w:p w14:paraId="165BEC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129</w:t>
      </w:r>
      <w:r w:rsidRPr="00AD122E">
        <w:rPr>
          <w:rFonts w:ascii="Imperial BT" w:hAnsi="Imperial BT" w:cs="Calibri"/>
          <w:sz w:val="20"/>
          <w:szCs w:val="20"/>
        </w:rPr>
        <w:t> – (1) Posta veya hızlı kargo taşımacılığı yoluyla gelen eşyanın tesliminden sonra iade edilmesinin söz konusu olması halinde, Müsteşarlıkça belirlenecek usul ve esaslar dahilinde, beyan sahibinin beyannamenin tescil edildiği tarihten itibaren üç ay içerisinde başvuruda bulunması ve eşyanın gerçek tedarikçisine ya da tedarikçisi tarafından tayin edilen adrese geri gönderilmesi şartıyla beyanname iptal edilir.</w:t>
      </w:r>
    </w:p>
    <w:p w14:paraId="5F9E9D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teslimi</w:t>
      </w:r>
    </w:p>
    <w:p w14:paraId="630BC0FC" w14:textId="68E4FC0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130 – </w:t>
      </w:r>
      <w:r w:rsidR="00962068" w:rsidRPr="00962068">
        <w:rPr>
          <w:rFonts w:ascii="Imperial BT" w:hAnsi="Imperial BT" w:cs="Calibri"/>
          <w:sz w:val="20"/>
          <w:szCs w:val="20"/>
        </w:rPr>
        <w:t xml:space="preserve">(1) Tabi tutulduğu gümrükçe onaylanmış işlem ve kullanımın gerektirdiği şartların yerine getirilmesi ve gümrük vergilerinin ödenmesi veya teminata bağlanması suretiyle gümrük işlemlerinin bitirilmesi halinde eşya teslim edilebilir duruma gelir. Eşyanın teslimi; eşya sahibi, taşıyıcı, işletici kuruluş veya bunların temsilcileri arasındaki sözleşme hükümlerine göre gerçekleştirilir. </w:t>
      </w:r>
      <w:r w:rsidR="00962068" w:rsidRPr="00962068">
        <w:rPr>
          <w:rFonts w:ascii="Imperial BT" w:hAnsi="Imperial BT" w:cs="Calibri"/>
          <w:b/>
          <w:bCs/>
          <w:sz w:val="20"/>
          <w:szCs w:val="20"/>
        </w:rPr>
        <w:t>(Değişik: RG-25</w:t>
      </w:r>
      <w:r w:rsidR="00962068">
        <w:rPr>
          <w:rFonts w:ascii="Imperial BT" w:hAnsi="Imperial BT" w:cs="Calibri"/>
          <w:b/>
          <w:bCs/>
          <w:sz w:val="20"/>
          <w:szCs w:val="20"/>
        </w:rPr>
        <w:t>/</w:t>
      </w:r>
      <w:r w:rsidR="00962068" w:rsidRPr="00962068">
        <w:rPr>
          <w:rFonts w:ascii="Imperial BT" w:hAnsi="Imperial BT" w:cs="Calibri"/>
          <w:b/>
          <w:bCs/>
          <w:sz w:val="20"/>
          <w:szCs w:val="20"/>
        </w:rPr>
        <w:t>05</w:t>
      </w:r>
      <w:r w:rsidR="00962068">
        <w:rPr>
          <w:rFonts w:ascii="Imperial BT" w:hAnsi="Imperial BT" w:cs="Calibri"/>
          <w:b/>
          <w:bCs/>
          <w:sz w:val="20"/>
          <w:szCs w:val="20"/>
        </w:rPr>
        <w:t>/</w:t>
      </w:r>
      <w:r w:rsidR="00962068" w:rsidRPr="00962068">
        <w:rPr>
          <w:rFonts w:ascii="Imperial BT" w:hAnsi="Imperial BT" w:cs="Calibri"/>
          <w:b/>
          <w:bCs/>
          <w:sz w:val="20"/>
          <w:szCs w:val="20"/>
        </w:rPr>
        <w:t>2022- 31846)</w:t>
      </w:r>
    </w:p>
    <w:p w14:paraId="54F76CD2" w14:textId="581DDEF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Hızlı kargo taşımacılığı yoluyla gelen eşyanın serbest dolaşıma girişine ilişkin beyannamesinin gümrük idaresine verilmesinden itibaren altı saat içerisinde bu beyannamenin incelenmesinin tamamlanamaması halinde de eşya teslim edilir. Ancak bu eşyanın tümü veya bir kısmının muayenesinin yapılmasının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proofErr w:type="gramStart"/>
      <w:r w:rsidRPr="00AD122E">
        <w:rPr>
          <w:rFonts w:ascii="Imperial BT" w:hAnsi="Imperial BT" w:cs="Calibri"/>
          <w:sz w:val="20"/>
          <w:szCs w:val="20"/>
        </w:rPr>
        <w:t xml:space="preserve">182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maddede belirtilen esaslar çerçevesinde zorunlu görüldüğü taşıyıcı veya işletmeci kuruluşa bildirildiği hallerde bu fıkrada belirtilen süre kısıtlaması uygulanmaz.</w:t>
      </w:r>
    </w:p>
    <w:p w14:paraId="331695FF" w14:textId="2B30717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Tahlile tabi tutulacak eşyanın, tahlil sonucu beklenilmeden yükümlüsü tarafından tesliminin talep edilmesi durumunda, eşyanın beyan edilen gümrük tarife istatistik pozisyonuna karşılık gelen vergi oranı ile beyan edilen fasıldaki en yüksek vergi oranı arasındaki farka karşılık gelen tutarın teminata bağlanarak, yükümlüsünden eşyanın tahlili sonuçlanmadan kullanılmayacağına dair ek-17’de yer </w:t>
      </w:r>
      <w:r w:rsidRPr="00AD122E">
        <w:rPr>
          <w:rFonts w:ascii="Imperial BT" w:hAnsi="Imperial BT" w:cs="Calibri"/>
          <w:spacing w:val="-5"/>
          <w:sz w:val="20"/>
          <w:szCs w:val="20"/>
        </w:rPr>
        <w:t>alan taahhütname alınmak şartıyla ve gümrük idaresinde saklanmak üzere </w:t>
      </w:r>
      <w:r w:rsidR="00EA4268" w:rsidRPr="00AD122E">
        <w:rPr>
          <w:rFonts w:ascii="Imperial BT" w:hAnsi="Imperial BT" w:cs="Calibri"/>
          <w:b/>
          <w:bCs/>
          <w:sz w:val="20"/>
          <w:szCs w:val="20"/>
        </w:rPr>
        <w:t>(Ek ibare: RG-</w:t>
      </w:r>
      <w:r w:rsidRPr="00AD122E">
        <w:rPr>
          <w:rFonts w:ascii="Imperial BT" w:hAnsi="Imperial BT" w:cs="Calibri"/>
          <w:b/>
          <w:bCs/>
          <w:sz w:val="20"/>
          <w:szCs w:val="20"/>
        </w:rPr>
        <w:t>2/12/2010-27773) </w:t>
      </w:r>
      <w:r w:rsidRPr="00AD122E">
        <w:rPr>
          <w:rFonts w:ascii="Imperial BT" w:hAnsi="Imperial BT" w:cs="Calibri"/>
          <w:sz w:val="20"/>
          <w:szCs w:val="20"/>
        </w:rPr>
        <w:t>beyan sahibi veya temsilcisi huzurunda ek-25’te yer alan tutanak tanzim edilerek</w:t>
      </w:r>
      <w:r w:rsidRPr="00AD122E">
        <w:rPr>
          <w:rFonts w:ascii="Imperial BT" w:hAnsi="Imperial BT" w:cs="Calibri"/>
          <w:spacing w:val="-5"/>
          <w:sz w:val="20"/>
          <w:szCs w:val="20"/>
        </w:rPr>
        <w:t> eşyadan bir adet şahit</w:t>
      </w:r>
      <w:r w:rsidRPr="00AD122E">
        <w:rPr>
          <w:rFonts w:ascii="Imperial BT" w:hAnsi="Imperial BT" w:cs="Calibri"/>
          <w:sz w:val="20"/>
          <w:szCs w:val="20"/>
        </w:rPr>
        <w:t> numune alınarak gümrük idaresince uygun görülen yerde muhafaza edilmek kaydıyla </w:t>
      </w:r>
      <w:r w:rsidRPr="00AD122E">
        <w:rPr>
          <w:rFonts w:ascii="Imperial BT" w:hAnsi="Imperial BT" w:cs="Calibri"/>
          <w:spacing w:val="5"/>
          <w:sz w:val="20"/>
          <w:szCs w:val="20"/>
        </w:rPr>
        <w:t xml:space="preserve">yediemin olarak </w:t>
      </w:r>
      <w:r w:rsidRPr="00AD122E">
        <w:rPr>
          <w:rFonts w:ascii="Imperial BT" w:hAnsi="Imperial BT" w:cs="Calibri"/>
          <w:spacing w:val="5"/>
          <w:sz w:val="20"/>
          <w:szCs w:val="20"/>
        </w:rPr>
        <w:lastRenderedPageBreak/>
        <w:t>teslim edilir. Ancak, teslimi talep edilen eşyanın ticaret politikası önlemlerine tabi </w:t>
      </w:r>
      <w:r w:rsidRPr="00AD122E">
        <w:rPr>
          <w:rFonts w:ascii="Imperial BT" w:hAnsi="Imperial BT" w:cs="Calibri"/>
          <w:sz w:val="20"/>
          <w:szCs w:val="20"/>
        </w:rPr>
        <w:t>olması veya tesliminin telafisi mümkün olmayacak sonuçlara yol açacağı konusunda şüphe olması halinde bu fıkra hükmünün uygulanmamasına gümrük idare amiri yetkilidir.</w:t>
      </w:r>
    </w:p>
    <w:p w14:paraId="04852C1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 yerine kullanılan belgeler</w:t>
      </w:r>
    </w:p>
    <w:p w14:paraId="03F8F04F" w14:textId="34A208C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131 – (Başlığıyla birlikte değişik:</w:t>
      </w:r>
      <w:r w:rsidR="00733B69" w:rsidRPr="00AD122E">
        <w:rPr>
          <w:rFonts w:ascii="Imperial BT" w:hAnsi="Imperial BT" w:cs="Calibri"/>
          <w:b/>
          <w:bCs/>
          <w:sz w:val="20"/>
          <w:szCs w:val="20"/>
        </w:rPr>
        <w:t xml:space="preserve"> </w:t>
      </w:r>
      <w:r w:rsidRPr="00AD122E">
        <w:rPr>
          <w:rFonts w:ascii="Imperial BT" w:hAnsi="Imperial BT" w:cs="Calibri"/>
          <w:b/>
          <w:bCs/>
          <w:sz w:val="20"/>
          <w:szCs w:val="20"/>
        </w:rPr>
        <w:t>RG-2/12/2010-27773)</w:t>
      </w:r>
    </w:p>
    <w:p w14:paraId="0027AF8A" w14:textId="26C6420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Elçilik Mektubu, Kurye Mektubu, TIR Karnesi, ATA Karnesi, Kumanya Listesi, Özel Fatura, </w:t>
      </w:r>
      <w:proofErr w:type="spellStart"/>
      <w:r w:rsidRPr="00AD122E">
        <w:rPr>
          <w:rFonts w:ascii="Imperial BT" w:hAnsi="Imperial BT" w:cs="Calibri"/>
          <w:sz w:val="20"/>
          <w:szCs w:val="20"/>
        </w:rPr>
        <w:t>Déclaration</w:t>
      </w:r>
      <w:proofErr w:type="spellEnd"/>
      <w:r w:rsidRPr="00AD122E">
        <w:rPr>
          <w:rFonts w:ascii="Imperial BT" w:hAnsi="Imperial BT" w:cs="Calibri"/>
          <w:sz w:val="20"/>
          <w:szCs w:val="20"/>
        </w:rPr>
        <w:t xml:space="preserve"> en </w:t>
      </w:r>
      <w:proofErr w:type="spellStart"/>
      <w:r w:rsidRPr="00AD122E">
        <w:rPr>
          <w:rFonts w:ascii="Imperial BT" w:hAnsi="Imperial BT" w:cs="Calibri"/>
          <w:sz w:val="20"/>
          <w:szCs w:val="20"/>
        </w:rPr>
        <w:t>Douane</w:t>
      </w:r>
      <w:proofErr w:type="spellEnd"/>
      <w:r w:rsidRPr="00AD122E">
        <w:rPr>
          <w:rFonts w:ascii="Imperial BT" w:hAnsi="Imperial BT" w:cs="Calibri"/>
          <w:sz w:val="20"/>
          <w:szCs w:val="20"/>
        </w:rPr>
        <w:t>, CPD Karnesi </w:t>
      </w:r>
      <w:r w:rsidR="00EA4268" w:rsidRPr="00AD122E">
        <w:rPr>
          <w:rFonts w:ascii="Imperial BT" w:hAnsi="Imperial BT" w:cs="Calibri"/>
          <w:b/>
          <w:bCs/>
          <w:sz w:val="20"/>
          <w:szCs w:val="20"/>
        </w:rPr>
        <w:t>(Ek ibare: RG-</w:t>
      </w:r>
      <w:r w:rsidRPr="00AD122E">
        <w:rPr>
          <w:rFonts w:ascii="Imperial BT" w:hAnsi="Imperial BT" w:cs="Calibri"/>
          <w:b/>
          <w:bCs/>
          <w:sz w:val="20"/>
          <w:szCs w:val="20"/>
        </w:rPr>
        <w:t>1/4/2020-31086</w:t>
      </w:r>
      <w:proofErr w:type="gramStart"/>
      <w:r w:rsidRPr="00AD122E">
        <w:rPr>
          <w:rFonts w:ascii="Imperial BT" w:hAnsi="Imperial BT" w:cs="Calibri"/>
          <w:b/>
          <w:bCs/>
          <w:sz w:val="20"/>
          <w:szCs w:val="20"/>
        </w:rPr>
        <w:t>)</w:t>
      </w:r>
      <w:r w:rsidRPr="00AD122E">
        <w:rPr>
          <w:rFonts w:ascii="Imperial BT" w:hAnsi="Imperial BT" w:cs="Calibri"/>
          <w:sz w:val="20"/>
          <w:szCs w:val="20"/>
        </w:rPr>
        <w:t> ,</w:t>
      </w:r>
      <w:proofErr w:type="gramEnd"/>
      <w:r w:rsidRPr="00AD122E">
        <w:rPr>
          <w:rFonts w:ascii="Imperial BT" w:hAnsi="Imperial BT" w:cs="Calibri"/>
          <w:sz w:val="20"/>
          <w:szCs w:val="20"/>
        </w:rPr>
        <w:t xml:space="preserve"> Yolcu Beraberi Numune, Sergi ve Fuar Eşyası Beyan Formu ve Sözlü Beyan Formu gibi belgeler gümrük beyannamesi yerine kullanılır, ancak bu belgeler gümrük idarelerine verilen beyannameler mahiyetinde değildir.</w:t>
      </w:r>
    </w:p>
    <w:p w14:paraId="0D85F46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Elçilik mektupları ile kurye mektuplarının şekli ve ihtiva edeceği bilgiler ek-18 ve ek-19’da gösterilmiştir.</w:t>
      </w:r>
    </w:p>
    <w:p w14:paraId="66FD36B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Kurye çantalarının beyanı</w:t>
      </w:r>
    </w:p>
    <w:p w14:paraId="1B2998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132 – </w:t>
      </w:r>
      <w:r w:rsidRPr="00AD122E">
        <w:rPr>
          <w:rFonts w:ascii="Imperial BT" w:hAnsi="Imperial BT" w:cs="Calibri"/>
          <w:sz w:val="20"/>
          <w:szCs w:val="20"/>
        </w:rPr>
        <w:t>(1) Türkiye Dışişleri veya Milli Savunma Bakanlıkları ile hariçteki elçiliklerimiz, misyonlarımız veya askeri misyon ve delegasyonlarımız yahut Dışişleri Bakanlıkları ile Türkiye’deki kendi elçilikleri veya misyonları tarafından bu kuruluşlar arasında resmi ve gizli evrak götürüp getiren ve kurye olarak adlandırılan askeri ve sivil memur ve şahıslara teslim olunacak evrak için her defasında bir Kurye Mektubu düzenlenir.</w:t>
      </w:r>
    </w:p>
    <w:p w14:paraId="25BB214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mektup bakanlıkların, elçiliklerin veya misyon veya delegasyonların resmi mührü ile mühürlenir ve bu makamların yetkili kimseleri tarafından imza edilir.</w:t>
      </w:r>
    </w:p>
    <w:p w14:paraId="16F7C87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Türkiye kuryelerine verilecek kurye mektupları Dışişleri ve Milli Savunma Bakanlıklarınca tespit edilen, ek-19’daki örneğe uygun olarak düzenlenir.</w:t>
      </w:r>
    </w:p>
    <w:p w14:paraId="3AD1DE1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Kuryeler bu mektupları görevli gümrük memurlarına verir ve muhtevası eşyanın gümrük işlemleri beyanname addolunan bu mektuplarla yürütülür.</w:t>
      </w:r>
    </w:p>
    <w:p w14:paraId="2040D01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Türk kuryeleri diplomatik pasaport ile seyahat eder. Yabancı kuryelerin de Diplomatik Pasaport, Servis, Özel Pasaport, elçiliklerimizden verilen </w:t>
      </w:r>
      <w:proofErr w:type="spellStart"/>
      <w:r w:rsidRPr="00AD122E">
        <w:rPr>
          <w:rFonts w:ascii="Imperial BT" w:hAnsi="Imperial BT" w:cs="Calibri"/>
          <w:sz w:val="20"/>
          <w:szCs w:val="20"/>
        </w:rPr>
        <w:t>Lesse</w:t>
      </w:r>
      <w:proofErr w:type="spellEnd"/>
      <w:r w:rsidRPr="00AD122E">
        <w:rPr>
          <w:rFonts w:ascii="Imperial BT" w:hAnsi="Imperial BT" w:cs="Calibri"/>
          <w:sz w:val="20"/>
          <w:szCs w:val="20"/>
        </w:rPr>
        <w:t xml:space="preserve"> </w:t>
      </w:r>
      <w:proofErr w:type="spellStart"/>
      <w:r w:rsidRPr="00AD122E">
        <w:rPr>
          <w:rFonts w:ascii="Imperial BT" w:hAnsi="Imperial BT" w:cs="Calibri"/>
          <w:sz w:val="20"/>
          <w:szCs w:val="20"/>
        </w:rPr>
        <w:t>Passeyi</w:t>
      </w:r>
      <w:proofErr w:type="spellEnd"/>
      <w:r w:rsidRPr="00AD122E">
        <w:rPr>
          <w:rFonts w:ascii="Imperial BT" w:hAnsi="Imperial BT" w:cs="Calibri"/>
          <w:sz w:val="20"/>
          <w:szCs w:val="20"/>
        </w:rPr>
        <w:t xml:space="preserve"> taşımaları gerekir ve bu şahıslar sözü edilen belgelerden herhangi birini gümrük memurlarına göstererek kendilerini tanıtırlar.</w:t>
      </w:r>
    </w:p>
    <w:p w14:paraId="717B2E9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Kurye kaplarının mühürlü olması</w:t>
      </w:r>
    </w:p>
    <w:p w14:paraId="1DB707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133 – </w:t>
      </w:r>
      <w:r w:rsidRPr="00AD122E">
        <w:rPr>
          <w:rFonts w:ascii="Imperial BT" w:hAnsi="Imperial BT" w:cs="Calibri"/>
          <w:sz w:val="20"/>
          <w:szCs w:val="20"/>
        </w:rPr>
        <w:t>(1) Yetkili makamlardan kuryelere ancak, mühürlü zarf içinde resmi evrak verilebilir. Bu evrak bir kap (bavul, valiz, torba, çanta gibi) içinde taşındığı takdirde, bu kapların ağızları veya üzerleri, bozulmaksızın açılmaları veya aralanarak içine bir şey konulması veya içerisinden bir şey çıkarılması mümkün olmayacak şekilde yetkili makamlarca mühürlenir.</w:t>
      </w:r>
    </w:p>
    <w:p w14:paraId="11A6F58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Kuryeler, bu mühürlerin bozulmamasına dikkat eder ve kapları mühürlü olarak görevli memurlara gösterir.</w:t>
      </w:r>
    </w:p>
    <w:p w14:paraId="4D2692A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Kurye kapları kapsamının muayene edilmeyeceği</w:t>
      </w:r>
    </w:p>
    <w:p w14:paraId="5BD459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134 – </w:t>
      </w:r>
      <w:r w:rsidRPr="00AD122E">
        <w:rPr>
          <w:rFonts w:ascii="Imperial BT" w:hAnsi="Imperial BT" w:cs="Calibri"/>
          <w:sz w:val="20"/>
          <w:szCs w:val="20"/>
        </w:rPr>
        <w:t>(1) Görevli gümrük memurları, pasaport veya diğer kimlik belgelerinden kurye oldukları anlaşılan Türk ve yabancı kimselerin beraberlerinde getirip, götürdükleri resmi ve gizli evrakı içeren kurye kaplarını dıştan muayene ve inceleyerek kurye mektuplarının uygun ve resmi mühür ile mühürlenmiş olduğunu gördükleri takdirde, bunları açıp kapsamını muayene etmeksizin, üzerlerine etiket yapıştırarak veya işaret koyarak geçirilmelerine izin verir.</w:t>
      </w:r>
    </w:p>
    <w:p w14:paraId="7C78494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Mühürleri sağlam olmayan kurye kapları</w:t>
      </w:r>
    </w:p>
    <w:p w14:paraId="2D9FDA9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135 – </w:t>
      </w:r>
      <w:r w:rsidRPr="00AD122E">
        <w:rPr>
          <w:rFonts w:ascii="Imperial BT" w:hAnsi="Imperial BT" w:cs="Calibri"/>
          <w:sz w:val="20"/>
          <w:szCs w:val="20"/>
        </w:rPr>
        <w:t>(1) Dışarıdan gelen kuryelerin beraberlerindeki kapların dıştan yapılacak inceleme ve muayenesi sonucunda;</w:t>
      </w:r>
    </w:p>
    <w:p w14:paraId="6892D7A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Kurye mektubuna nev’i ve nitelikleri itibarıyla uymayan,</w:t>
      </w:r>
    </w:p>
    <w:p w14:paraId="6468365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Ağızları ve üzerleri resmi mühürle mühürlenmiş olmayan veya açılmış veya mühürleri kopmuş yahut bozulmuş olan,</w:t>
      </w:r>
    </w:p>
    <w:p w14:paraId="0CF8F66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Kurye mektubu gösterilmeyen veya ibraz edilen kurye mektubu şartlarına uygun görülmeyen,</w:t>
      </w:r>
    </w:p>
    <w:p w14:paraId="4610B41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kaplara</w:t>
      </w:r>
      <w:proofErr w:type="gramEnd"/>
      <w:r w:rsidRPr="00AD122E">
        <w:rPr>
          <w:rFonts w:ascii="Imperial BT" w:hAnsi="Imperial BT" w:cs="Calibri"/>
          <w:sz w:val="20"/>
          <w:szCs w:val="20"/>
        </w:rPr>
        <w:t xml:space="preserve"> gümrüğün mührü tatbik edilir ve durum bir tutanakla tespit edildikten sonra kuryenin sorumluluğu altında Esenboğa Gümrük Müdürlüğüne sevk edilir. Keyfiyet en seri şekilde mahalli gümrük amiri tarafından Müsteşarlığa bildirilir ve Müsteşarlıkça da ilgili Bakanlığa gerekli duyuru yapılır.</w:t>
      </w:r>
    </w:p>
    <w:p w14:paraId="09DAA45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Türkiye’den götürülecek kurye kaplarının dıştan yapılacak kontrollerinde, birinci fıkrada belirtilen hususlar tespit olunduğu takdirde, gecikmeleri önlemek üzere durum yine en seri şekilde Müsteşarlık aracılığı ile ilgili Bakanlığa bildirilir.</w:t>
      </w:r>
    </w:p>
    <w:p w14:paraId="23DE5A7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geçecek kuryeler</w:t>
      </w:r>
    </w:p>
    <w:p w14:paraId="24426DE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136 – </w:t>
      </w:r>
      <w:r w:rsidRPr="00AD122E">
        <w:rPr>
          <w:rFonts w:ascii="Imperial BT" w:hAnsi="Imperial BT" w:cs="Calibri"/>
          <w:sz w:val="20"/>
          <w:szCs w:val="20"/>
        </w:rPr>
        <w:t>(1) Giriş gümrükleri Türkiye’den transit geçecek kuryelerin ibraz edecekleri kurye mektupları muhteviyatı mühürlü kapları dıştan inceleyip bu mektuplara uygun olduklarını gördükten sonra durumu mektuba şerh ve altını imza ederler. Çıkış gümrükleri kendilerine ibraz edilecek giriş gümrüğünün meşruhatını havi mektupları, çıkarılmak istenilen kaplarla karşılaştırarak uygun bulunanların çıkarılmalarına izin verirler.</w:t>
      </w:r>
    </w:p>
    <w:p w14:paraId="237F713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Giriş gümrükleri transit geçecek kurye kapları için ayrıca herhangi bir belge kesmezler ve bunların çıkıp çıkmadığını araştırmazlar.</w:t>
      </w:r>
    </w:p>
    <w:p w14:paraId="6B262DB4" w14:textId="77777777" w:rsidR="009B0A90" w:rsidRPr="00AD122E" w:rsidRDefault="009B0A90" w:rsidP="00D41C16">
      <w:pPr>
        <w:spacing w:after="0" w:line="240" w:lineRule="auto"/>
        <w:ind w:left="0" w:firstLine="567"/>
        <w:jc w:val="both"/>
        <w:rPr>
          <w:rFonts w:ascii="Imperial BT" w:hAnsi="Imperial BT"/>
          <w:sz w:val="20"/>
          <w:szCs w:val="20"/>
        </w:rPr>
      </w:pPr>
      <w:proofErr w:type="spellStart"/>
      <w:r w:rsidRPr="00AD122E">
        <w:rPr>
          <w:rFonts w:ascii="Imperial BT" w:hAnsi="Imperial BT" w:cs="Calibri"/>
          <w:b/>
          <w:bCs/>
          <w:sz w:val="20"/>
          <w:szCs w:val="20"/>
        </w:rPr>
        <w:t>Kuryesiz</w:t>
      </w:r>
      <w:proofErr w:type="spellEnd"/>
      <w:r w:rsidRPr="00AD122E">
        <w:rPr>
          <w:rFonts w:ascii="Imperial BT" w:hAnsi="Imperial BT" w:cs="Calibri"/>
          <w:b/>
          <w:bCs/>
          <w:sz w:val="20"/>
          <w:szCs w:val="20"/>
        </w:rPr>
        <w:t xml:space="preserve"> gelen kaplar</w:t>
      </w:r>
    </w:p>
    <w:p w14:paraId="32B4487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137 – </w:t>
      </w:r>
      <w:r w:rsidRPr="00AD122E">
        <w:rPr>
          <w:rFonts w:ascii="Imperial BT" w:hAnsi="Imperial BT" w:cs="Calibri"/>
          <w:sz w:val="20"/>
          <w:szCs w:val="20"/>
        </w:rPr>
        <w:t>(1) Olağanüstü ve zorunlu haller dolayısıyla kuryeler yerine vapur kaptanları, uçak pilotları ve diğer taşıt hizmetlileri gibi kimseler eliyle Türkiye’ye gönderilen resmi ve gizli evrakı havi kurye kapları, getirenler tarafından gümrüklere teslim olunur.</w:t>
      </w:r>
    </w:p>
    <w:p w14:paraId="494D545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Gümrük idareleri, bu kaplardan Dışişleri veya Milli Savunma Bakanlıklarına ait olanlarını, bu bakanlıkların yazısı, Türkiye’deki yabancı devlet elçiliklerine veya diğer misyon ve delegasyonlara ait olanları </w:t>
      </w:r>
      <w:proofErr w:type="gramStart"/>
      <w:r w:rsidRPr="00AD122E">
        <w:rPr>
          <w:rFonts w:ascii="Imperial BT" w:hAnsi="Imperial BT" w:cs="Calibri"/>
          <w:sz w:val="20"/>
          <w:szCs w:val="20"/>
        </w:rPr>
        <w:t>da,</w:t>
      </w:r>
      <w:proofErr w:type="gramEnd"/>
      <w:r w:rsidRPr="00AD122E">
        <w:rPr>
          <w:rFonts w:ascii="Imperial BT" w:hAnsi="Imperial BT" w:cs="Calibri"/>
          <w:sz w:val="20"/>
          <w:szCs w:val="20"/>
        </w:rPr>
        <w:t xml:space="preserve"> bunların mektup ve yazıları üzerine, muayene etmeksizin dıştan inceleme ile yetinir ve ilgililerine teslim eder.</w:t>
      </w:r>
    </w:p>
    <w:p w14:paraId="36A9C6F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Vapur kaptanları, uçak pilotları ve diğer taşıt hizmetlilerine tanınan geçici kuryelik vasfı, sadece bunların taşıdıkları kurye kaplarına şamil olup, kendilerine başka herhangi bir hak doğurmaz.</w:t>
      </w:r>
    </w:p>
    <w:p w14:paraId="2A434D3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Kurye mektuplarının gümrükçe alınması</w:t>
      </w:r>
    </w:p>
    <w:p w14:paraId="72F551F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138 – </w:t>
      </w:r>
      <w:r w:rsidRPr="00AD122E">
        <w:rPr>
          <w:rFonts w:ascii="Imperial BT" w:hAnsi="Imperial BT" w:cs="Calibri"/>
          <w:sz w:val="20"/>
          <w:szCs w:val="20"/>
        </w:rPr>
        <w:t>(1) Görevli gümrük memurları, gümrük işlemine tabi tutulan kaplara ait kurye mektuplarını, altına veya arkasına içerdiği kapların uygun görülüp, işleminin yapıldığını yazarak imzaladıktan ve tarih attıktan sonra bağlı olduğu gümrük idaresine derhal teslim eder. Şerhlerin altına konacak imzaların üzerinde ayrıca memurun adı ve soyadı ile sicil numarası da gösterilir.</w:t>
      </w:r>
    </w:p>
    <w:p w14:paraId="4856C35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Kurye mektuplarının gümrüklerde </w:t>
      </w:r>
      <w:proofErr w:type="gramStart"/>
      <w:r w:rsidRPr="00AD122E">
        <w:rPr>
          <w:rFonts w:ascii="Imperial BT" w:hAnsi="Imperial BT" w:cs="Calibri"/>
          <w:b/>
          <w:bCs/>
          <w:sz w:val="20"/>
          <w:szCs w:val="20"/>
        </w:rPr>
        <w:t>kayıt edilmesi</w:t>
      </w:r>
      <w:proofErr w:type="gramEnd"/>
      <w:r w:rsidRPr="00AD122E">
        <w:rPr>
          <w:rFonts w:ascii="Imperial BT" w:hAnsi="Imperial BT" w:cs="Calibri"/>
          <w:b/>
          <w:bCs/>
          <w:sz w:val="20"/>
          <w:szCs w:val="20"/>
        </w:rPr>
        <w:t xml:space="preserve"> ve saklanması</w:t>
      </w:r>
    </w:p>
    <w:p w14:paraId="4391445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139 – </w:t>
      </w:r>
      <w:r w:rsidRPr="00AD122E">
        <w:rPr>
          <w:rFonts w:ascii="Imperial BT" w:hAnsi="Imperial BT" w:cs="Calibri"/>
          <w:sz w:val="20"/>
          <w:szCs w:val="20"/>
        </w:rPr>
        <w:t xml:space="preserve">(1) Kurye işlemlerini yapan gümrük idareleri bunlar için ilgililerce verilen kurye mektuplarını ve yazıları özel bir deftere bir sıra numarası </w:t>
      </w:r>
      <w:r w:rsidRPr="00AD122E">
        <w:rPr>
          <w:rFonts w:ascii="Imperial BT" w:hAnsi="Imperial BT" w:cs="Calibri"/>
          <w:sz w:val="20"/>
          <w:szCs w:val="20"/>
        </w:rPr>
        <w:lastRenderedPageBreak/>
        <w:t>altında kayıt ve kabul eder ve işlemlerinin bitirilmesinden sonra bir klasör içinde saklar.</w:t>
      </w:r>
    </w:p>
    <w:p w14:paraId="36F68B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Basitleştirilmiş usulde beyanda bulunmak için aranan koşullar</w:t>
      </w:r>
    </w:p>
    <w:p w14:paraId="2B443134" w14:textId="4BB5AF8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140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-10/1/2013-28524)</w:t>
      </w:r>
    </w:p>
    <w:p w14:paraId="722064E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 xml:space="preserve">Kanunun 71 inci maddesinin birinci fıkrasının (a) bendinde belirtilen eksik beyan usulünden yetkilendirilmiş yükümlü sertifikasına veya onaylanmış kişi statü belgesine sahip gerçek ve tüzel kişilerden 142, 143, 151, 153, 154, 160, 162 ve </w:t>
      </w:r>
      <w:proofErr w:type="gramStart"/>
      <w:r w:rsidRPr="00AD122E">
        <w:rPr>
          <w:rFonts w:ascii="Imperial BT" w:hAnsi="Imperial BT" w:cs="Calibri"/>
          <w:sz w:val="20"/>
          <w:szCs w:val="20"/>
        </w:rPr>
        <w:t>163 üncü</w:t>
      </w:r>
      <w:proofErr w:type="gramEnd"/>
      <w:r w:rsidRPr="00AD122E">
        <w:rPr>
          <w:rFonts w:ascii="Imperial BT" w:hAnsi="Imperial BT" w:cs="Calibri"/>
          <w:sz w:val="20"/>
          <w:szCs w:val="20"/>
        </w:rPr>
        <w:t xml:space="preserve"> maddelerde belirtilen koşulları sağlayanlar yararlandırılabilir.</w:t>
      </w:r>
    </w:p>
    <w:p w14:paraId="5FCC5AB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71 inci maddesinin birinci fıkrasının (b) bendinde belirtilen beyanname yerine ticari veya idari belge verilmesi usulünden yararlanmak için yapılan talepler yetkilendirilmiş yükümlü veya onaylanmış kişi statüsüne ilişkin koşullar aranmaksızın kabul edilir.</w:t>
      </w:r>
    </w:p>
    <w:p w14:paraId="3DC12C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Kanunun 71 inci maddesinin birinci fıkrasının (c) bendinde belirtilen eşyanın kayıt yoluyla rejime girişi usulünden yetkilendirilmiş yükümlü sertifikasına sahip kişiler yararlandırılabilir.</w:t>
      </w:r>
    </w:p>
    <w:p w14:paraId="36D3D97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Kanunun 71 inci maddesinin birinci fıkrasının (c) bendinde belirtilen eşyanın kayıt yoluyla rejime girişi usulünden yararlanılabilmesi, ihracat rejimi hariç olmak üzere, kapsamı ve miktarı Bakanlıkça belirlenecek teminatın verilmesi koşuluna bağlıdır.</w:t>
      </w:r>
    </w:p>
    <w:p w14:paraId="7849F32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maddede belirtilen basitleştirilmiş usullerden yararlandırılan kişiler, bu usullerden yararlanılabilmesi için gerekli koşullardan bir veya daha fazlasında meydana gelecek değişiklikleri Bakanlığa bildirmek zorundadır.</w:t>
      </w:r>
    </w:p>
    <w:p w14:paraId="4802325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Avrupa Komisyonu ile Ülkemiz arasında 11/7/2008 tarihinde imzalanan ve 5824 sayılı Kanun ile onaylanması uygun bulunan Katılım Öncesi Yardım Aracı (IPA) Çerçeve Anlaşması kapsamında ithal edilecek eşya için basitleştirilmiş usulde beyan talepleri yetkilendirilmiş yükümlü veya onaylanmış kişi statüsüne ilişkin koşullar aranmaksızın kabul edilir.</w:t>
      </w:r>
    </w:p>
    <w:p w14:paraId="175190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Basitleştirilmiş usullere ilişkin düzenleme yetkisi</w:t>
      </w:r>
    </w:p>
    <w:p w14:paraId="0C6CDA29" w14:textId="15084C3B" w:rsidR="0007119E" w:rsidRDefault="009B0A90" w:rsidP="0007119E">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141 – </w:t>
      </w:r>
      <w:r w:rsidRPr="00AD122E">
        <w:rPr>
          <w:rFonts w:ascii="Imperial BT" w:hAnsi="Imperial BT" w:cs="Calibri"/>
          <w:sz w:val="20"/>
          <w:szCs w:val="20"/>
        </w:rPr>
        <w:t>(1) Müsteşarlık, bu Yönetmelikte yer alan basitleştirilmiş usullerden yararlanacak eşya çeşitleri, söz konusu basitleştirilmiş usullerin kapsamı ve bu usullere ilişkin gümrük işlemlerini belirlemeye, basitleştirilmiş usul türlerine göre farklı kriterler koymaya ve söz konusu basitleştirilmiş usullerden yararlanma hakkının geri alınması ya da askıya alınmasına yönelik düzenleme yapmaya yetkilidir.</w:t>
      </w:r>
    </w:p>
    <w:p w14:paraId="365AE800" w14:textId="3320711A" w:rsidR="00962068" w:rsidRPr="00962068" w:rsidRDefault="00962068" w:rsidP="00962068">
      <w:pPr>
        <w:spacing w:after="0" w:line="240" w:lineRule="auto"/>
        <w:ind w:left="0" w:firstLine="567"/>
        <w:jc w:val="both"/>
        <w:rPr>
          <w:rFonts w:ascii="Imperial BT" w:hAnsi="Imperial BT" w:cs="Calibri"/>
          <w:b/>
          <w:bCs/>
          <w:sz w:val="20"/>
          <w:szCs w:val="20"/>
        </w:rPr>
      </w:pPr>
      <w:r w:rsidRPr="00962068">
        <w:rPr>
          <w:rFonts w:ascii="Imperial BT" w:hAnsi="Imperial BT" w:cs="Calibri"/>
          <w:b/>
          <w:bCs/>
          <w:sz w:val="20"/>
          <w:szCs w:val="20"/>
        </w:rPr>
        <w:t>İzinli gönderici yetkisi kapsamında basitleştirilmiş beyan (Ek madde: RG-25/05/2022-31846)</w:t>
      </w:r>
    </w:p>
    <w:p w14:paraId="58831D1E" w14:textId="77777777" w:rsidR="00962068" w:rsidRPr="00962068" w:rsidRDefault="00962068" w:rsidP="00962068">
      <w:pPr>
        <w:spacing w:after="0" w:line="240" w:lineRule="auto"/>
        <w:ind w:left="0" w:firstLine="567"/>
        <w:jc w:val="both"/>
        <w:rPr>
          <w:rFonts w:ascii="Imperial BT" w:hAnsi="Imperial BT" w:cs="Calibri"/>
          <w:sz w:val="20"/>
          <w:szCs w:val="20"/>
        </w:rPr>
      </w:pPr>
      <w:r w:rsidRPr="00962068">
        <w:rPr>
          <w:rFonts w:ascii="Imperial BT" w:hAnsi="Imperial BT" w:cs="Calibri"/>
          <w:b/>
          <w:bCs/>
          <w:sz w:val="20"/>
          <w:szCs w:val="20"/>
        </w:rPr>
        <w:t>MADDE 141/A-</w:t>
      </w:r>
      <w:r w:rsidRPr="00962068">
        <w:rPr>
          <w:rFonts w:ascii="Imperial BT" w:hAnsi="Imperial BT" w:cs="Calibri"/>
          <w:sz w:val="20"/>
          <w:szCs w:val="20"/>
        </w:rPr>
        <w:t xml:space="preserve"> (1) İzinli gönderici yetkisi kapsamında taşıması gerçekleştirilecek ihracat beyannameleriyle sınırlı olarak, gümrük beyannamesinin izinli gönderici tesisinin bağlı bulunduğu gümrük idaresi yerine kişinin yerleşik olduğu yerdeki gümrük idaresine verilmesine izin verilebilir.</w:t>
      </w:r>
    </w:p>
    <w:p w14:paraId="7A612D46" w14:textId="3900EEED" w:rsidR="00962068" w:rsidRPr="00AD122E" w:rsidRDefault="00962068" w:rsidP="00962068">
      <w:pPr>
        <w:spacing w:after="0" w:line="240" w:lineRule="auto"/>
        <w:ind w:left="0" w:firstLine="567"/>
        <w:jc w:val="both"/>
        <w:rPr>
          <w:rFonts w:ascii="Imperial BT" w:hAnsi="Imperial BT" w:cs="Calibri"/>
          <w:sz w:val="20"/>
          <w:szCs w:val="20"/>
        </w:rPr>
      </w:pPr>
      <w:r w:rsidRPr="00962068">
        <w:rPr>
          <w:rFonts w:ascii="Imperial BT" w:hAnsi="Imperial BT" w:cs="Calibri"/>
          <w:sz w:val="20"/>
          <w:szCs w:val="20"/>
        </w:rPr>
        <w:t>(2) Birinci fıkra kapsamında tescil edilen beyannamelerde eşyanın sunulduğu yerde görevli muayene memuru; belge kontrolü, muayene ve rejimin gerektirdiği diğer işlemleri beyanın verildiği yer gümrük idaresi adına gerçekleştirir.</w:t>
      </w:r>
    </w:p>
    <w:p w14:paraId="6D5A2278" w14:textId="77777777" w:rsidR="0007119E" w:rsidRPr="00AD122E" w:rsidRDefault="009B0A90" w:rsidP="0007119E">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Serbest dolaşıma giriş rejiminde eksik beyan</w:t>
      </w:r>
    </w:p>
    <w:p w14:paraId="5503FC9D" w14:textId="672DF5AE" w:rsidR="009B0A90" w:rsidRPr="00AD122E" w:rsidRDefault="009B0A90" w:rsidP="0007119E">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MADDE 142 –</w:t>
      </w:r>
      <w:r w:rsidRPr="00AD122E">
        <w:rPr>
          <w:rFonts w:ascii="Imperial BT" w:hAnsi="Imperial BT"/>
          <w:sz w:val="20"/>
          <w:szCs w:val="20"/>
        </w:rPr>
        <w:t> (1) Gümrük idareleri, onaylanmış kişi statü belgesi sahibi kişiler ile </w:t>
      </w:r>
      <w:r w:rsidR="005503CA" w:rsidRPr="00AD122E">
        <w:rPr>
          <w:rFonts w:ascii="Imperial BT" w:hAnsi="Imperial BT"/>
          <w:b/>
          <w:bCs/>
          <w:sz w:val="20"/>
          <w:szCs w:val="20"/>
        </w:rPr>
        <w:t>(Mülga ibare: RG-</w:t>
      </w:r>
      <w:r w:rsidRPr="00AD122E">
        <w:rPr>
          <w:rFonts w:ascii="Imperial BT" w:hAnsi="Imperial BT"/>
          <w:b/>
          <w:bCs/>
          <w:sz w:val="20"/>
          <w:szCs w:val="20"/>
        </w:rPr>
        <w:t>10/1/2013-28524)</w:t>
      </w:r>
      <w:r w:rsidRPr="00AD122E">
        <w:rPr>
          <w:rFonts w:ascii="Imperial BT" w:hAnsi="Imperial BT"/>
          <w:sz w:val="20"/>
          <w:szCs w:val="20"/>
        </w:rPr>
        <w:t xml:space="preserve"> (…) yetkilendirilmiş yükümlü </w:t>
      </w:r>
      <w:r w:rsidRPr="00AD122E">
        <w:rPr>
          <w:rFonts w:ascii="Imperial BT" w:hAnsi="Imperial BT"/>
          <w:sz w:val="20"/>
          <w:szCs w:val="20"/>
        </w:rPr>
        <w:lastRenderedPageBreak/>
        <w:t xml:space="preserve">sertifikasına sahip kişilerin, beyannameye eklenmesi gereken belgelerden bazılarının eklenmediği ve/veya beyannameye yazılması gereken bazı bilgilerin yazılmadığı gümrük beyanını, </w:t>
      </w:r>
      <w:proofErr w:type="gramStart"/>
      <w:r w:rsidRPr="00AD122E">
        <w:rPr>
          <w:rFonts w:ascii="Imperial BT" w:hAnsi="Imperial BT"/>
          <w:sz w:val="20"/>
          <w:szCs w:val="20"/>
        </w:rPr>
        <w:t>143 üncü</w:t>
      </w:r>
      <w:proofErr w:type="gramEnd"/>
      <w:r w:rsidRPr="00AD122E">
        <w:rPr>
          <w:rFonts w:ascii="Imperial BT" w:hAnsi="Imperial BT"/>
          <w:sz w:val="20"/>
          <w:szCs w:val="20"/>
        </w:rPr>
        <w:t xml:space="preserve"> maddede yer alan hükümlere uyulması kaydıyla kabul edebilir.</w:t>
      </w:r>
    </w:p>
    <w:p w14:paraId="14FEE349" w14:textId="77777777" w:rsidR="009B0A90" w:rsidRPr="00AD122E" w:rsidRDefault="009B0A90" w:rsidP="0007119E">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Bu usulün uygulandığı durumlarda, ambar hareketleri ile özet beyan işlemleri </w:t>
      </w:r>
      <w:proofErr w:type="gramStart"/>
      <w:r w:rsidRPr="00AD122E">
        <w:rPr>
          <w:rFonts w:ascii="Imperial BT" w:hAnsi="Imperial BT" w:cs="Calibri"/>
          <w:sz w:val="20"/>
          <w:szCs w:val="20"/>
        </w:rPr>
        <w:t>63 üncü</w:t>
      </w:r>
      <w:proofErr w:type="gramEnd"/>
      <w:r w:rsidRPr="00AD122E">
        <w:rPr>
          <w:rFonts w:ascii="Imperial BT" w:hAnsi="Imperial BT" w:cs="Calibri"/>
          <w:sz w:val="20"/>
          <w:szCs w:val="20"/>
        </w:rPr>
        <w:t xml:space="preserve"> maddede belirtildiği şekilde yapılır. Ancak, tamamlayıcı beyanın verildiği tarihte, ilk beyannamenin bazı bilgilerinin değiştirilmesi gerektiği hallerde, muayene ile görevli memur tarafından beyanname ekranı açılarak yeniden düzenleme işlemleri yapılır.</w:t>
      </w:r>
    </w:p>
    <w:p w14:paraId="11622F9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 rejiminde eksik beyanda bulunması zorunlu hususlar</w:t>
      </w:r>
    </w:p>
    <w:p w14:paraId="7EC8F6B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143 – </w:t>
      </w:r>
      <w:r w:rsidRPr="00AD122E">
        <w:rPr>
          <w:rFonts w:ascii="Imperial BT" w:hAnsi="Imperial BT" w:cs="Calibri"/>
          <w:sz w:val="20"/>
          <w:szCs w:val="20"/>
        </w:rPr>
        <w:t>(1) Eksik bilgi ile yapılacak beyanda;</w:t>
      </w:r>
    </w:p>
    <w:p w14:paraId="7EAEC2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Beyan sahibinin kimliğinin, taşıt aracının özelliklerinin ve kayıtlı olduğu ülkenin, kapların adedi, cinsi ve özet beyana ilişkin bilgiler ile beyan sahibinin imzasının bulunması,</w:t>
      </w:r>
    </w:p>
    <w:p w14:paraId="1156225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Türk Gümrük Tarife Cetvelindeki yerinin gümrük idaresince kolay ve herhangi bir tereddüde yol açmadan belirlenmesini sağlayacak şekilde tanımlanmış olması,</w:t>
      </w:r>
    </w:p>
    <w:p w14:paraId="30704C6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tanımlanması, serbest dolaşıma girişini düzenleyen hükümlerin uygulanması ve eşyanın teslim edilmesinden önce alınması gereken herhangi bir teminat miktarının belirlenmesi için gümrük idarelerince gerekli görülen her türlü diğer bilgilerin yer alması,</w:t>
      </w:r>
    </w:p>
    <w:p w14:paraId="5F30F63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Bir eşyanın belli destekleyici belgeler olmaksızın serbest dolaşıma girişinin mümkün olmadığı durumlarda, bu bilgi ve belgelerin tamamının mevcut olması,</w:t>
      </w:r>
    </w:p>
    <w:p w14:paraId="7462AF83"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zorunludur</w:t>
      </w:r>
      <w:proofErr w:type="gramEnd"/>
      <w:r w:rsidRPr="00AD122E">
        <w:rPr>
          <w:rFonts w:ascii="Imperial BT" w:hAnsi="Imperial BT" w:cs="Calibri"/>
          <w:sz w:val="20"/>
          <w:szCs w:val="20"/>
        </w:rPr>
        <w:t>.</w:t>
      </w:r>
    </w:p>
    <w:p w14:paraId="08F4276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serbest dolaşıma girişinden önce ibrazı gerekli olan belgelerden bir ya da birkaçını içermeyen beyanlarda;</w:t>
      </w:r>
    </w:p>
    <w:p w14:paraId="199798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İlgili belgenin mevcut ve geçerli olduğunun,</w:t>
      </w:r>
    </w:p>
    <w:p w14:paraId="67C4D4D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Beyanın kabulünde meydana gelecek bir gecikmenin eşyanın serbest dolaşıma girişini engelleyeceğinin ya da daha yüksek bir oranda vergilendirmeye yol açacağının belli olması ve</w:t>
      </w:r>
    </w:p>
    <w:p w14:paraId="0525C74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Eksik belgeye ilişkin bilgilerin her durumda beyanda gösterilmesi,</w:t>
      </w:r>
    </w:p>
    <w:p w14:paraId="155A7E6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zorunludur</w:t>
      </w:r>
      <w:proofErr w:type="gramEnd"/>
      <w:r w:rsidRPr="00AD122E">
        <w:rPr>
          <w:rFonts w:ascii="Imperial BT" w:hAnsi="Imperial BT" w:cs="Calibri"/>
          <w:sz w:val="20"/>
          <w:szCs w:val="20"/>
        </w:rPr>
        <w:t>.</w:t>
      </w:r>
    </w:p>
    <w:p w14:paraId="4BAF20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 rejiminde eksik beyanların tamamlanması</w:t>
      </w:r>
    </w:p>
    <w:p w14:paraId="1885C4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144 – </w:t>
      </w:r>
      <w:r w:rsidRPr="00AD122E">
        <w:rPr>
          <w:rFonts w:ascii="Imperial BT" w:hAnsi="Imperial BT" w:cs="Calibri"/>
          <w:sz w:val="20"/>
          <w:szCs w:val="20"/>
        </w:rPr>
        <w:t>(1) Beyanname tescil edildiğinde eksik olan bilgi ve/veya belgelerin tamamlanması için beyan sahibine tanınan süre, söz konusu tescil tarihinden itibaren bir ayı geçemez.</w:t>
      </w:r>
    </w:p>
    <w:p w14:paraId="5ECD3DD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İndirimli veya sıfır oranında ithalat vergisinin uygulanması için gereken belgelerin eksikliği durumunda, gümrük idarelerince, eksik beyan kapsamındaki eşyanın bu tür indirimli veya sıfır oranında vergilendirilecekleri konusunda yeterli nedenlerin olması ve beyan sahibinin talebi üzerine söz konusu belgenin tamamlanması için ek süre verilebilir. Bu şekilde verilecek ek süre üç ayı geçemez.</w:t>
      </w:r>
    </w:p>
    <w:p w14:paraId="02C992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Tamamlanacak eksik beyanın gümrük kıymeti ile ilgili olması ve daha uzun bir süre gerekmesi ve bunun gerekli olduğunun kanıtlanması durumunda, gümrük idareleri daha uzun bir süre belirleyebilir ya da daha önce belirlenmiş olan süreyi uzatabilir. Bu sürenin belirlenmesinde gümrük mevzuatında öngörülen azami süreler dikkate alınır.</w:t>
      </w:r>
    </w:p>
    <w:p w14:paraId="09FDAAB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İndirimli ya da sıfır oranında gümrük vergisinin serbest dolaşıma girecek eşya için sadece belirlenmiş tarife kotaları ve tarife tavanları dahilinde uygulanması durumunda, vergilendirme, sadece indirimli ya da sıfır oranında vergi uygulanması için gerekli olan belgeler düzenlendiğinde, izin verilen sınırlar çerçevesinde yapılır. Bu belgeler aşağıdaki süreler içinde ibraz edilir.</w:t>
      </w:r>
    </w:p>
    <w:p w14:paraId="638A670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Tarife tavanları uygulanan durumlarda, alınan bir önlemin normal ithalat vergilerinin yeniden uygulanması zorunluluğunu getirdiği tarihten önce,</w:t>
      </w:r>
    </w:p>
    <w:p w14:paraId="4F9E50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Tarife kotaları uygulanan durumlarda, bu kotalar için belirtilen limite ulaşılmasından önce,</w:t>
      </w:r>
    </w:p>
    <w:p w14:paraId="07922CF3"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indirimli</w:t>
      </w:r>
      <w:proofErr w:type="gramEnd"/>
      <w:r w:rsidRPr="00AD122E">
        <w:rPr>
          <w:rFonts w:ascii="Imperial BT" w:hAnsi="Imperial BT" w:cs="Calibri"/>
          <w:sz w:val="20"/>
          <w:szCs w:val="20"/>
        </w:rPr>
        <w:t xml:space="preserve"> ya da sıfır oranında ithalat vergisi uygulanması için ibrazı zorunlu olan belge, söz konusu eşyaya ilişkin beyanın bu tarihten önce kabul edilmiş olması koşuluyla, indirimli ya da sıfır oranın öngörüldüğü sürenin dolduğu tarihten sonra da ibraz edilebilir.</w:t>
      </w:r>
    </w:p>
    <w:p w14:paraId="0DD30BE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Eksik beyan usulüne göre tescil edilen bir beyannamede eksik bulunan bilgi veya belgenin tamamlanması için gümrük idaresi tarafından verilen süre içinde bu eksikliklerin tamamlanmaması halinde, söz konusu beyanname kapsamı eşyanın ödenmesi gereken vergileri ertelenmez.</w:t>
      </w:r>
    </w:p>
    <w:p w14:paraId="747C0AB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Eksik beyan halinde eşyanın serbest dolaşıma girişi</w:t>
      </w:r>
    </w:p>
    <w:p w14:paraId="55B3BCA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145 – </w:t>
      </w:r>
      <w:r w:rsidRPr="00AD122E">
        <w:rPr>
          <w:rFonts w:ascii="Imperial BT" w:hAnsi="Imperial BT" w:cs="Calibri"/>
          <w:sz w:val="20"/>
          <w:szCs w:val="20"/>
        </w:rPr>
        <w:t>(1) Gümrük idarelerinin eksik bir beyanı kabul etmesi, başka nedenler bulunmadığı takdirde beyannamesi tescil edilmiş eşyanın serbest dolaşıma girişini engellemez ya da geciktirmez. Eşyanın serbest dolaşıma girişi aşağıda belirtilen şartlara göre gerçekleştirilir:</w:t>
      </w:r>
    </w:p>
    <w:p w14:paraId="6B588ED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Eksik olan bilgi ve belgelerin daha sonra tamamlanacak olması söz konusu eşyanın vergi tutarını etkilemiyorsa, beyanname tescil edildiği tarihte hesaplanan vergiler üzerinden işlemler yürütülür.</w:t>
      </w:r>
    </w:p>
    <w:p w14:paraId="3F6D590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w:t>
      </w:r>
      <w:proofErr w:type="gramStart"/>
      <w:r w:rsidRPr="00AD122E">
        <w:rPr>
          <w:rFonts w:ascii="Imperial BT" w:hAnsi="Imperial BT" w:cs="Calibri"/>
          <w:sz w:val="20"/>
          <w:szCs w:val="20"/>
        </w:rPr>
        <w:t>53 üncü</w:t>
      </w:r>
      <w:proofErr w:type="gramEnd"/>
      <w:r w:rsidRPr="00AD122E">
        <w:rPr>
          <w:rFonts w:ascii="Imperial BT" w:hAnsi="Imperial BT" w:cs="Calibri"/>
          <w:sz w:val="20"/>
          <w:szCs w:val="20"/>
        </w:rPr>
        <w:t xml:space="preserve"> madde hükmü çerçevesinde, eksik beyanın geçici bir kıymet bildirimi içermesi durumunda, bu bildirime dayanarak gümrük vergileri hesaplanır.</w:t>
      </w:r>
    </w:p>
    <w:p w14:paraId="60FC2F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Eksik belge;</w:t>
      </w:r>
    </w:p>
    <w:p w14:paraId="45A93F4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İndirimli veya sıfır oranındaki vergi uygulanması ile ilgiliyse, gümrük vergilerinin indirimli veya sıfır oran üzerinden hesaplanması,</w:t>
      </w:r>
    </w:p>
    <w:p w14:paraId="08ECB64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Muafiyet hükümlerinin uygulanması ile ilgiliyse, muafiyet hükümlerine göre işlem yapılması,</w:t>
      </w:r>
    </w:p>
    <w:p w14:paraId="7C185E9B"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gerekir</w:t>
      </w:r>
      <w:proofErr w:type="gramEnd"/>
      <w:r w:rsidRPr="00AD122E">
        <w:rPr>
          <w:rFonts w:ascii="Imperial BT" w:hAnsi="Imperial BT" w:cs="Calibri"/>
          <w:sz w:val="20"/>
          <w:szCs w:val="20"/>
        </w:rPr>
        <w:t>.</w:t>
      </w:r>
    </w:p>
    <w:p w14:paraId="4DF26A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Eksik belgeler süresi içinde gümrük idarelerine sunulmadığı takdirde cezai hükümler saklı kalmak üzere, Kanunun 198 inci maddesi gereği normal oranların uygulanması sonucu tahakkuk ettirilen gümrük vergilerine göre noksan alındığı belirlenen gümrük vergileri ile 6183 sayılı Amme Alacaklarının Tahsil Usulü Hakkında Kanunun 51 inci maddesine göre tespit edilen gecikme zammı oranında faizin yükümlüye tebliğ edildiği tarihi takiben </w:t>
      </w:r>
      <w:proofErr w:type="spellStart"/>
      <w:r w:rsidRPr="00AD122E">
        <w:rPr>
          <w:rFonts w:ascii="Imperial BT" w:hAnsi="Imperial BT" w:cs="Calibri"/>
          <w:sz w:val="20"/>
          <w:szCs w:val="20"/>
        </w:rPr>
        <w:t>onbeş</w:t>
      </w:r>
      <w:proofErr w:type="spellEnd"/>
      <w:r w:rsidRPr="00AD122E">
        <w:rPr>
          <w:rFonts w:ascii="Imperial BT" w:hAnsi="Imperial BT" w:cs="Calibri"/>
          <w:sz w:val="20"/>
          <w:szCs w:val="20"/>
        </w:rPr>
        <w:t xml:space="preserve"> gün içinde ödenmesi zorunludur.</w:t>
      </w:r>
    </w:p>
    <w:p w14:paraId="67F441B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 rejiminde eksik beyanın tamamlanması ya da değiştirilmesi</w:t>
      </w:r>
    </w:p>
    <w:p w14:paraId="208B2BB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146 – </w:t>
      </w:r>
      <w:r w:rsidRPr="00AD122E">
        <w:rPr>
          <w:rFonts w:ascii="Imperial BT" w:hAnsi="Imperial BT" w:cs="Calibri"/>
          <w:sz w:val="20"/>
          <w:szCs w:val="20"/>
        </w:rPr>
        <w:t xml:space="preserve">(1) Basitleştirilmiş usullere ilişkin 142 ila 145 inci maddelerde öngörülen koşullar çerçevesinde tescil edilmiş eksik beyanı içeren bir beyanname, beyan sahibi tarafından tamamlanabilir ya da gümrük idaresince uygun görülmesi </w:t>
      </w:r>
      <w:r w:rsidRPr="00AD122E">
        <w:rPr>
          <w:rFonts w:ascii="Imperial BT" w:hAnsi="Imperial BT" w:cs="Calibri"/>
          <w:sz w:val="20"/>
          <w:szCs w:val="20"/>
        </w:rPr>
        <w:lastRenderedPageBreak/>
        <w:t xml:space="preserve">halinde Kanunun 60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maddesinde belirtilen koşullara uyan yeni bir beyanname ile değiştirilebilir.</w:t>
      </w:r>
    </w:p>
    <w:p w14:paraId="16197BA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Her iki durumda </w:t>
      </w:r>
      <w:proofErr w:type="gramStart"/>
      <w:r w:rsidRPr="00AD122E">
        <w:rPr>
          <w:rFonts w:ascii="Imperial BT" w:hAnsi="Imperial BT" w:cs="Calibri"/>
          <w:sz w:val="20"/>
          <w:szCs w:val="20"/>
        </w:rPr>
        <w:t>da,</w:t>
      </w:r>
      <w:proofErr w:type="gramEnd"/>
      <w:r w:rsidRPr="00AD122E">
        <w:rPr>
          <w:rFonts w:ascii="Imperial BT" w:hAnsi="Imperial BT" w:cs="Calibri"/>
          <w:sz w:val="20"/>
          <w:szCs w:val="20"/>
        </w:rPr>
        <w:t xml:space="preserve"> gümrük vergilerinin hesaplanması ve eşyanın serbest dolaşıma girişini düzenleyen diğer hükümlerin uygulanmasında, eksik beyanı içeren beyannamenin tescil edildiği tarih esas alınır.</w:t>
      </w:r>
    </w:p>
    <w:p w14:paraId="6AA88908" w14:textId="4737070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Özelliği olan eşyanın tesliminde basitleştirilmiş usul (Değişik madde başlığı:</w:t>
      </w:r>
      <w:r w:rsidR="00733B69" w:rsidRPr="00AD122E">
        <w:rPr>
          <w:rFonts w:ascii="Imperial BT" w:hAnsi="Imperial BT" w:cs="Calibri"/>
          <w:b/>
          <w:bCs/>
          <w:sz w:val="20"/>
          <w:szCs w:val="20"/>
        </w:rPr>
        <w:t xml:space="preserve"> </w:t>
      </w:r>
      <w:r w:rsidRPr="00AD122E">
        <w:rPr>
          <w:rFonts w:ascii="Imperial BT" w:hAnsi="Imperial BT" w:cs="Calibri"/>
          <w:b/>
          <w:bCs/>
          <w:sz w:val="20"/>
          <w:szCs w:val="20"/>
        </w:rPr>
        <w:t>RG-31/3/2010-27538)</w:t>
      </w:r>
    </w:p>
    <w:p w14:paraId="5E9DE4ED" w14:textId="5618FB5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147 – </w:t>
      </w:r>
      <w:r w:rsidRPr="00AD122E">
        <w:rPr>
          <w:rFonts w:ascii="Imperial BT" w:hAnsi="Imperial BT" w:cs="Calibri"/>
          <w:sz w:val="20"/>
          <w:szCs w:val="20"/>
        </w:rPr>
        <w:t>(1) Özelliği olan eşyanın tesliminde,</w:t>
      </w:r>
      <w:r w:rsidRPr="00AD122E">
        <w:rPr>
          <w:rFonts w:ascii="Imperial BT" w:hAnsi="Imperial BT" w:cs="Calibri"/>
          <w:b/>
          <w:bCs/>
          <w:sz w:val="20"/>
          <w:szCs w:val="20"/>
        </w:rPr>
        <w:t> </w:t>
      </w:r>
      <w:r w:rsidRPr="00AD122E">
        <w:rPr>
          <w:rFonts w:ascii="Imperial BT" w:hAnsi="Imperial BT" w:cs="Calibri"/>
          <w:sz w:val="20"/>
          <w:szCs w:val="20"/>
        </w:rPr>
        <w:t>yükümlünün başvurusu üzerine basitleştirilmiş usullerden yararlanma talebi,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10/1/2013-28524) </w:t>
      </w:r>
      <w:r w:rsidRPr="00AD122E">
        <w:rPr>
          <w:rFonts w:ascii="Imperial BT" w:hAnsi="Imperial BT" w:cs="Calibri"/>
          <w:sz w:val="20"/>
          <w:szCs w:val="20"/>
        </w:rPr>
        <w:t>yetkilendirilmiş yükümlü veya onaylanmış kişi statüsüne ilişkin koşullar aranmaksızın ilgili gümrük idaresince değerlendirilip kabul edilebilir.</w:t>
      </w:r>
    </w:p>
    <w:p w14:paraId="6A643CF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 uyarınca teslim edilecek özelliği olan eşya aşağıda belirtilmiştir:</w:t>
      </w:r>
    </w:p>
    <w:p w14:paraId="228322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w:t>
      </w:r>
      <w:r w:rsidRPr="00AD122E">
        <w:rPr>
          <w:rFonts w:ascii="Imperial BT" w:hAnsi="Imperial BT" w:cs="Calibri"/>
          <w:b/>
          <w:bCs/>
          <w:sz w:val="20"/>
          <w:szCs w:val="20"/>
        </w:rPr>
        <w:t> </w:t>
      </w:r>
      <w:r w:rsidRPr="00AD122E">
        <w:rPr>
          <w:rFonts w:ascii="Imperial BT" w:hAnsi="Imperial BT" w:cs="Calibri"/>
          <w:sz w:val="20"/>
          <w:szCs w:val="20"/>
        </w:rPr>
        <w:t>Türkiye Atom Enerjisi Kurumunun uygunluk yazısının ibrazı şartıyla radyoaktif maddeler,</w:t>
      </w:r>
    </w:p>
    <w:p w14:paraId="1BDCC03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w:t>
      </w:r>
      <w:r w:rsidRPr="00AD122E">
        <w:rPr>
          <w:rFonts w:ascii="Imperial BT" w:hAnsi="Imperial BT" w:cs="Calibri"/>
          <w:b/>
          <w:bCs/>
          <w:sz w:val="20"/>
          <w:szCs w:val="20"/>
        </w:rPr>
        <w:t> </w:t>
      </w:r>
      <w:r w:rsidRPr="00AD122E">
        <w:rPr>
          <w:rFonts w:ascii="Imperial BT" w:hAnsi="Imperial BT" w:cs="Calibri"/>
          <w:sz w:val="20"/>
          <w:szCs w:val="20"/>
        </w:rPr>
        <w:t>İnsan ve hayvan sağlığı ile ilgili her türlü aşılar,</w:t>
      </w:r>
    </w:p>
    <w:p w14:paraId="7EC7C31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w:t>
      </w:r>
      <w:r w:rsidRPr="00AD122E">
        <w:rPr>
          <w:rFonts w:ascii="Imperial BT" w:hAnsi="Imperial BT" w:cs="Calibri"/>
          <w:b/>
          <w:bCs/>
          <w:sz w:val="20"/>
          <w:szCs w:val="20"/>
        </w:rPr>
        <w:t> </w:t>
      </w:r>
      <w:r w:rsidRPr="00AD122E">
        <w:rPr>
          <w:rFonts w:ascii="Imperial BT" w:hAnsi="Imperial BT" w:cs="Calibri"/>
          <w:sz w:val="20"/>
          <w:szCs w:val="20"/>
        </w:rPr>
        <w:t>İnsan sağlığı için önem arz eden kalp kapakçığı, canlı doku ve böbrek hastaları için özel serumlar, kan ve kan plazması gibi belli fiziksel koşullarda korunması zorunlu olan ürünler,</w:t>
      </w:r>
    </w:p>
    <w:p w14:paraId="50944EE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w:t>
      </w: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w:t>
      </w:r>
      <w:r w:rsidRPr="00AD122E">
        <w:rPr>
          <w:rFonts w:ascii="Imperial BT" w:hAnsi="Imperial BT" w:cs="Calibri"/>
          <w:b/>
          <w:bCs/>
          <w:sz w:val="20"/>
          <w:szCs w:val="20"/>
        </w:rPr>
        <w:t> </w:t>
      </w:r>
      <w:r w:rsidRPr="00AD122E">
        <w:rPr>
          <w:rFonts w:ascii="Imperial BT" w:hAnsi="Imperial BT" w:cs="Calibri"/>
          <w:sz w:val="20"/>
          <w:szCs w:val="20"/>
        </w:rPr>
        <w:t xml:space="preserve">İlgili kuruluşlardan alınacak belgelerle tevsiki kaydıyla, insan sağlığı için lüzumlu ve acil ameliyatlarda kullanılması gereken organlar, vücudun içindeki organlara takılan, vücutta kalan protez </w:t>
      </w:r>
      <w:proofErr w:type="gramStart"/>
      <w:r w:rsidRPr="00AD122E">
        <w:rPr>
          <w:rFonts w:ascii="Imperial BT" w:hAnsi="Imperial BT" w:cs="Calibri"/>
          <w:sz w:val="20"/>
          <w:szCs w:val="20"/>
        </w:rPr>
        <w:t>uzuvlar,</w:t>
      </w:r>
      <w:proofErr w:type="gramEnd"/>
      <w:r w:rsidRPr="00AD122E">
        <w:rPr>
          <w:rFonts w:ascii="Imperial BT" w:hAnsi="Imperial BT" w:cs="Calibri"/>
          <w:sz w:val="20"/>
          <w:szCs w:val="20"/>
        </w:rPr>
        <w:t xml:space="preserve"> ve parçaları,</w:t>
      </w:r>
    </w:p>
    <w:p w14:paraId="64A2DB9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Belirli bir ısıda muhafazası gereken tıbbi tahlillerde kullanılan hazır kitler,</w:t>
      </w:r>
    </w:p>
    <w:p w14:paraId="56CEFF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Yurt dışında periyodik olarak yayımlanan gazete ve dergiler ile bunların elektronik ortamda muhafaza edildiği materyaller,</w:t>
      </w:r>
    </w:p>
    <w:p w14:paraId="5E1E75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Tüp bebek merkezleri laboratuvarlarında kullanılan tüp bebek solüsyonları,</w:t>
      </w:r>
    </w:p>
    <w:p w14:paraId="5191410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Canlı hayvanlar ve bunların üretilmesi için getirilen yumurtalar,</w:t>
      </w:r>
    </w:p>
    <w:p w14:paraId="4C794F7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Uçak ve gemilerde acil kullanılma zorunluluğu bulunan ve makinelerin tamirinde vazgeçilmez nitelikte olduğu belirlenen yedek parçalar veya gerekli aletler,</w:t>
      </w:r>
    </w:p>
    <w:p w14:paraId="64EB37F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Korunması özel düzenek ve yapı gerektiren eşya</w:t>
      </w:r>
    </w:p>
    <w:p w14:paraId="2ECFCCF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ı</w:t>
      </w:r>
      <w:proofErr w:type="gramEnd"/>
      <w:r w:rsidRPr="00AD122E">
        <w:rPr>
          <w:rFonts w:ascii="Imperial BT" w:hAnsi="Imperial BT" w:cs="Calibri"/>
          <w:sz w:val="20"/>
          <w:szCs w:val="20"/>
        </w:rPr>
        <w:t>) Hacimleri ve ağırlıkları itibariyle geçici depolama yeri ve antrepoya alınması külfet ve masraf gerektiren dökme ve havaleli eşya,</w:t>
      </w:r>
    </w:p>
    <w:p w14:paraId="74F7C4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Hızlı kargo yoluyla taşınan ticari mahiyet arz etmeyen ve/veya gümrük vergisinden muaf eşya,</w:t>
      </w:r>
    </w:p>
    <w:p w14:paraId="6047A8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Boru hatları veya elektrik telleri ile taşınan ve depolama imkanı olmayan sürekli akış halinde olan eşya.</w:t>
      </w:r>
    </w:p>
    <w:p w14:paraId="19729DF9" w14:textId="77777777" w:rsidR="0007119E" w:rsidRPr="00AD122E" w:rsidRDefault="009B0A90" w:rsidP="0007119E">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Yukarıda belirtilen özelliği olan eşyanın gümrük işlemleri ve tesliminde basitleştirilmiş usuller kapsamında kolaylık sağlayan düzenlemeler yapmaya Müsteşarlık yetkilidir.</w:t>
      </w:r>
    </w:p>
    <w:p w14:paraId="1111016E" w14:textId="4274E499" w:rsidR="009B0A90" w:rsidRPr="00AD122E" w:rsidRDefault="009B0A90" w:rsidP="0007119E">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Serbest dolaşıma giriş rejiminde beyanname yerine ticari veya idari belge</w:t>
      </w:r>
    </w:p>
    <w:p w14:paraId="54709EDE" w14:textId="3F8BA438" w:rsidR="009B0A90" w:rsidRPr="00AD122E" w:rsidRDefault="009B0A90" w:rsidP="0007119E">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148 – </w:t>
      </w:r>
      <w:r w:rsidRPr="00AD122E">
        <w:rPr>
          <w:rFonts w:ascii="Imperial BT" w:hAnsi="Imperial BT" w:cs="Calibri"/>
          <w:sz w:val="20"/>
          <w:szCs w:val="20"/>
        </w:rPr>
        <w:t xml:space="preserve">(1) 147 </w:t>
      </w:r>
      <w:proofErr w:type="spellStart"/>
      <w:r w:rsidRPr="00AD122E">
        <w:rPr>
          <w:rFonts w:ascii="Imperial BT" w:hAnsi="Imperial BT" w:cs="Calibri"/>
          <w:sz w:val="20"/>
          <w:szCs w:val="20"/>
        </w:rPr>
        <w:t>nci</w:t>
      </w:r>
      <w:proofErr w:type="spellEnd"/>
      <w:r w:rsidRPr="00AD122E">
        <w:rPr>
          <w:rFonts w:ascii="Imperial BT" w:hAnsi="Imperial BT" w:cs="Calibri"/>
          <w:sz w:val="20"/>
          <w:szCs w:val="20"/>
        </w:rPr>
        <w:t xml:space="preserve"> maddenin ikinci fıkrasının (b), (c), </w:t>
      </w:r>
      <w:r w:rsidR="00733B69" w:rsidRPr="00AD122E">
        <w:rPr>
          <w:rFonts w:ascii="Imperial BT" w:hAnsi="Imperial BT" w:cs="Calibri"/>
          <w:b/>
          <w:bCs/>
          <w:sz w:val="20"/>
          <w:szCs w:val="20"/>
        </w:rPr>
        <w:t>(Yeniden düzenleme: RG-</w:t>
      </w:r>
      <w:r w:rsidRPr="00AD122E">
        <w:rPr>
          <w:rFonts w:ascii="Imperial BT" w:hAnsi="Imperial BT" w:cs="Calibri"/>
          <w:b/>
          <w:bCs/>
          <w:sz w:val="20"/>
          <w:szCs w:val="20"/>
        </w:rPr>
        <w:t>2/11/2011-28103) </w:t>
      </w:r>
      <w:r w:rsidRPr="00AD122E">
        <w:rPr>
          <w:rFonts w:ascii="Imperial BT" w:hAnsi="Imperial BT" w:cs="Calibri"/>
          <w:sz w:val="20"/>
          <w:szCs w:val="20"/>
        </w:rPr>
        <w:t xml:space="preserve">(d) (f), (g) ve (ğ) bentlerinde yer alan eşya ve akvaryum balıkları ile CIF kıymeti 500 </w:t>
      </w:r>
      <w:proofErr w:type="spellStart"/>
      <w:r w:rsidRPr="00AD122E">
        <w:rPr>
          <w:rFonts w:ascii="Imperial BT" w:hAnsi="Imperial BT" w:cs="Calibri"/>
          <w:sz w:val="20"/>
          <w:szCs w:val="20"/>
        </w:rPr>
        <w:t>Avro’yu</w:t>
      </w:r>
      <w:proofErr w:type="spellEnd"/>
      <w:r w:rsidRPr="00AD122E">
        <w:rPr>
          <w:rFonts w:ascii="Imperial BT" w:hAnsi="Imperial BT" w:cs="Calibri"/>
          <w:sz w:val="20"/>
          <w:szCs w:val="20"/>
        </w:rPr>
        <w:t xml:space="preserve"> geçmeyen diğer eşyayı aynı gümrük idaresinden sürekli ve periyodik olarak ithal edenlerin beyanname yerine ticari </w:t>
      </w:r>
      <w:r w:rsidRPr="00AD122E">
        <w:rPr>
          <w:rFonts w:ascii="Imperial BT" w:hAnsi="Imperial BT" w:cs="Calibri"/>
          <w:sz w:val="20"/>
          <w:szCs w:val="20"/>
        </w:rPr>
        <w:lastRenderedPageBreak/>
        <w:t>veya idari bir belge üzerinden tescil ve işlem yapılmasına yönelik yazılı talepleri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10/1/2013-28524) </w:t>
      </w:r>
      <w:r w:rsidRPr="00AD122E">
        <w:rPr>
          <w:rFonts w:ascii="Imperial BT" w:hAnsi="Imperial BT" w:cs="Calibri"/>
          <w:sz w:val="20"/>
          <w:szCs w:val="20"/>
        </w:rPr>
        <w:t>yetkilendirilmiş yükümlü veya onaylanmış kişi statüsüne ilişkin koşullar aranmaksızın </w:t>
      </w:r>
      <w:r w:rsidRPr="00AD122E">
        <w:rPr>
          <w:rFonts w:ascii="Imperial BT" w:hAnsi="Imperial BT" w:cs="Calibri"/>
          <w:b/>
          <w:bCs/>
          <w:sz w:val="20"/>
          <w:szCs w:val="20"/>
        </w:rPr>
        <w:t>(Ek ibare:</w:t>
      </w:r>
      <w:r w:rsidR="00733B69" w:rsidRPr="00AD122E">
        <w:rPr>
          <w:rFonts w:ascii="Imperial BT" w:hAnsi="Imperial BT" w:cs="Calibri"/>
          <w:b/>
          <w:bCs/>
          <w:sz w:val="20"/>
          <w:szCs w:val="20"/>
        </w:rPr>
        <w:t xml:space="preserve"> </w:t>
      </w:r>
      <w:r w:rsidRPr="00AD122E">
        <w:rPr>
          <w:rFonts w:ascii="Imperial BT" w:hAnsi="Imperial BT" w:cs="Calibri"/>
          <w:b/>
          <w:bCs/>
          <w:sz w:val="20"/>
          <w:szCs w:val="20"/>
        </w:rPr>
        <w:t>RG-28/12/2011-28156) </w:t>
      </w:r>
      <w:r w:rsidRPr="00AD122E">
        <w:rPr>
          <w:rFonts w:ascii="Imperial BT" w:hAnsi="Imperial BT" w:cs="Calibri"/>
          <w:sz w:val="20"/>
          <w:szCs w:val="20"/>
        </w:rPr>
        <w:t>altı ay süreyle geçerli olmak üzere kabul edilir.</w:t>
      </w:r>
    </w:p>
    <w:p w14:paraId="7F8B968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usulle gerçekleşen serbest dolaşıma giriş beyanına ilişkin ticari veya idari belgede, beyan konusu eşyanın teşhisini mümkün kılacak bütün bilgilerin yer alması gerekir</w:t>
      </w:r>
    </w:p>
    <w:p w14:paraId="291B41E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usulle beyan yönteminin uygulandığı durumlarda, gümrük idaresi tarafından bilgisayar ortamında bir tutanak düzenlenir. Eşya, bu tutanağa dayanarak gümrüklü sahadan çıkarılır. Daha sonra, tamamlayıcı beyan olarak gümrük beyannamesi verildiğinde, tutanak tarihine referans verilerek bu tarih tescil tarihi olarak kaydedilir.</w:t>
      </w:r>
    </w:p>
    <w:p w14:paraId="15BC8BB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Beyanname yerine kabul edilecek idari ve ticari belgelerin nitelik ve içereceği bilgileri belirlemeye Müsteşarlık yetkilidir.</w:t>
      </w:r>
    </w:p>
    <w:p w14:paraId="7D49DAC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 rejimi beyanının kayıt yoluyla yapılması</w:t>
      </w:r>
    </w:p>
    <w:p w14:paraId="155AED92" w14:textId="66A560D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149 – </w:t>
      </w:r>
      <w:r w:rsidR="002343F0" w:rsidRPr="00AD122E">
        <w:rPr>
          <w:rFonts w:ascii="Imperial BT" w:hAnsi="Imperial BT" w:cs="Calibri"/>
          <w:b/>
          <w:bCs/>
          <w:sz w:val="20"/>
          <w:szCs w:val="20"/>
        </w:rPr>
        <w:t>(Mülga: RG-</w:t>
      </w:r>
      <w:r w:rsidRPr="00AD122E">
        <w:rPr>
          <w:rFonts w:ascii="Imperial BT" w:hAnsi="Imperial BT" w:cs="Calibri"/>
          <w:b/>
          <w:bCs/>
          <w:sz w:val="20"/>
          <w:szCs w:val="20"/>
        </w:rPr>
        <w:t>21/5/2014-29006)</w:t>
      </w:r>
    </w:p>
    <w:p w14:paraId="5C58B57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 rejiminde tamamlayıcı beyan</w:t>
      </w:r>
    </w:p>
    <w:p w14:paraId="523624E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150 – </w:t>
      </w:r>
      <w:r w:rsidRPr="00AD122E">
        <w:rPr>
          <w:rFonts w:ascii="Imperial BT" w:hAnsi="Imperial BT" w:cs="Calibri"/>
          <w:sz w:val="20"/>
          <w:szCs w:val="20"/>
        </w:rPr>
        <w:t>(1) Eşyanın serbest dolaşıma girişini basitleştirilmiş usule göre gerçekleştirenler genel, dönemsel ya da özet niteliğinde bir tamamlayıcı beyanda bulunur.</w:t>
      </w:r>
    </w:p>
    <w:p w14:paraId="023315E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 ay içinde gerçekleştirilen basitleştirilmiş usule göre yapılan işlemlere ilişkin tamamlayıcı beyanın, izleyen ayın ilk üç günü içinde verilmesi zorunludur.</w:t>
      </w:r>
    </w:p>
    <w:p w14:paraId="7CDCF4AB" w14:textId="41F7A7B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Beyanın, </w:t>
      </w:r>
      <w:proofErr w:type="gramStart"/>
      <w:r w:rsidRPr="00AD122E">
        <w:rPr>
          <w:rFonts w:ascii="Imperial BT" w:hAnsi="Imperial BT" w:cs="Calibri"/>
          <w:sz w:val="20"/>
          <w:szCs w:val="20"/>
        </w:rPr>
        <w:t>53 üncü</w:t>
      </w:r>
      <w:proofErr w:type="gramEnd"/>
      <w:r w:rsidRPr="00AD122E">
        <w:rPr>
          <w:rFonts w:ascii="Imperial BT" w:hAnsi="Imperial BT" w:cs="Calibri"/>
          <w:sz w:val="20"/>
          <w:szCs w:val="20"/>
        </w:rPr>
        <w:t xml:space="preserve"> maddenin birinci fıkrasında belirtilen nitelikteki kıymet unsurlarını içermesi halinde tamamlayıcı beyan, eksik kıymet unsurunun mahiyet ve tutar itibariyle tahakkuk ettiği ayı takip eden ayın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30/4/2011-27920) </w:t>
      </w:r>
      <w:r w:rsidRPr="00AD122E">
        <w:rPr>
          <w:rFonts w:ascii="Imperial BT" w:hAnsi="Imperial BT" w:cs="Calibri"/>
          <w:sz w:val="20"/>
          <w:szCs w:val="20"/>
        </w:rPr>
        <w:t>yirmi altıncı günü akşamına kadar verilir ve vergileri de aynı süre içinde ödenir.</w:t>
      </w:r>
    </w:p>
    <w:p w14:paraId="43A340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Söz konusu tamamlayıcı beyan serbest dolaşıma giriş beyannamesiyle yapılır. Bu beyannameler ayrıca tescil edilmez. Söz konusu beyannamelerde duruma göre ya daha önce beyanname yerine kullanılan ticari veya idari belgeye ve bu belgenin tesciline ya da ilgili rejime geçişin kayıt yoluyla yapılması durumunda söz konusu kayda ilişkin bilgilerin yer alması gerekir. Gümrük beyannamesi aranmayacak haller ve diğer usul ve esaslar Müsteşarlıkça belirlenir.</w:t>
      </w:r>
    </w:p>
    <w:p w14:paraId="68F1534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Tamamlayıcı beyanlar ile basitleştirilmiş usule göre gerçekleşen beyanlar bir bütündür ve basitleştirilmiş işlemlere ilişkin beyannamenin ya da kullanılan ticari veya idari belgenin tescil edildiği ya da tescil hükmünde olan kayıt işleminin yapıldığı tarihten itibaren hüküm ifade eder.</w:t>
      </w:r>
    </w:p>
    <w:p w14:paraId="0D1542C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Basitleştirilmiş usulle beyanın eşyanın serbest dolaşıma girişi için gereken bütün bilgi ve belgeleri içerdiği ya da daha önce gümrük beyannamesi verilmiş olan durumlarda tamamlayıcı beyan aranmaz.</w:t>
      </w:r>
    </w:p>
    <w:p w14:paraId="03B0BB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etkili bir gümrük rejimine tabi tutulmuş eşyanın basitleştirilmiş usulde serbest dolaşıma girişi</w:t>
      </w:r>
    </w:p>
    <w:p w14:paraId="2E16994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151 – </w:t>
      </w:r>
      <w:r w:rsidRPr="00AD122E">
        <w:rPr>
          <w:rFonts w:ascii="Imperial BT" w:hAnsi="Imperial BT" w:cs="Calibri"/>
          <w:sz w:val="20"/>
          <w:szCs w:val="20"/>
        </w:rPr>
        <w:t>(1) Ekonomik etkili bir gümrük rejimi hükümleri uygulanmış eşyanın serbest dolaşıma girişi, basitleştirilmiş usuller çerçevesinde gerçekleştirilebilir.</w:t>
      </w:r>
    </w:p>
    <w:p w14:paraId="34025EC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Gümrük antrepo rejimi uygulanmış eşyanın serbest dolaşıma girişinde basitleştirilmiş usul konusunda aşağıdaki sınırlamalar söz konusudur:</w:t>
      </w:r>
    </w:p>
    <w:p w14:paraId="59FBD8E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F tipi antrepoda bulunan eşyanın serbest dolaşıma girişinde basitleştirilmiş usule izin verilmez.</w:t>
      </w:r>
    </w:p>
    <w:p w14:paraId="2DBD0E7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 tipi antrepoda bulunan eşyanın serbest dolaşıma girişinde sadece eksik belgeyle beyan ve beyanname yerine ticari veya idari bir belge verilmesi şeklinde beyan yöntemi uygulanabilir.</w:t>
      </w:r>
    </w:p>
    <w:p w14:paraId="48E1422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 tipi antrepoda bulunan eşyanın serbest dolaşıma girişi kayıt yoluyla yapılabilir.</w:t>
      </w:r>
    </w:p>
    <w:p w14:paraId="04B29D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antrepo rejimine tabi tutulmuş ithal eşyasının kayıt yoluyla, gümrüğe sunulmaksızın ve beyannamesi verilmeden, serbest dolaşıma girmek üzere teslim edildiği durumlarda gümrük vergileri, eşyanın antrepo rejimine tabi tutulduğu tarihte yürürlükte bulunan vergi oranları ve diğer vergilendirme unsurlarına dayanarak hesaplanır. Bu hükmün uygulanması, eşyanın nitelik, gümrük kıymeti ve miktarı gibi vergilendirme unsurlarının eşyanın antrepo rejimine tabi tutulduğu tarihte saptanması koşuluna bağlıdır.</w:t>
      </w:r>
    </w:p>
    <w:p w14:paraId="534BED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Yükümlünün serbest dolaşıma giriş beyannamesinin tescil tarihinde eşyanın bulunduğu hal ve niteliği ile diğer vergilendirme unsurlarına göre işlem yapılması yönünde talepte bulunması durumunda bu talebe göre işlem yapılır.</w:t>
      </w:r>
    </w:p>
    <w:p w14:paraId="22E407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rejiminde basitleştirilmiş usuller için aranan koşullar</w:t>
      </w:r>
    </w:p>
    <w:p w14:paraId="711E5FB4" w14:textId="7F92E9A3" w:rsidR="0007119E" w:rsidRPr="00AD122E" w:rsidRDefault="009B0A90" w:rsidP="0007119E">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152 – </w:t>
      </w:r>
      <w:r w:rsidRPr="00AD122E">
        <w:rPr>
          <w:rFonts w:ascii="Imperial BT" w:hAnsi="Imperial BT" w:cs="Calibri"/>
          <w:sz w:val="20"/>
          <w:szCs w:val="20"/>
        </w:rPr>
        <w:t xml:space="preserve">(1) </w:t>
      </w:r>
      <w:proofErr w:type="gramStart"/>
      <w:r w:rsidRPr="00AD122E">
        <w:rPr>
          <w:rFonts w:ascii="Imperial BT" w:hAnsi="Imperial BT" w:cs="Calibri"/>
          <w:sz w:val="20"/>
          <w:szCs w:val="20"/>
        </w:rPr>
        <w:t xml:space="preserve">156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 hükümleri saklı kalmak üzere, ihracat rejimi beyanını basitleştirilmiş usuller çerçevesinde yapabilmek için Onaylanmış Kişi Statü Belgesine veya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10/1/2013-28524)</w:t>
      </w:r>
      <w:r w:rsidRPr="00AD122E">
        <w:rPr>
          <w:rFonts w:ascii="Imperial BT" w:hAnsi="Imperial BT" w:cs="Calibri"/>
          <w:sz w:val="20"/>
          <w:szCs w:val="20"/>
        </w:rPr>
        <w:t xml:space="preserve"> (…)</w:t>
      </w:r>
      <w:r w:rsidRPr="00AD122E">
        <w:rPr>
          <w:rFonts w:ascii="Imperial BT" w:hAnsi="Imperial BT" w:cs="Calibri"/>
          <w:b/>
          <w:bCs/>
          <w:sz w:val="20"/>
          <w:szCs w:val="20"/>
        </w:rPr>
        <w:t> </w:t>
      </w:r>
      <w:r w:rsidRPr="00AD122E">
        <w:rPr>
          <w:rFonts w:ascii="Imperial BT" w:hAnsi="Imperial BT" w:cs="Calibri"/>
          <w:sz w:val="20"/>
          <w:szCs w:val="20"/>
        </w:rPr>
        <w:t>yetkilendirilmiş yükümlü sertifikasına sahip olmak gerekir.</w:t>
      </w:r>
    </w:p>
    <w:p w14:paraId="7DBC87BE" w14:textId="77777777" w:rsidR="0007119E" w:rsidRPr="00AD122E" w:rsidRDefault="009B0A90" w:rsidP="0007119E">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İhracat rejiminde eksik beyan</w:t>
      </w:r>
    </w:p>
    <w:p w14:paraId="1287A8CC" w14:textId="7ACA466F" w:rsidR="009B0A90" w:rsidRPr="00AD122E" w:rsidRDefault="009B0A90" w:rsidP="0007119E">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MADDE 153 –</w:t>
      </w:r>
      <w:r w:rsidR="00E92870" w:rsidRPr="00AD122E">
        <w:rPr>
          <w:rFonts w:ascii="Imperial BT" w:hAnsi="Imperial BT"/>
          <w:b/>
          <w:bCs/>
          <w:sz w:val="20"/>
          <w:szCs w:val="20"/>
        </w:rPr>
        <w:t xml:space="preserve"> (1) </w:t>
      </w:r>
      <w:r w:rsidR="00E92870" w:rsidRPr="00AD122E">
        <w:rPr>
          <w:rFonts w:ascii="Imperial BT" w:hAnsi="Imperial BT"/>
          <w:sz w:val="20"/>
          <w:szCs w:val="20"/>
        </w:rPr>
        <w:t>Gümrük idareleri, onaylanmış kişi statü</w:t>
      </w:r>
      <w:r w:rsidR="00E92870" w:rsidRPr="00AD122E">
        <w:rPr>
          <w:rFonts w:ascii="Imperial BT" w:hAnsi="Imperial BT"/>
          <w:b/>
          <w:bCs/>
          <w:sz w:val="20"/>
          <w:szCs w:val="20"/>
        </w:rPr>
        <w:t xml:space="preserve"> (Ek ibare: RG-31/3/2010-27538)</w:t>
      </w:r>
      <w:r w:rsidR="00E92870" w:rsidRPr="00AD122E">
        <w:rPr>
          <w:rFonts w:ascii="Imperial BT" w:hAnsi="Imperial BT"/>
          <w:sz w:val="20"/>
          <w:szCs w:val="20"/>
        </w:rPr>
        <w:t xml:space="preserve"> veya</w:t>
      </w:r>
      <w:r w:rsidR="00E92870" w:rsidRPr="00AD122E">
        <w:rPr>
          <w:rFonts w:ascii="Imperial BT" w:hAnsi="Imperial BT"/>
          <w:b/>
          <w:bCs/>
          <w:sz w:val="20"/>
          <w:szCs w:val="20"/>
        </w:rPr>
        <w:t xml:space="preserve"> (Mülga ibare: RG-10/1/2013-28524)</w:t>
      </w:r>
      <w:r w:rsidR="00E92870" w:rsidRPr="00AD122E">
        <w:rPr>
          <w:rFonts w:ascii="Imperial BT" w:hAnsi="Imperial BT"/>
          <w:sz w:val="20"/>
          <w:szCs w:val="20"/>
        </w:rPr>
        <w:t xml:space="preserve"> (…)</w:t>
      </w:r>
      <w:r w:rsidR="00E92870" w:rsidRPr="00AD122E">
        <w:rPr>
          <w:rFonts w:ascii="Imperial BT" w:hAnsi="Imperial BT"/>
          <w:b/>
          <w:bCs/>
          <w:sz w:val="20"/>
          <w:szCs w:val="20"/>
        </w:rPr>
        <w:t xml:space="preserve"> (Ek ibare: RG-31/3/2010-27538) </w:t>
      </w:r>
      <w:r w:rsidR="00E92870" w:rsidRPr="00AD122E">
        <w:rPr>
          <w:rFonts w:ascii="Imperial BT" w:hAnsi="Imperial BT"/>
          <w:sz w:val="20"/>
          <w:szCs w:val="20"/>
        </w:rPr>
        <w:t xml:space="preserve">yetkilendirilmiş yükümlü sertifikası sahibi kişilerin beyannameye eklenmesi gereken belgelerden bazılarının eklenmediği ve/veya beyannameye yazılması gereken bazı bilgilerin yazılmadığı gümrük beyanını, </w:t>
      </w:r>
      <w:proofErr w:type="gramStart"/>
      <w:r w:rsidR="00E92870" w:rsidRPr="00AD122E">
        <w:rPr>
          <w:rFonts w:ascii="Imperial BT" w:hAnsi="Imperial BT"/>
          <w:sz w:val="20"/>
          <w:szCs w:val="20"/>
        </w:rPr>
        <w:t>154 üncü</w:t>
      </w:r>
      <w:proofErr w:type="gramEnd"/>
      <w:r w:rsidR="00E92870" w:rsidRPr="00AD122E">
        <w:rPr>
          <w:rFonts w:ascii="Imperial BT" w:hAnsi="Imperial BT"/>
          <w:sz w:val="20"/>
          <w:szCs w:val="20"/>
        </w:rPr>
        <w:t xml:space="preserve"> maddede yer alan hükümlere uyulması kaydıyla kabul edebilir.</w:t>
      </w:r>
      <w:r w:rsidRPr="00AD122E">
        <w:rPr>
          <w:rFonts w:ascii="Imperial BT" w:hAnsi="Imperial BT"/>
          <w:b/>
          <w:bCs/>
          <w:sz w:val="20"/>
          <w:szCs w:val="20"/>
        </w:rPr>
        <w:t> </w:t>
      </w:r>
    </w:p>
    <w:p w14:paraId="796346B0" w14:textId="51FD05BF" w:rsidR="009B0A90" w:rsidRDefault="009B0A90" w:rsidP="0007119E">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Gümrük idaresi, eşyaya ilişkin basitleştirilmiş beyanın yürürlükteki mevzuat hükümleri çerçevesinde gerekli görülen bütün bilgileri içermesi halinde tamamlayıcı beyanın sunulmasını istemekten vazgeçebilir.</w:t>
      </w:r>
    </w:p>
    <w:p w14:paraId="72D25D8E" w14:textId="45ED5486" w:rsidR="00962068" w:rsidRPr="00AD122E" w:rsidRDefault="00962068" w:rsidP="0007119E">
      <w:pPr>
        <w:spacing w:after="0" w:line="240" w:lineRule="auto"/>
        <w:ind w:left="0" w:firstLine="567"/>
        <w:jc w:val="both"/>
        <w:rPr>
          <w:rFonts w:ascii="Imperial BT" w:hAnsi="Imperial BT"/>
          <w:sz w:val="20"/>
          <w:szCs w:val="20"/>
        </w:rPr>
      </w:pPr>
      <w:r w:rsidRPr="00962068">
        <w:rPr>
          <w:rFonts w:ascii="Imperial BT" w:hAnsi="Imperial BT"/>
          <w:b/>
          <w:bCs/>
          <w:sz w:val="20"/>
          <w:szCs w:val="20"/>
        </w:rPr>
        <w:t>Ek: (RG- 25/05/.2022-31846)</w:t>
      </w:r>
      <w:r>
        <w:rPr>
          <w:rFonts w:ascii="Imperial BT" w:hAnsi="Imperial BT"/>
          <w:sz w:val="20"/>
          <w:szCs w:val="20"/>
        </w:rPr>
        <w:t xml:space="preserve"> </w:t>
      </w:r>
      <w:r w:rsidRPr="00962068">
        <w:rPr>
          <w:rFonts w:ascii="Imperial BT" w:hAnsi="Imperial BT"/>
          <w:sz w:val="20"/>
          <w:szCs w:val="20"/>
        </w:rPr>
        <w:t>(3) Gümrük idareleri, Kanunun 225 inci maddesinin birinci fıkrası hükmü uyarınca dolaylı temsilci olarak yetkilendirilen posta idaresi ve hızlı kargo taşımacılığı yapan şirketlerin beyannameye eklenmesi gereken faturanın eklenmediği gümrük beyanını, beyan için gerekli bilgileri içeren e-irsaliyenin beyannameye eklenmesi kaydıyla kabul edebilir.</w:t>
      </w:r>
    </w:p>
    <w:p w14:paraId="709BD10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rejiminde</w:t>
      </w:r>
      <w:r w:rsidRPr="00AD122E">
        <w:rPr>
          <w:rFonts w:ascii="Imperial BT" w:hAnsi="Imperial BT" w:cs="Calibri"/>
          <w:sz w:val="20"/>
          <w:szCs w:val="20"/>
        </w:rPr>
        <w:t> </w:t>
      </w:r>
      <w:r w:rsidRPr="00AD122E">
        <w:rPr>
          <w:rFonts w:ascii="Imperial BT" w:hAnsi="Imperial BT" w:cs="Calibri"/>
          <w:b/>
          <w:bCs/>
          <w:sz w:val="20"/>
          <w:szCs w:val="20"/>
        </w:rPr>
        <w:t>eksik beyanda bulunması gereken hususlar</w:t>
      </w:r>
    </w:p>
    <w:p w14:paraId="24B027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154 – </w:t>
      </w:r>
      <w:r w:rsidRPr="00AD122E">
        <w:rPr>
          <w:rFonts w:ascii="Imperial BT" w:hAnsi="Imperial BT" w:cs="Calibri"/>
          <w:sz w:val="20"/>
          <w:szCs w:val="20"/>
        </w:rPr>
        <w:t>(1) Beyannamede; ihracatçı, beyan sahibi, eşyanın gideceği ülke, eşyanın cinsi, kapların adedi ve cinsi, eşyanın tarife pozisyonu, eşyanın ağırlığı, ek bilgi, belge ve izinler ile beyan sahibinin imzası yer almalıdır.</w:t>
      </w:r>
    </w:p>
    <w:p w14:paraId="14F5DCB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gümrük idaresince Türk Gümrük Tarife Cetvelindeki yerinin kolay ve herhangi bir tereddüde yol açmadan belirlenmesini sağlayacak şekilde tanımlanmış olması gerekir.</w:t>
      </w:r>
    </w:p>
    <w:p w14:paraId="37204DD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Eşyanın ihracat vergisine tabi olması halinde, bu vergilerin doğru bir biçimde hesaplanabilmesi için gerekli bütün bilgiler bulunmalıdır.</w:t>
      </w:r>
    </w:p>
    <w:p w14:paraId="6D57EFC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Eşyanın tanımlanması ve ihracatla ilgili hükümlerin uygulanması ya da eşyanın ihracından önce bir teminat alınması gerekiyorsa, bu teminatın hesaplanabilmesi için gerekli ek bilgiler bulunmalıdır.</w:t>
      </w:r>
    </w:p>
    <w:p w14:paraId="61966C9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beyannamesinin 44 numaralı kutusuna Basitleştirilmiş İhracat ifadesi yazılır.</w:t>
      </w:r>
    </w:p>
    <w:p w14:paraId="62D20CF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Eksik beyanlarda tamamlayıcı beyanların verileceği gümrük idaresi de belirtilir.</w:t>
      </w:r>
    </w:p>
    <w:p w14:paraId="2F484D94" w14:textId="2AD1308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005503CA" w:rsidRPr="00AD122E">
        <w:rPr>
          <w:rFonts w:ascii="Imperial BT" w:hAnsi="Imperial BT" w:cs="Calibri"/>
          <w:b/>
          <w:bCs/>
          <w:sz w:val="20"/>
          <w:szCs w:val="20"/>
        </w:rPr>
        <w:t>(Ek: RG-</w:t>
      </w:r>
      <w:r w:rsidRPr="00AD122E">
        <w:rPr>
          <w:rFonts w:ascii="Imperial BT" w:hAnsi="Imperial BT" w:cs="Calibri"/>
          <w:b/>
          <w:bCs/>
          <w:sz w:val="20"/>
          <w:szCs w:val="20"/>
        </w:rPr>
        <w:t>31/3/2010-27538) </w:t>
      </w:r>
      <w:r w:rsidRPr="00AD122E">
        <w:rPr>
          <w:rFonts w:ascii="Imperial BT" w:hAnsi="Imperial BT" w:cs="Calibri"/>
          <w:sz w:val="20"/>
          <w:szCs w:val="20"/>
        </w:rPr>
        <w:t xml:space="preserve">142, 143, 144 ve </w:t>
      </w:r>
      <w:proofErr w:type="gramStart"/>
      <w:r w:rsidRPr="00AD122E">
        <w:rPr>
          <w:rFonts w:ascii="Imperial BT" w:hAnsi="Imperial BT" w:cs="Calibri"/>
          <w:sz w:val="20"/>
          <w:szCs w:val="20"/>
        </w:rPr>
        <w:t xml:space="preserve">146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 hükümleri duruma göre uyarlanarak uygulanır.</w:t>
      </w:r>
    </w:p>
    <w:p w14:paraId="03D4E52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rejiminde eksik beyanın tamamlanması</w:t>
      </w:r>
    </w:p>
    <w:p w14:paraId="1968FB5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155 – </w:t>
      </w:r>
      <w:r w:rsidRPr="00AD122E">
        <w:rPr>
          <w:rFonts w:ascii="Imperial BT" w:hAnsi="Imperial BT" w:cs="Calibri"/>
          <w:sz w:val="20"/>
          <w:szCs w:val="20"/>
        </w:rPr>
        <w:t>(1) Gümrük idareleri tarafından eksik beyan kabul edildiğinde eksik olan bilgi veya belgelerin tamamlanması için beyan sahibine tanınan süre, beyannamenin tescil tarihinden itibaren bir ayı geçemez. Gerekli görülen durumlarda bu süre uzatılabilir. Bu şekilde verilecek ek süre üç ayı geçemez.</w:t>
      </w:r>
    </w:p>
    <w:p w14:paraId="7F2747AF" w14:textId="77777777" w:rsidR="004024BB" w:rsidRPr="00AD122E" w:rsidRDefault="009B0A90" w:rsidP="004024BB">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Eksik beyan usulüne göre tescil edilen bir beyannamede, eksik bulunan bilgi veya belgenin tamamlanması için gümrük idaresi tarafından verilen süre içinde bu eksikliklerin tamamlanmaması halinde, söz konusu beyanname kapsamı eşyanın ödenmesi gereken vergileri ertelenmez.</w:t>
      </w:r>
    </w:p>
    <w:p w14:paraId="5E75AC6A" w14:textId="1F5446A7" w:rsidR="009B0A90" w:rsidRPr="00AD122E" w:rsidRDefault="009B0A90" w:rsidP="004024BB">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İhracat rejiminde beyanname yerine ticari veya idari belge</w:t>
      </w:r>
    </w:p>
    <w:p w14:paraId="63644156" w14:textId="5159EFA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156 – </w:t>
      </w:r>
      <w:r w:rsidRPr="00AD122E">
        <w:rPr>
          <w:rFonts w:ascii="Imperial BT" w:hAnsi="Imperial BT" w:cs="Calibri"/>
          <w:sz w:val="20"/>
          <w:szCs w:val="20"/>
        </w:rPr>
        <w:t>(1) Aynı gümrük idaresinden sürekli ve periyodik olarak kitap ve diğer basılı yayın ihraç edenler ile gemilere kumanya, yağ, yakıt ve diğer malzeme verme şeklinde ihracat gerçekleştirenlerin beyanname yerine ticari veya idari bir belge tescil ettirmek suretiyle işlem yapma konusundaki yazılı talepleri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10/1/2013-28524) </w:t>
      </w:r>
      <w:r w:rsidRPr="00AD122E">
        <w:rPr>
          <w:rFonts w:ascii="Imperial BT" w:hAnsi="Imperial BT" w:cs="Calibri"/>
          <w:sz w:val="20"/>
          <w:szCs w:val="20"/>
        </w:rPr>
        <w:t>yetkilendirilmiş yükümlü veya onaylanmış kişi statüsüne ilişkin koşullar aranmaksızın kabul edilir.</w:t>
      </w:r>
    </w:p>
    <w:p w14:paraId="182B707D" w14:textId="5991D6B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usulle gerçekleşen ihracata ilişkin ticari veya idari belgede; ihracat konusu eşyanın teşhisini mümkün kılacak bütün bilgilerin ve ‘Basitleştirilmiş İhracat’</w:t>
      </w:r>
      <w:r w:rsidR="004024BB" w:rsidRPr="00AD122E">
        <w:rPr>
          <w:rFonts w:ascii="Imperial BT" w:hAnsi="Imperial BT" w:cs="Calibri"/>
          <w:sz w:val="20"/>
          <w:szCs w:val="20"/>
        </w:rPr>
        <w:t xml:space="preserve"> </w:t>
      </w:r>
      <w:r w:rsidRPr="00AD122E">
        <w:rPr>
          <w:rFonts w:ascii="Imperial BT" w:hAnsi="Imperial BT" w:cs="Calibri"/>
          <w:sz w:val="20"/>
          <w:szCs w:val="20"/>
        </w:rPr>
        <w:t>ifadesinin yer alması gerekir.</w:t>
      </w:r>
    </w:p>
    <w:p w14:paraId="12F67AA2" w14:textId="77777777" w:rsidR="004024BB" w:rsidRPr="00AD122E" w:rsidRDefault="009B0A90" w:rsidP="004024BB">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(3) Beyanname yerine kabul edilecek idari ve ticari belgelerin nitelik ve içereceği bilgileri belirlemeye Müsteşarlık yetkilidir.</w:t>
      </w:r>
    </w:p>
    <w:p w14:paraId="3C4875AC" w14:textId="71C0F7FC" w:rsidR="009B0A90" w:rsidRPr="00AD122E" w:rsidRDefault="009B0A90" w:rsidP="004024BB">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İhracat rejim beyanının kayıt yoluyla yapılması</w:t>
      </w:r>
    </w:p>
    <w:p w14:paraId="42D712A3" w14:textId="6E88E6F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157 – </w:t>
      </w:r>
      <w:r w:rsidR="002343F0" w:rsidRPr="00AD122E">
        <w:rPr>
          <w:rFonts w:ascii="Imperial BT" w:hAnsi="Imperial BT" w:cs="Calibri"/>
          <w:b/>
          <w:bCs/>
          <w:sz w:val="20"/>
          <w:szCs w:val="20"/>
        </w:rPr>
        <w:t>(Mülga: RG-</w:t>
      </w:r>
      <w:r w:rsidRPr="00AD122E">
        <w:rPr>
          <w:rFonts w:ascii="Imperial BT" w:hAnsi="Imperial BT" w:cs="Calibri"/>
          <w:b/>
          <w:bCs/>
          <w:sz w:val="20"/>
          <w:szCs w:val="20"/>
        </w:rPr>
        <w:t>10/1/2013-28524)</w:t>
      </w:r>
    </w:p>
    <w:p w14:paraId="4FF2D82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rejiminde</w:t>
      </w:r>
      <w:r w:rsidRPr="00AD122E">
        <w:rPr>
          <w:rFonts w:ascii="Imperial BT" w:hAnsi="Imperial BT" w:cs="Calibri"/>
          <w:sz w:val="20"/>
          <w:szCs w:val="20"/>
        </w:rPr>
        <w:t> t</w:t>
      </w:r>
      <w:r w:rsidRPr="00AD122E">
        <w:rPr>
          <w:rFonts w:ascii="Imperial BT" w:hAnsi="Imperial BT" w:cs="Calibri"/>
          <w:b/>
          <w:bCs/>
          <w:sz w:val="20"/>
          <w:szCs w:val="20"/>
        </w:rPr>
        <w:t>amamlayıcı beyan</w:t>
      </w:r>
    </w:p>
    <w:p w14:paraId="325BEB7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158 – </w:t>
      </w:r>
      <w:r w:rsidRPr="00AD122E">
        <w:rPr>
          <w:rFonts w:ascii="Imperial BT" w:hAnsi="Imperial BT" w:cs="Calibri"/>
          <w:sz w:val="20"/>
          <w:szCs w:val="20"/>
        </w:rPr>
        <w:t>(1) Eşyanın ihracat rejimine ilişkin işlemlerini basitleştirilmiş usule göre gerçekleştirenler genel, dönemsel ya da özet niteliğinde tamamlayıcı bir beyanda bulunur.</w:t>
      </w:r>
    </w:p>
    <w:p w14:paraId="0B65527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Bir ay içinde gerçekleştirilen basitleştirilmiş işlemlere ilişkin tamamlayıcı beyanın izleyen ayın ilk üç günü içinde yapılması gerekir. Ancak, bir ay içinde deniz taşıtları ile hava gemilerine Kanunun </w:t>
      </w:r>
      <w:proofErr w:type="gramStart"/>
      <w:r w:rsidRPr="00AD122E">
        <w:rPr>
          <w:rFonts w:ascii="Imperial BT" w:hAnsi="Imperial BT" w:cs="Calibri"/>
          <w:sz w:val="20"/>
          <w:szCs w:val="20"/>
        </w:rPr>
        <w:t xml:space="preserve">176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 hükümleri çerçevesinde yapılan ve ihracat sayılan teslimlere ilişkin tamamlayıcı beyan izleyen ayın ilk yedi iş günü içinde yapılır.</w:t>
      </w:r>
    </w:p>
    <w:p w14:paraId="491A04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Söz konusu tamamlayıcı beyan ihracat rejimine giriş beyannamesi ile yapılır. Bu beyanlarda duruma göre ya daha önce beyanname yerine kullanılan ticari veya idari bir belge ve bu belgenin tesciline ya da ilgili rejime geçişin kayıt </w:t>
      </w:r>
      <w:r w:rsidRPr="00AD122E">
        <w:rPr>
          <w:rFonts w:ascii="Imperial BT" w:hAnsi="Imperial BT" w:cs="Calibri"/>
          <w:sz w:val="20"/>
          <w:szCs w:val="20"/>
        </w:rPr>
        <w:lastRenderedPageBreak/>
        <w:t>yoluyla yapılması durumunda söz konusu kayda ilişkin bilgilerin verilmesi gerekir. Gümrük beyannamesi aranmayacak haller Müsteşarlıkça belirlenir.</w:t>
      </w:r>
    </w:p>
    <w:p w14:paraId="061D893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Tamamlayıcı beyanlar ile basitleştirilmiş usule göre gerçekleşen beyanlar bir bütündür ve basitleştirilmiş işlemlere ilişkin beyannamenin ya da ticari veya idari bir belgenin tescil edildiği ya da tescil hükmünde olan kayıt işleminin yapıldığı tarihten itibaren hüküm ifade eder.</w:t>
      </w:r>
    </w:p>
    <w:p w14:paraId="36249B14" w14:textId="15458568"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(5) Basitleştirilmiş beyanın ilgili rejime geçiş için gereken bütün bilgi ve belgeleri içerdiği ya da daha önce gümrük beyannamesi verildiği hallerde tamamlayıcı beyan aranmaz.</w:t>
      </w:r>
    </w:p>
    <w:p w14:paraId="271BA9B2" w14:textId="12B3ABEC" w:rsidR="005B5A90" w:rsidRPr="00AD122E" w:rsidRDefault="005B5A90" w:rsidP="005B5A90">
      <w:pPr>
        <w:spacing w:after="0" w:line="240" w:lineRule="auto"/>
        <w:ind w:left="0" w:firstLine="567"/>
        <w:jc w:val="both"/>
        <w:rPr>
          <w:rFonts w:ascii="Imperial BT" w:hAnsi="Imperial BT"/>
          <w:sz w:val="20"/>
          <w:szCs w:val="20"/>
        </w:rPr>
      </w:pPr>
      <w:r w:rsidRPr="005B5A90">
        <w:rPr>
          <w:rFonts w:ascii="Imperial BT" w:hAnsi="Imperial BT"/>
          <w:b/>
          <w:bCs/>
          <w:sz w:val="20"/>
          <w:szCs w:val="20"/>
        </w:rPr>
        <w:t>(Ek: RG- 25/05/2022-31846)</w:t>
      </w:r>
      <w:r>
        <w:rPr>
          <w:rFonts w:ascii="Imperial BT" w:hAnsi="Imperial BT"/>
          <w:b/>
          <w:bCs/>
          <w:sz w:val="20"/>
          <w:szCs w:val="20"/>
        </w:rPr>
        <w:t xml:space="preserve"> </w:t>
      </w:r>
      <w:r w:rsidRPr="005B5A90">
        <w:rPr>
          <w:rFonts w:ascii="Imperial BT" w:hAnsi="Imperial BT"/>
          <w:sz w:val="20"/>
          <w:szCs w:val="20"/>
        </w:rPr>
        <w:t xml:space="preserve">(6) </w:t>
      </w:r>
      <w:proofErr w:type="gramStart"/>
      <w:r w:rsidRPr="005B5A90">
        <w:rPr>
          <w:rFonts w:ascii="Imperial BT" w:hAnsi="Imperial BT"/>
          <w:sz w:val="20"/>
          <w:szCs w:val="20"/>
        </w:rPr>
        <w:t>153 üncü</w:t>
      </w:r>
      <w:proofErr w:type="gramEnd"/>
      <w:r w:rsidRPr="005B5A90">
        <w:rPr>
          <w:rFonts w:ascii="Imperial BT" w:hAnsi="Imperial BT"/>
          <w:sz w:val="20"/>
          <w:szCs w:val="20"/>
        </w:rPr>
        <w:t xml:space="preserve"> maddenin üçüncü fıkrası kapsamında basitleştirilmiş usule göre verilen beyanı takiben yedi iş günü içerisinde tamamlayıcı beyan verilir. </w:t>
      </w:r>
    </w:p>
    <w:p w14:paraId="355E214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etkili gümrük rejimlerinde basitleştirilmiş usuller için ortak hükümler</w:t>
      </w:r>
    </w:p>
    <w:p w14:paraId="772FD13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159 – </w:t>
      </w:r>
      <w:r w:rsidRPr="00AD122E">
        <w:rPr>
          <w:rFonts w:ascii="Imperial BT" w:hAnsi="Imperial BT" w:cs="Calibri"/>
          <w:sz w:val="20"/>
          <w:szCs w:val="20"/>
        </w:rPr>
        <w:t>(1) Ekonomik etkili gümrük rejimleri için iki ya da daha fazla iznin aynı kişiye verilmesi durumunda, kayıt yoluyla beyanın kullanılması suretiyle bir rejimin sonlandırılıp diğer rejime başlanılması halinde tamamlayıcı beyan verilmesine gerek yoktur. </w:t>
      </w:r>
    </w:p>
    <w:p w14:paraId="007B550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etkili bir gümrük rejimine tabi tutulmuş eşyanın ihracat rejimine girişi</w:t>
      </w:r>
    </w:p>
    <w:p w14:paraId="167999D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160 – </w:t>
      </w:r>
      <w:r w:rsidRPr="00AD122E">
        <w:rPr>
          <w:rFonts w:ascii="Imperial BT" w:hAnsi="Imperial BT" w:cs="Calibri"/>
          <w:sz w:val="20"/>
          <w:szCs w:val="20"/>
        </w:rPr>
        <w:t>(1) Hariçte işleme ve gümrük antrepo rejimi dışında kalan ekonomik etkili gümrük rejimine tabi eşyanın, ihracat rejimine girişi basitleştirilmiş usuller çerçevesinde gerçekleştirilebilir.</w:t>
      </w:r>
    </w:p>
    <w:p w14:paraId="520F1AE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hüküm yeniden ihracat için de geçerlidir.</w:t>
      </w:r>
    </w:p>
    <w:p w14:paraId="288800C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antrepo rejimi uygulanmış eşyanın, ihracat ya da yeniden ihracat rejimine girişinde aşağıdaki hükümler geçerlidir.</w:t>
      </w:r>
    </w:p>
    <w:p w14:paraId="0493716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F tipi antrepo rejimi uygulanan eşyanın ihracat rejimine girişinde basitleştirilmiş usule izin verilmez.</w:t>
      </w:r>
    </w:p>
    <w:p w14:paraId="2772F18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 tipi antrepo rejimi uygulanan eşyanın ihracat rejimine girişinde eksik beyan veya ticari veya idari belgeyle beyan verilmesi şeklinde beyan usulü uygulanabilir.</w:t>
      </w:r>
    </w:p>
    <w:p w14:paraId="7FA7E7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etkili gümrük rejimlerinde basitleştirilmiş usuller için aranacak koşullar</w:t>
      </w:r>
    </w:p>
    <w:p w14:paraId="67700E25" w14:textId="1594D02F" w:rsidR="009B0A90" w:rsidRPr="00AD122E" w:rsidRDefault="009B0A90" w:rsidP="004024BB">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161 – </w:t>
      </w:r>
      <w:r w:rsidRPr="00AD122E">
        <w:rPr>
          <w:rFonts w:ascii="Imperial BT" w:hAnsi="Imperial BT" w:cs="Calibri"/>
          <w:sz w:val="20"/>
          <w:szCs w:val="20"/>
        </w:rPr>
        <w:t>(1)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r w:rsidRPr="00AD122E">
        <w:rPr>
          <w:rFonts w:ascii="Imperial BT" w:hAnsi="Imperial BT" w:cs="Calibri"/>
          <w:sz w:val="20"/>
          <w:szCs w:val="20"/>
        </w:rPr>
        <w:t>165 inci madde hükümleri saklı kalmak üzere, gümrük antrepo rejimi beyanını basitleştirilmiş usuller çerçevesinde yapabilmek için Onaylanmış Kişi Statü Belgesi veya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10/1/2013-28524)</w:t>
      </w:r>
      <w:r w:rsidRPr="00AD122E">
        <w:rPr>
          <w:rFonts w:ascii="Imperial BT" w:hAnsi="Imperial BT" w:cs="Calibri"/>
          <w:sz w:val="20"/>
          <w:szCs w:val="20"/>
        </w:rPr>
        <w:t xml:space="preserve"> (…) yetkilendirilmiş yükümlü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r w:rsidRPr="00AD122E">
        <w:rPr>
          <w:rFonts w:ascii="Imperial BT" w:hAnsi="Imperial BT" w:cs="Calibri"/>
          <w:sz w:val="20"/>
          <w:szCs w:val="20"/>
        </w:rPr>
        <w:t>sertifikası sahibi olmak gerekir.</w:t>
      </w:r>
    </w:p>
    <w:p w14:paraId="78E7AC62" w14:textId="77777777" w:rsidR="004024BB" w:rsidRPr="00AD122E" w:rsidRDefault="009B0A90" w:rsidP="004024BB">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Gümrük antrepo rejiminde eksik beyan</w:t>
      </w:r>
    </w:p>
    <w:p w14:paraId="14734D03" w14:textId="65CDACA3" w:rsidR="009B0A90" w:rsidRPr="00AD122E" w:rsidRDefault="009B0A90" w:rsidP="004024BB">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MADDE 162 – </w:t>
      </w:r>
      <w:r w:rsidRPr="00AD122E">
        <w:rPr>
          <w:rFonts w:ascii="Imperial BT" w:hAnsi="Imperial BT"/>
          <w:sz w:val="20"/>
          <w:szCs w:val="20"/>
        </w:rPr>
        <w:t>(1) Gümrük idareleri, onaylanmış kişi statü belgesi </w:t>
      </w:r>
      <w:r w:rsidR="00EA4268" w:rsidRPr="00AD122E">
        <w:rPr>
          <w:rFonts w:ascii="Imperial BT" w:hAnsi="Imperial BT"/>
          <w:b/>
          <w:bCs/>
          <w:sz w:val="20"/>
          <w:szCs w:val="20"/>
        </w:rPr>
        <w:t>(Ek ibare: RG-</w:t>
      </w:r>
      <w:r w:rsidRPr="00AD122E">
        <w:rPr>
          <w:rFonts w:ascii="Imperial BT" w:hAnsi="Imperial BT"/>
          <w:b/>
          <w:bCs/>
          <w:sz w:val="20"/>
          <w:szCs w:val="20"/>
        </w:rPr>
        <w:t>10/1/2013-28524)</w:t>
      </w:r>
      <w:r w:rsidRPr="00AD122E">
        <w:rPr>
          <w:rFonts w:ascii="Imperial BT" w:hAnsi="Imperial BT"/>
          <w:sz w:val="20"/>
          <w:szCs w:val="20"/>
        </w:rPr>
        <w:t xml:space="preserve"> veya yetkilendirilmiş yükümlü sertifikası sahibi kişilerin beyannameye eklenmesi gereken belgelerden bazılarının eklenmediği ve/veya beyannameye yazılması gereken bazı bilgilerin yazılmadığı gümrük beyanını, </w:t>
      </w:r>
      <w:proofErr w:type="gramStart"/>
      <w:r w:rsidRPr="00AD122E">
        <w:rPr>
          <w:rFonts w:ascii="Imperial BT" w:hAnsi="Imperial BT"/>
          <w:sz w:val="20"/>
          <w:szCs w:val="20"/>
        </w:rPr>
        <w:t>163 üncü</w:t>
      </w:r>
      <w:proofErr w:type="gramEnd"/>
      <w:r w:rsidRPr="00AD122E">
        <w:rPr>
          <w:rFonts w:ascii="Imperial BT" w:hAnsi="Imperial BT"/>
          <w:sz w:val="20"/>
          <w:szCs w:val="20"/>
        </w:rPr>
        <w:t xml:space="preserve"> maddede yer alan hükümlere uyulması kaydıyla kabul edebilir.</w:t>
      </w:r>
    </w:p>
    <w:p w14:paraId="265E3825" w14:textId="77777777" w:rsidR="009B0A90" w:rsidRPr="00AD122E" w:rsidRDefault="009B0A90" w:rsidP="004024BB">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Eksik beyan usulü, eşyanın F tipi antrepolara alınmasında uygulanmaz.</w:t>
      </w:r>
    </w:p>
    <w:p w14:paraId="079CA4EF" w14:textId="77777777" w:rsidR="009B0A90" w:rsidRPr="00AD122E" w:rsidRDefault="009B0A90" w:rsidP="004024BB">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antrepo rejiminde eksik beyanda bulunması zorunlu hususlar</w:t>
      </w:r>
    </w:p>
    <w:p w14:paraId="1F700E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163 – </w:t>
      </w:r>
      <w:r w:rsidRPr="00AD122E">
        <w:rPr>
          <w:rFonts w:ascii="Imperial BT" w:hAnsi="Imperial BT" w:cs="Calibri"/>
          <w:sz w:val="20"/>
          <w:szCs w:val="20"/>
        </w:rPr>
        <w:t>(1) Eksik beyanda bulunan kişilerin söz konusu beyanlarında aşağıdaki unsurların bulunması zorunludur.</w:t>
      </w:r>
    </w:p>
    <w:p w14:paraId="28F6E3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teşhisini mümkün kılacak her türlü bilgi ve belge,</w:t>
      </w:r>
    </w:p>
    <w:p w14:paraId="22935C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miktarı,</w:t>
      </w:r>
    </w:p>
    <w:p w14:paraId="0A4163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Eksik belgeyle beyan usulünün D tipi antrepo için kullanılması durumunda, eşyanın niteliğine, kıymetine ilişkin bilgi ile eşyanın tarife pozisyonunun derhal ve kesin şekilde saptanması için gerekli ayrıntılı bilgi.</w:t>
      </w:r>
    </w:p>
    <w:p w14:paraId="09952012" w14:textId="1E468F7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5503CA" w:rsidRPr="00AD122E">
        <w:rPr>
          <w:rFonts w:ascii="Imperial BT" w:hAnsi="Imperial BT" w:cs="Calibri"/>
          <w:b/>
          <w:bCs/>
          <w:sz w:val="20"/>
          <w:szCs w:val="20"/>
        </w:rPr>
        <w:t>(Ek: RG-</w:t>
      </w:r>
      <w:r w:rsidRPr="00AD122E">
        <w:rPr>
          <w:rFonts w:ascii="Imperial BT" w:hAnsi="Imperial BT" w:cs="Calibri"/>
          <w:b/>
          <w:bCs/>
          <w:sz w:val="20"/>
          <w:szCs w:val="20"/>
        </w:rPr>
        <w:t>31/3/2010-27538) </w:t>
      </w:r>
      <w:r w:rsidRPr="00AD122E">
        <w:rPr>
          <w:rFonts w:ascii="Imperial BT" w:hAnsi="Imperial BT" w:cs="Calibri"/>
          <w:sz w:val="20"/>
          <w:szCs w:val="20"/>
        </w:rPr>
        <w:t xml:space="preserve">142, 143, 144 ve </w:t>
      </w:r>
      <w:proofErr w:type="gramStart"/>
      <w:r w:rsidRPr="00AD122E">
        <w:rPr>
          <w:rFonts w:ascii="Imperial BT" w:hAnsi="Imperial BT" w:cs="Calibri"/>
          <w:sz w:val="20"/>
          <w:szCs w:val="20"/>
        </w:rPr>
        <w:t xml:space="preserve">146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 hükümleri duruma göre uyarlanarak uygulanır.</w:t>
      </w:r>
    </w:p>
    <w:p w14:paraId="38FC12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antrepo rejiminde eksik beyanın tamamlanması</w:t>
      </w:r>
    </w:p>
    <w:p w14:paraId="394E64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164 – </w:t>
      </w:r>
      <w:r w:rsidRPr="00AD122E">
        <w:rPr>
          <w:rFonts w:ascii="Imperial BT" w:hAnsi="Imperial BT" w:cs="Calibri"/>
          <w:sz w:val="20"/>
          <w:szCs w:val="20"/>
        </w:rPr>
        <w:t>(1) Gümrük idareleri tarafından beyan kabul edildiğinde eksik olan bilgi veya belgelerin tamamlanması için beyan sahibine tanınan süre, beyannamenin tescil tarihinden itibaren bir ayı geçemez. Gerekli görüldüğü durumlarda bu süre gümrük idaresince uzatılabilir. Bu şekilde verilecek ek süre üç ayı geçemez.</w:t>
      </w:r>
    </w:p>
    <w:p w14:paraId="0F6AD26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 yerine ticari veya idari belge</w:t>
      </w:r>
    </w:p>
    <w:p w14:paraId="1016EA54" w14:textId="609E353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165 – </w:t>
      </w:r>
      <w:r w:rsidRPr="00AD122E">
        <w:rPr>
          <w:rFonts w:ascii="Imperial BT" w:hAnsi="Imperial BT" w:cs="Calibri"/>
          <w:sz w:val="20"/>
          <w:szCs w:val="20"/>
        </w:rPr>
        <w:t>(1) Aynı tarife pozisyonunda sınıflandırılmış eşyayla ilgili sürekli olarak gümrük antrepo rejim beyanında bulunan kişilerin, beyanname yerine ticari veya idari belge üzerinden tescil ve işlem yaptırmaya yönelik yazılı talepleri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10/1/2013-28524) </w:t>
      </w:r>
      <w:r w:rsidRPr="00AD122E">
        <w:rPr>
          <w:rFonts w:ascii="Imperial BT" w:hAnsi="Imperial BT" w:cs="Calibri"/>
          <w:sz w:val="20"/>
          <w:szCs w:val="20"/>
        </w:rPr>
        <w:t>yetkilendirilmiş yükümlü veya onaylanmış kişi statüsüne ilişkin koşullar aranmaksızın kabul edilir.</w:t>
      </w:r>
    </w:p>
    <w:p w14:paraId="5A2846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usulle gerçekleşen gümrük antrepo beyanına ilişkin ticari veya idari belgede, eşyanın teşhisini mümkün kılacak bütün bilgilerin yer alması gerekir.</w:t>
      </w:r>
    </w:p>
    <w:p w14:paraId="56208A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usul, ticari belge ile beyan hariç olmak üzere, idari belge ile beyanın söz konusu olduğu durumlarda eşyanın B tipi antrepoya alınmasında da uygulanır.</w:t>
      </w:r>
    </w:p>
    <w:p w14:paraId="3973B7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Beyanname yerine kabul edilecek idari ve ticari belgenin nitelik ve içereceği bilgileri belirlemeye Müsteşarlık yetkilidir.</w:t>
      </w:r>
    </w:p>
    <w:p w14:paraId="2753A85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w:t>
      </w:r>
      <w:r w:rsidRPr="00AD122E">
        <w:rPr>
          <w:rFonts w:ascii="Imperial BT" w:hAnsi="Imperial BT" w:cs="Calibri"/>
          <w:sz w:val="20"/>
          <w:szCs w:val="20"/>
        </w:rPr>
        <w:t> </w:t>
      </w:r>
      <w:r w:rsidRPr="00AD122E">
        <w:rPr>
          <w:rFonts w:ascii="Imperial BT" w:hAnsi="Imperial BT" w:cs="Calibri"/>
          <w:b/>
          <w:bCs/>
          <w:sz w:val="20"/>
          <w:szCs w:val="20"/>
        </w:rPr>
        <w:t>antrepo rejim beyanının kayıt yoluyla yapılması</w:t>
      </w:r>
    </w:p>
    <w:p w14:paraId="4F6E7264" w14:textId="78AA3D8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166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-10/1/2013-28524)</w:t>
      </w:r>
    </w:p>
    <w:p w14:paraId="5B273D2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Yetkilendirilmiş yükümlü sertifikasına sahip kişilere gümrük idarelerince eşyanın antrepo rejimine girişinin kayıt yoluyla yapılmasına izin verilebilir.</w:t>
      </w:r>
    </w:p>
    <w:p w14:paraId="0B6288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usul, eşyanın B ve F tipi antrepolara alınmasında uygulanmaz.</w:t>
      </w:r>
    </w:p>
    <w:p w14:paraId="5E1A22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Hariçte işleme rejiminde basitleştirilmiş usuller</w:t>
      </w:r>
    </w:p>
    <w:p w14:paraId="2B978C5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167 – </w:t>
      </w:r>
      <w:r w:rsidRPr="00AD122E">
        <w:rPr>
          <w:rFonts w:ascii="Imperial BT" w:hAnsi="Imperial BT" w:cs="Calibri"/>
          <w:sz w:val="20"/>
          <w:szCs w:val="20"/>
        </w:rPr>
        <w:t xml:space="preserve">(1) Hariçte işleme rejiminde basitleştirilmiş usuller kullanılarak beyanda bu Yönetmeliğin ihracat rejiminde basitleştirilmiş usullere ilişkin 152 ila 160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 hükümleri uygulanır.</w:t>
      </w:r>
    </w:p>
    <w:p w14:paraId="6FEF580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Dahilde işleme, gümrük kontrolü altında işleme veya geçici ithalat rejimlerinde basitleştirilmiş usuller</w:t>
      </w:r>
    </w:p>
    <w:p w14:paraId="4C117C8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168 – </w:t>
      </w:r>
      <w:r w:rsidRPr="00AD122E">
        <w:rPr>
          <w:rFonts w:ascii="Imperial BT" w:hAnsi="Imperial BT" w:cs="Calibri"/>
          <w:sz w:val="20"/>
          <w:szCs w:val="20"/>
        </w:rPr>
        <w:t>(1) Dahilde işleme, gümrük kontrolü altında işleme veya geçici ithalat rejimlerinde basitleştirilmiş usuller kullanılarak beyanda, bu Yönetmeliğin serbest dolaşıma giriş rejiminde basitleştirilmiş usullere ilişkin 142 ila 151 inci madde hükümleri uygulanır.</w:t>
      </w:r>
    </w:p>
    <w:p w14:paraId="55E4366A" w14:textId="61B77ECD" w:rsidR="009B0A90" w:rsidRPr="00AD122E" w:rsidRDefault="00733B69"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(Değişik madde başlığı: RG-</w:t>
      </w:r>
      <w:r w:rsidR="009B0A90" w:rsidRPr="00AD122E">
        <w:rPr>
          <w:rFonts w:ascii="Imperial BT" w:hAnsi="Imperial BT" w:cs="Calibri"/>
          <w:b/>
          <w:bCs/>
          <w:sz w:val="20"/>
          <w:szCs w:val="20"/>
        </w:rPr>
        <w:t>31/3/2010-27538) Serbest dolaşıma girişte sözlü beyana tabi eşya</w:t>
      </w:r>
    </w:p>
    <w:p w14:paraId="2F0870C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169 – </w:t>
      </w:r>
      <w:r w:rsidRPr="00AD122E">
        <w:rPr>
          <w:rFonts w:ascii="Imperial BT" w:hAnsi="Imperial BT" w:cs="Calibri"/>
          <w:sz w:val="20"/>
          <w:szCs w:val="20"/>
        </w:rPr>
        <w:t>(1) Ticari nitelikte olmayan aşağıda yazılı eşyanın serbest dolaşıma girişi sözlü beyana tabidir:</w:t>
      </w:r>
    </w:p>
    <w:p w14:paraId="71DA535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a) Hariçten gelen yolcu ve turistlerin ve nakil vasıtası hizmetlilerinin beraberlerinde getirdikleri veya sonradan gelen vergiden muaf kişisel eşya ile vergiye tabi ancak ticari nitelik ve miktarda bulunmadığına ve bu maksatla getirilmediğine gümrük idaresince kanaat getirilen eşyası,</w:t>
      </w:r>
    </w:p>
    <w:p w14:paraId="5FBBDF0F" w14:textId="46C5562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00C63B74" w:rsidRPr="00AD122E">
        <w:rPr>
          <w:rFonts w:ascii="Imperial BT" w:hAnsi="Imperial BT" w:cs="Calibri"/>
          <w:b/>
          <w:bCs/>
          <w:sz w:val="20"/>
          <w:szCs w:val="20"/>
        </w:rPr>
        <w:t>(Değişik: RG</w:t>
      </w:r>
      <w:r w:rsidRPr="00AD122E">
        <w:rPr>
          <w:rFonts w:ascii="Imperial BT" w:hAnsi="Imperial BT" w:cs="Calibri"/>
          <w:b/>
          <w:bCs/>
          <w:sz w:val="20"/>
          <w:szCs w:val="20"/>
        </w:rPr>
        <w:t>-2/7/2010-27629) </w:t>
      </w:r>
      <w:r w:rsidRPr="00AD122E">
        <w:rPr>
          <w:rFonts w:ascii="Imperial BT" w:hAnsi="Imperial BT" w:cs="Calibri"/>
          <w:sz w:val="20"/>
          <w:szCs w:val="20"/>
        </w:rPr>
        <w:t xml:space="preserve">Kanunun </w:t>
      </w:r>
      <w:proofErr w:type="gramStart"/>
      <w:r w:rsidRPr="00AD122E">
        <w:rPr>
          <w:rFonts w:ascii="Imperial BT" w:hAnsi="Imperial BT" w:cs="Calibri"/>
          <w:sz w:val="20"/>
          <w:szCs w:val="20"/>
        </w:rPr>
        <w:t xml:space="preserve">167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(2), (4), (5), (6), (7) </w:t>
      </w:r>
      <w:proofErr w:type="spellStart"/>
      <w:r w:rsidRPr="00AD122E">
        <w:rPr>
          <w:rFonts w:ascii="Imperial BT" w:hAnsi="Imperial BT" w:cs="Calibri"/>
          <w:sz w:val="20"/>
          <w:szCs w:val="20"/>
        </w:rPr>
        <w:t>nci</w:t>
      </w:r>
      <w:proofErr w:type="spellEnd"/>
      <w:r w:rsidRPr="00AD122E">
        <w:rPr>
          <w:rFonts w:ascii="Imperial BT" w:hAnsi="Imperial BT" w:cs="Calibri"/>
          <w:sz w:val="20"/>
          <w:szCs w:val="20"/>
        </w:rPr>
        <w:t xml:space="preserve"> bentleri, (8) inci bendinin (d) alt bendinin (i) ve (ii) numaralı alt bentleri, (9) uncu bendinin (a) ve (b) alt bentleri, (10), (11) ve (12) </w:t>
      </w:r>
      <w:proofErr w:type="spellStart"/>
      <w:r w:rsidRPr="00AD122E">
        <w:rPr>
          <w:rFonts w:ascii="Imperial BT" w:hAnsi="Imperial BT" w:cs="Calibri"/>
          <w:sz w:val="20"/>
          <w:szCs w:val="20"/>
        </w:rPr>
        <w:t>nci</w:t>
      </w:r>
      <w:proofErr w:type="spellEnd"/>
      <w:r w:rsidRPr="00AD122E">
        <w:rPr>
          <w:rFonts w:ascii="Imperial BT" w:hAnsi="Imperial BT" w:cs="Calibri"/>
          <w:sz w:val="20"/>
          <w:szCs w:val="20"/>
        </w:rPr>
        <w:t xml:space="preserve"> bentlerinde belirtilen eşya,</w:t>
      </w:r>
    </w:p>
    <w:p w14:paraId="456933F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Sınır bölgesi halkının elde ve sırtta taşınabilecek miktarda kendi ihtiyaçlarına mahsus eşyası,</w:t>
      </w:r>
    </w:p>
    <w:p w14:paraId="6FFB6BAF"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Resmi daire ve müesseselerle özel müessese ve şahıslara ait işlem görmüş ticari değeri olmayan her türlü defter, evrak, belge,</w:t>
      </w:r>
    </w:p>
    <w:p w14:paraId="1B5F1A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Türkiye’de düzenlenecek milletlerarası kongrelere veya spor temas ve gösterilerine katılacak delege ve şahısların isimlerini muhtevi plaketler, bunların milli bayrakları veya kulüp flamaları ve bunları takmaya mahsus mamuller ve bu toplantı ve temaslara ait rozet, kupa ve broşürler ve bu kongre ve spor temas ve gösterilerine ait cihaz, alet ve malzeme,</w:t>
      </w:r>
    </w:p>
    <w:p w14:paraId="2A85993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Türkiye’de yapılan ve yapılacak olan milli ve milletlerarası her türlü yarışmalarda mükâfat olarak verilmek üzere bağış yoluyla gönderilen eşya,</w:t>
      </w:r>
    </w:p>
    <w:p w14:paraId="6252E59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f) Basın ile ilgili aktüalite filmleri ve resimleri, </w:t>
      </w:r>
      <w:proofErr w:type="spellStart"/>
      <w:r w:rsidRPr="00AD122E">
        <w:rPr>
          <w:rFonts w:ascii="Imperial BT" w:hAnsi="Imperial BT" w:cs="Calibri"/>
          <w:sz w:val="20"/>
          <w:szCs w:val="20"/>
        </w:rPr>
        <w:t>fonopost</w:t>
      </w:r>
      <w:proofErr w:type="spellEnd"/>
      <w:r w:rsidRPr="00AD122E">
        <w:rPr>
          <w:rFonts w:ascii="Imperial BT" w:hAnsi="Imperial BT" w:cs="Calibri"/>
          <w:sz w:val="20"/>
          <w:szCs w:val="20"/>
        </w:rPr>
        <w:t xml:space="preserve"> maddeleri (münhasıran mektup ve muhabere vasıtası olarak kullanılanları dolu ve birer adet) plak, tel ve bantlarla düzenlenmiş sesli ve yazılı süreli yayınlar, şahsi tedavide kullanılacak miktar ve mahiyette ilaçlar (yürürlükteki ilgili kanun hükümleri saklıdır.)</w:t>
      </w:r>
    </w:p>
    <w:p w14:paraId="213E7DD7" w14:textId="6D21A2F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w:t>
      </w:r>
      <w:r w:rsidR="005503CA" w:rsidRPr="00AD122E">
        <w:rPr>
          <w:rFonts w:ascii="Imperial BT" w:hAnsi="Imperial BT" w:cs="Calibri"/>
          <w:b/>
          <w:bCs/>
          <w:sz w:val="20"/>
          <w:szCs w:val="20"/>
        </w:rPr>
        <w:t>(Ek: RG-</w:t>
      </w:r>
      <w:r w:rsidRPr="00AD122E">
        <w:rPr>
          <w:rFonts w:ascii="Imperial BT" w:hAnsi="Imperial BT" w:cs="Calibri"/>
          <w:b/>
          <w:bCs/>
          <w:sz w:val="20"/>
          <w:szCs w:val="20"/>
        </w:rPr>
        <w:t>15/5/2013-28648)</w:t>
      </w:r>
      <w:r w:rsidR="00733B69" w:rsidRPr="00AD122E">
        <w:rPr>
          <w:rFonts w:ascii="Imperial BT" w:hAnsi="Imperial BT" w:cs="Calibri"/>
          <w:b/>
          <w:bCs/>
          <w:sz w:val="20"/>
          <w:szCs w:val="20"/>
        </w:rPr>
        <w:t xml:space="preserve"> </w:t>
      </w:r>
      <w:r w:rsidRPr="00AD122E">
        <w:rPr>
          <w:rFonts w:ascii="Imperial BT" w:hAnsi="Imperial BT" w:cs="Calibri"/>
          <w:sz w:val="20"/>
          <w:szCs w:val="20"/>
        </w:rPr>
        <w:t>Kanunun </w:t>
      </w:r>
      <w:r w:rsidRPr="00AD122E">
        <w:rPr>
          <w:rFonts w:ascii="Imperial BT" w:hAnsi="Imperial BT" w:cs="Calibri"/>
          <w:b/>
          <w:bCs/>
          <w:sz w:val="20"/>
          <w:szCs w:val="20"/>
        </w:rPr>
        <w:t>(Değişik ibare: RG-21/11/2013-28828 Mükerrer) </w:t>
      </w:r>
      <w:proofErr w:type="gramStart"/>
      <w:r w:rsidRPr="00AD122E">
        <w:rPr>
          <w:rFonts w:ascii="Imperial BT" w:hAnsi="Imperial BT" w:cs="Calibri"/>
          <w:sz w:val="20"/>
          <w:szCs w:val="20"/>
        </w:rPr>
        <w:t xml:space="preserve">167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(3) numaralı bendi kapsamında olup yük manifestosu ile getirilen eşya.</w:t>
      </w:r>
    </w:p>
    <w:p w14:paraId="756E6C7B" w14:textId="72561AC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Kanunun </w:t>
      </w:r>
      <w:proofErr w:type="gramStart"/>
      <w:r w:rsidRPr="00AD122E">
        <w:rPr>
          <w:rFonts w:ascii="Imperial BT" w:hAnsi="Imperial BT" w:cs="Calibri"/>
          <w:sz w:val="20"/>
          <w:szCs w:val="20"/>
        </w:rPr>
        <w:t xml:space="preserve">167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(8) inci bendinin (d) alt bendinin (i) numaralı alt bendi</w:t>
      </w:r>
      <w:r w:rsidRPr="00AD122E">
        <w:rPr>
          <w:rFonts w:ascii="Imperial BT" w:hAnsi="Imperial BT" w:cs="Calibri"/>
          <w:b/>
          <w:bCs/>
          <w:sz w:val="20"/>
          <w:szCs w:val="20"/>
        </w:rPr>
        <w:t> </w:t>
      </w:r>
      <w:r w:rsidRPr="00AD122E">
        <w:rPr>
          <w:rFonts w:ascii="Imperial BT" w:hAnsi="Imperial BT" w:cs="Calibri"/>
          <w:sz w:val="20"/>
          <w:szCs w:val="20"/>
        </w:rPr>
        <w:t>kapsamına giren numunelik eşya ve modellerin, gümrükçe yapılan muayene sonucunda ticari nitelikte olmadığına kanaat getirilmesi gerekir. Bunun için gümrükler her bir numunenin tek tek kıymetini veya aynı partiye dahil numune ve modellerin kıymet toplamını göz önüne alırlar. Aynı gönderici tarafından değişik kimselere gönderilen numune ve modellerin kıymetleri bunlar aynı zamanda ithal edilseler dahi, bu maddenin uygulanmasında dikkate alınmaz. </w:t>
      </w:r>
      <w:r w:rsidR="00E9198E" w:rsidRPr="00AD122E">
        <w:rPr>
          <w:rFonts w:ascii="Imperial BT" w:hAnsi="Imperial BT" w:cs="Calibri"/>
          <w:b/>
          <w:bCs/>
          <w:sz w:val="20"/>
          <w:szCs w:val="20"/>
        </w:rPr>
        <w:t>(Ek cümle: RG-</w:t>
      </w:r>
      <w:r w:rsidRPr="00AD122E">
        <w:rPr>
          <w:rFonts w:ascii="Imperial BT" w:hAnsi="Imperial BT" w:cs="Calibri"/>
          <w:b/>
          <w:bCs/>
          <w:sz w:val="20"/>
          <w:szCs w:val="20"/>
        </w:rPr>
        <w:t>1/4/2020-31086) </w:t>
      </w:r>
      <w:r w:rsidRPr="00AD122E">
        <w:rPr>
          <w:rFonts w:ascii="Imperial BT" w:hAnsi="Imperial BT" w:cs="Calibri"/>
          <w:sz w:val="20"/>
          <w:szCs w:val="20"/>
        </w:rPr>
        <w:t>Numunelik eşya ve modellerin yolcu beraberinde gelmesi durumunda, 131 inci maddede düzenlenen ve kapsamı Bakanlıkça belirlenen Yolcu Beraberi Numune, Sergi ve Fuar Eşyası Beyan Formu ile beyan yapılabilir.</w:t>
      </w:r>
    </w:p>
    <w:p w14:paraId="2844A08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Her model için birer adet olmak üzere kâğıt, karton veya plastikten yapılmış patronlar veya çizimler birer metreden uzun olmamak üzere dantel, kurdele, şerit, ekstrafor, model ve kesim şablonu (kâğıt veya kartondan) ve benzeri eşya, çift olarak kullanılan eşyadan tek olarak getirilen eldiven, çorap, ayakkabı (kıymetli maden ve taşlardan olmamak üzere), her türlü küpe, kolye, bilezik, düğme, muhtelif süsleme malzemesi, her birinden birer adet olmak üzere kravat, mendil, bel kemeri, kemer tokası, kemer astarı, çıtçıt, kopça, fermuar sürgüsü, </w:t>
      </w:r>
      <w:r w:rsidRPr="00AD122E">
        <w:rPr>
          <w:rFonts w:ascii="Imperial BT" w:hAnsi="Imperial BT" w:cs="Calibri"/>
          <w:sz w:val="20"/>
          <w:szCs w:val="20"/>
        </w:rPr>
        <w:lastRenderedPageBreak/>
        <w:t>çengelli kopça ve benzeri eşya gümrük idaresince üzerlerinde herhangi bir işlem yapılmaksızın yurda sokulur.</w:t>
      </w:r>
    </w:p>
    <w:p w14:paraId="6BCFEA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 idareleri, yukarıda sayılan eşya dışında olup, nihai tüketime elverişli üretim süreci sona ermiş numune ve modellerin üzerlerine numunelik vasfına zarar vermeden ‘numunedir’ damgasını vurma işlemini yapmaya yetkilidir.</w:t>
      </w:r>
    </w:p>
    <w:p w14:paraId="22531B1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Eşantiyon olarak gönderilecek ve bedava dağıtılacak antibiyotiklerin ve sair tıbbi müstahzarlar numunelerinin iç ve dış ambalaj renkleri üzerinde durulmayarak ‘doktorlara bedava dağıtılır numunedir’ ibaresini kapsayan yeşil bir etiket yapıştırılmış olması şartıyla, yurda ithallerine müsaade edilir. Bu konuda yapılacak işlemler aşağıda gösterilmiştir.</w:t>
      </w:r>
    </w:p>
    <w:p w14:paraId="694217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Türk Gümrük Tarife Cetvelinin 30.04 tarife pozisyonuna giren ve vergiden muaf bulunan penisilin, streptomisin ve bunların grubundan </w:t>
      </w:r>
      <w:proofErr w:type="spellStart"/>
      <w:r w:rsidRPr="00AD122E">
        <w:rPr>
          <w:rFonts w:ascii="Imperial BT" w:hAnsi="Imperial BT" w:cs="Calibri"/>
          <w:sz w:val="20"/>
          <w:szCs w:val="20"/>
        </w:rPr>
        <w:t>dihidro</w:t>
      </w:r>
      <w:proofErr w:type="spellEnd"/>
      <w:r w:rsidRPr="00AD122E">
        <w:rPr>
          <w:rFonts w:ascii="Imperial BT" w:hAnsi="Imperial BT" w:cs="Calibri"/>
          <w:sz w:val="20"/>
          <w:szCs w:val="20"/>
        </w:rPr>
        <w:t xml:space="preserve">-streptomisin, </w:t>
      </w:r>
      <w:proofErr w:type="spellStart"/>
      <w:r w:rsidRPr="00AD122E">
        <w:rPr>
          <w:rFonts w:ascii="Imperial BT" w:hAnsi="Imperial BT" w:cs="Calibri"/>
          <w:sz w:val="20"/>
          <w:szCs w:val="20"/>
        </w:rPr>
        <w:t>prokain</w:t>
      </w:r>
      <w:proofErr w:type="spellEnd"/>
      <w:r w:rsidRPr="00AD122E">
        <w:rPr>
          <w:rFonts w:ascii="Imperial BT" w:hAnsi="Imperial BT" w:cs="Calibri"/>
          <w:sz w:val="20"/>
          <w:szCs w:val="20"/>
        </w:rPr>
        <w:t xml:space="preserve"> penisilin gibi ilaçlarla </w:t>
      </w:r>
      <w:proofErr w:type="spellStart"/>
      <w:r w:rsidRPr="00AD122E">
        <w:rPr>
          <w:rFonts w:ascii="Imperial BT" w:hAnsi="Imperial BT" w:cs="Calibri"/>
          <w:sz w:val="20"/>
          <w:szCs w:val="20"/>
        </w:rPr>
        <w:t>kloromosetin</w:t>
      </w:r>
      <w:proofErr w:type="spellEnd"/>
      <w:r w:rsidRPr="00AD122E">
        <w:rPr>
          <w:rFonts w:ascii="Imperial BT" w:hAnsi="Imperial BT" w:cs="Calibri"/>
          <w:sz w:val="20"/>
          <w:szCs w:val="20"/>
        </w:rPr>
        <w:t xml:space="preserve">, </w:t>
      </w:r>
      <w:proofErr w:type="spellStart"/>
      <w:r w:rsidRPr="00AD122E">
        <w:rPr>
          <w:rFonts w:ascii="Imperial BT" w:hAnsi="Imperial BT" w:cs="Calibri"/>
          <w:sz w:val="20"/>
          <w:szCs w:val="20"/>
        </w:rPr>
        <w:t>orexomisin</w:t>
      </w:r>
      <w:proofErr w:type="spellEnd"/>
      <w:r w:rsidRPr="00AD122E">
        <w:rPr>
          <w:rFonts w:ascii="Imperial BT" w:hAnsi="Imperial BT" w:cs="Calibri"/>
          <w:sz w:val="20"/>
          <w:szCs w:val="20"/>
        </w:rPr>
        <w:t xml:space="preserve">, </w:t>
      </w:r>
      <w:proofErr w:type="spellStart"/>
      <w:r w:rsidRPr="00AD122E">
        <w:rPr>
          <w:rFonts w:ascii="Imperial BT" w:hAnsi="Imperial BT" w:cs="Calibri"/>
          <w:sz w:val="20"/>
          <w:szCs w:val="20"/>
        </w:rPr>
        <w:t>teramisin</w:t>
      </w:r>
      <w:proofErr w:type="spellEnd"/>
      <w:r w:rsidRPr="00AD122E">
        <w:rPr>
          <w:rFonts w:ascii="Imperial BT" w:hAnsi="Imperial BT" w:cs="Calibri"/>
          <w:sz w:val="20"/>
          <w:szCs w:val="20"/>
        </w:rPr>
        <w:t>, para-</w:t>
      </w:r>
      <w:proofErr w:type="spellStart"/>
      <w:r w:rsidRPr="00AD122E">
        <w:rPr>
          <w:rFonts w:ascii="Imperial BT" w:hAnsi="Imperial BT" w:cs="Calibri"/>
          <w:sz w:val="20"/>
          <w:szCs w:val="20"/>
        </w:rPr>
        <w:t>aminosalisilik</w:t>
      </w:r>
      <w:proofErr w:type="spellEnd"/>
      <w:r w:rsidRPr="00AD122E">
        <w:rPr>
          <w:rFonts w:ascii="Imperial BT" w:hAnsi="Imperial BT" w:cs="Calibri"/>
          <w:sz w:val="20"/>
          <w:szCs w:val="20"/>
        </w:rPr>
        <w:t>-</w:t>
      </w:r>
      <w:proofErr w:type="spellStart"/>
      <w:r w:rsidRPr="00AD122E">
        <w:rPr>
          <w:rFonts w:ascii="Imperial BT" w:hAnsi="Imperial BT" w:cs="Calibri"/>
          <w:sz w:val="20"/>
          <w:szCs w:val="20"/>
        </w:rPr>
        <w:t>asid</w:t>
      </w:r>
      <w:proofErr w:type="spellEnd"/>
      <w:r w:rsidRPr="00AD122E">
        <w:rPr>
          <w:rFonts w:ascii="Imperial BT" w:hAnsi="Imperial BT" w:cs="Calibri"/>
          <w:sz w:val="20"/>
          <w:szCs w:val="20"/>
        </w:rPr>
        <w:t xml:space="preserve"> ve tuzları, </w:t>
      </w:r>
      <w:proofErr w:type="spellStart"/>
      <w:r w:rsidRPr="00AD122E">
        <w:rPr>
          <w:rFonts w:ascii="Imperial BT" w:hAnsi="Imperial BT" w:cs="Calibri"/>
          <w:sz w:val="20"/>
          <w:szCs w:val="20"/>
        </w:rPr>
        <w:t>uzonikotinik</w:t>
      </w:r>
      <w:proofErr w:type="spellEnd"/>
      <w:r w:rsidRPr="00AD122E">
        <w:rPr>
          <w:rFonts w:ascii="Imperial BT" w:hAnsi="Imperial BT" w:cs="Calibri"/>
          <w:sz w:val="20"/>
          <w:szCs w:val="20"/>
        </w:rPr>
        <w:t xml:space="preserve"> asit </w:t>
      </w:r>
      <w:proofErr w:type="spellStart"/>
      <w:r w:rsidRPr="00AD122E">
        <w:rPr>
          <w:rFonts w:ascii="Imperial BT" w:hAnsi="Imperial BT" w:cs="Calibri"/>
          <w:sz w:val="20"/>
          <w:szCs w:val="20"/>
        </w:rPr>
        <w:t>hidrazid</w:t>
      </w:r>
      <w:proofErr w:type="spellEnd"/>
      <w:r w:rsidRPr="00AD122E">
        <w:rPr>
          <w:rFonts w:ascii="Imperial BT" w:hAnsi="Imperial BT" w:cs="Calibri"/>
          <w:sz w:val="20"/>
          <w:szCs w:val="20"/>
        </w:rPr>
        <w:t xml:space="preserve">, </w:t>
      </w:r>
      <w:proofErr w:type="spellStart"/>
      <w:r w:rsidRPr="00AD122E">
        <w:rPr>
          <w:rFonts w:ascii="Imperial BT" w:hAnsi="Imperial BT" w:cs="Calibri"/>
          <w:sz w:val="20"/>
          <w:szCs w:val="20"/>
        </w:rPr>
        <w:t>tiesomokarbazid</w:t>
      </w:r>
      <w:proofErr w:type="spellEnd"/>
      <w:r w:rsidRPr="00AD122E">
        <w:rPr>
          <w:rFonts w:ascii="Imperial BT" w:hAnsi="Imperial BT" w:cs="Calibri"/>
          <w:sz w:val="20"/>
          <w:szCs w:val="20"/>
        </w:rPr>
        <w:t xml:space="preserve"> ve müştakları, ensülin ve aynı iyileştirici etkisi olduğu Sağlık Bakanlığınca tespit edilen diğer müstahzarlardan eşantiyon olarak doğrudan posta ile doktorlar adına veya doktorlara dağıtılmak üzere yabancı ilaç firmalarının Türkiye’deki mümessillerine gönderilecek olanların sözlü beyan üzerine yurda girişine izin verilir. Ancak bu müstahzarların üzerlerine ‘doktorlara bedava dağıtılır numunedir’ ibaresini kapsayan yeşil bir etiket yapıştırılmış olması lazımdır.</w:t>
      </w:r>
    </w:p>
    <w:p w14:paraId="279D5E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Birinci fıkrada sayılan gümrük vergisinden muaf antibiyotiklerin dışında kalan ve Sağlık Bakanlığınca ruhsatnamesi verilmiş bulunan vergiye tabi müstahzarlar, yabancı ülkelerdeki firmalarca ayrı ayrı posta ile doğrudan doktorlar namına gönderilecek olanları normal ambalajlarının en küçüğünün 1/3 nispetinde veya ‘bir defada alınabilecek doz’ miktarında olmak ve üzerlerinde ‘doktorlara bedava dağıtılır numunedir’ ibaresini taşıyan yeşil etiket bulunmak şartıyla ithaline izin verilir. Yukarıda tarif edilen ambalaj ve muhteviyatından büyük olanlar için yazılı beyanda bulunulur.</w:t>
      </w:r>
    </w:p>
    <w:p w14:paraId="5B37A37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Muaf antibiyotikler dışında kalan ve normal ambalaj büyüklüğünde veya daha küçük boyda bulunan ve doktorlara dağıtılmak üzere yabancı ilaç firmalarınca Türkiye’deki mümessillerine toptan gönderilen müstahzarlar üzerinde ‘doktorlara bedava dağıtılır numunedir’ ibaresini taşıyan yeşil etiket bulunsa dahi, sözlü beyan kapsamına alınmaz. Bunların ithalinde faturaların adı geçen Bakanlıkça onaylanmış olması şartıyla yazılı beyanlar kabul olunur.</w:t>
      </w:r>
    </w:p>
    <w:p w14:paraId="0085D60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xml:space="preserve">) Numune olarak gönderilecek müstahzarlardan fabrikalarınca ambalajları üzerine ‘doktorlara bedava dağıtılır numunedir’ ibaresini taşıyan yeşil etiket yapıştırılmamış bulunanların, o yer Sağlık Müdürlüğünün </w:t>
      </w:r>
      <w:proofErr w:type="spellStart"/>
      <w:r w:rsidRPr="00AD122E">
        <w:rPr>
          <w:rFonts w:ascii="Imperial BT" w:hAnsi="Imperial BT" w:cs="Calibri"/>
          <w:sz w:val="20"/>
          <w:szCs w:val="20"/>
        </w:rPr>
        <w:t>muvafakatı</w:t>
      </w:r>
      <w:proofErr w:type="spellEnd"/>
      <w:r w:rsidRPr="00AD122E">
        <w:rPr>
          <w:rFonts w:ascii="Imperial BT" w:hAnsi="Imperial BT" w:cs="Calibri"/>
          <w:sz w:val="20"/>
          <w:szCs w:val="20"/>
        </w:rPr>
        <w:t xml:space="preserve"> alınarak ve masrafları ithalatçılara ait olmak şartıyla adı geçen etiketleri sağlık ve gümrük memurlarının nezareti altında geçici depolama yerleri ve antrepolarında veya Sağlık Müdürlüğünün deposunda numunelik müstahzarların ambalajları üzerine yapıştırılmasına izin verilir.</w:t>
      </w:r>
    </w:p>
    <w:p w14:paraId="296FC7C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(6) Ticari amaçla Türkiye Gümrük Bölgesinde serbest dolaşıma girecek eşyanın gümrük kıymetinin sevkiyat ve beyan başına 1000 </w:t>
      </w:r>
      <w:proofErr w:type="spellStart"/>
      <w:r w:rsidRPr="00AD122E">
        <w:rPr>
          <w:rFonts w:ascii="Imperial BT" w:hAnsi="Imperial BT" w:cs="Calibri"/>
          <w:sz w:val="20"/>
          <w:szCs w:val="20"/>
        </w:rPr>
        <w:t>Avro’yu</w:t>
      </w:r>
      <w:proofErr w:type="spellEnd"/>
      <w:r w:rsidRPr="00AD122E">
        <w:rPr>
          <w:rFonts w:ascii="Imperial BT" w:hAnsi="Imperial BT" w:cs="Calibri"/>
          <w:sz w:val="20"/>
          <w:szCs w:val="20"/>
        </w:rPr>
        <w:t xml:space="preserve"> geçmemesi ve sevkiyatının düzenli haldeki benzer sevkiyatların bir parçası olmaması ve daha büyük bir nakliyatın bir parçası olup da bağımsız bir taşıyıcı tarafından taşınmaması kaydıyla bu eşya gümrük idaresine sözlü beyan edilir.</w:t>
      </w:r>
    </w:p>
    <w:p w14:paraId="40509203" w14:textId="27D88265" w:rsidR="009B0A90" w:rsidRPr="00AD122E" w:rsidRDefault="00733B69"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(Değişik madde başlığı: RG-</w:t>
      </w:r>
      <w:r w:rsidR="009B0A90" w:rsidRPr="00AD122E">
        <w:rPr>
          <w:rFonts w:ascii="Imperial BT" w:hAnsi="Imperial BT" w:cs="Calibri"/>
          <w:b/>
          <w:bCs/>
          <w:sz w:val="20"/>
          <w:szCs w:val="20"/>
        </w:rPr>
        <w:t>31/3/2010-27538) İhracatta sözlü beyana tabi eşya</w:t>
      </w:r>
    </w:p>
    <w:p w14:paraId="6DFE45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170 – </w:t>
      </w:r>
      <w:r w:rsidRPr="00AD122E">
        <w:rPr>
          <w:rFonts w:ascii="Imperial BT" w:hAnsi="Imperial BT" w:cs="Calibri"/>
          <w:sz w:val="20"/>
          <w:szCs w:val="20"/>
        </w:rPr>
        <w:t>(1) Aşağıda yazılı eşyanın ihracında beyan sözlü olarak yapılır.</w:t>
      </w:r>
    </w:p>
    <w:p w14:paraId="4EB1E8C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Yolcu ve turistlerin beraberlerindeki kişisel eşya,</w:t>
      </w:r>
    </w:p>
    <w:p w14:paraId="1A3B20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Devamlı görevli veya yerleşmek üzere yabancı ülkelere giden Türk memur ve vatandaşlarının ve Türkiye’deki devamlı görevleri ve işleri sona eren yabancıların beraberlerinde götürecekleri veya gidişlerinden iki ay evvel veya altı ay sonra gönderecekleri kişisel ve ev eşyası,</w:t>
      </w:r>
    </w:p>
    <w:p w14:paraId="695BFB3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Bilim adamı, sanatçı ve işçilerin mesleklerini icra için beraberlerinde götürdükleri aletleri ile takımları ve ticari kıymette olmayan numuneleri,</w:t>
      </w:r>
    </w:p>
    <w:p w14:paraId="08C23A57"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Nakil vasıtaları hizmetlilerinin beraberinde götürecekleri kişisel eşya,</w:t>
      </w:r>
    </w:p>
    <w:p w14:paraId="1E44D3A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Kara sınırı bölgesindeki köy ve kasabalar ile pazarlardan sınırın diğer tarafındaki halkın kendi ihtiyaçları için alıp götürecekleri eşya ve hayvanlar ve Türkiye sınır bölgesi halkının sınırın diğer taraf bölgesindeki köy, kasaba ve pazarlara satmak üzere birlikte götürecekleri kendi eşya ve hayvanları,</w:t>
      </w:r>
    </w:p>
    <w:p w14:paraId="5178826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İçinde ölü veya ölünün kül ve kemikleri bulunan tabut, vazo ve diğer kaplar ile çelenk ve çiçekler,</w:t>
      </w:r>
    </w:p>
    <w:p w14:paraId="172FE0B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Türkiye’de vefat eden yabancıların ülkelerindeki kanuni mirasçılarına intikal eden kişisel eşya ve ev eşyası.</w:t>
      </w:r>
    </w:p>
    <w:p w14:paraId="22CBCB62" w14:textId="1481004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w:t>
      </w:r>
      <w:r w:rsidR="005503CA" w:rsidRPr="00AD122E">
        <w:rPr>
          <w:rFonts w:ascii="Imperial BT" w:hAnsi="Imperial BT" w:cs="Calibri"/>
          <w:b/>
          <w:bCs/>
          <w:sz w:val="20"/>
          <w:szCs w:val="20"/>
        </w:rPr>
        <w:t>(Ek: RG-</w:t>
      </w:r>
      <w:r w:rsidRPr="00AD122E">
        <w:rPr>
          <w:rFonts w:ascii="Imperial BT" w:hAnsi="Imperial BT" w:cs="Calibri"/>
          <w:b/>
          <w:bCs/>
          <w:sz w:val="20"/>
          <w:szCs w:val="20"/>
        </w:rPr>
        <w:t>15/5/2013-28648) </w:t>
      </w:r>
      <w:r w:rsidRPr="00AD122E">
        <w:rPr>
          <w:rFonts w:ascii="Imperial BT" w:hAnsi="Imperial BT" w:cs="Calibri"/>
          <w:sz w:val="20"/>
          <w:szCs w:val="20"/>
        </w:rPr>
        <w:t>Kanunun </w:t>
      </w:r>
      <w:r w:rsidRPr="00AD122E">
        <w:rPr>
          <w:rFonts w:ascii="Imperial BT" w:hAnsi="Imperial BT" w:cs="Calibri"/>
          <w:b/>
          <w:bCs/>
          <w:sz w:val="20"/>
          <w:szCs w:val="20"/>
        </w:rPr>
        <w:t>(Değişik ibare: RG-21/11/2013-28828 Mükerrer) </w:t>
      </w:r>
      <w:proofErr w:type="gramStart"/>
      <w:r w:rsidRPr="00AD122E">
        <w:rPr>
          <w:rFonts w:ascii="Imperial BT" w:hAnsi="Imperial BT" w:cs="Calibri"/>
          <w:sz w:val="20"/>
          <w:szCs w:val="20"/>
        </w:rPr>
        <w:t xml:space="preserve">167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(3) numaralı bendi kapsamında olup yük manifestosu ile gönderilen eşya.</w:t>
      </w:r>
    </w:p>
    <w:p w14:paraId="7F462359" w14:textId="39897E2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Geçici ithalatta ve dâhilde işlemede sözlü beyana tabi eşya </w:t>
      </w:r>
      <w:r w:rsidR="00733B69" w:rsidRPr="00AD122E">
        <w:rPr>
          <w:rFonts w:ascii="Imperial BT" w:hAnsi="Imperial BT" w:cs="Calibri"/>
          <w:b/>
          <w:bCs/>
          <w:sz w:val="20"/>
          <w:szCs w:val="20"/>
        </w:rPr>
        <w:t>(Değişik madde başlığı: RG-</w:t>
      </w:r>
      <w:r w:rsidRPr="00AD122E">
        <w:rPr>
          <w:rFonts w:ascii="Imperial BT" w:hAnsi="Imperial BT" w:cs="Calibri"/>
          <w:b/>
          <w:bCs/>
          <w:sz w:val="20"/>
          <w:szCs w:val="20"/>
        </w:rPr>
        <w:t>31/3/2012-28250)</w:t>
      </w:r>
    </w:p>
    <w:p w14:paraId="40C708B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171 – </w:t>
      </w:r>
      <w:r w:rsidRPr="00AD122E">
        <w:rPr>
          <w:rFonts w:ascii="Imperial BT" w:hAnsi="Imperial BT" w:cs="Calibri"/>
          <w:sz w:val="20"/>
          <w:szCs w:val="20"/>
        </w:rPr>
        <w:t>(1) Geçici ithalata konu olan ve aşağıda belirtilen eşya gümrük idarelerine sözlü beyan edilir.</w:t>
      </w:r>
    </w:p>
    <w:p w14:paraId="2EA71AC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Sürülerin mevsim göçü nedeniyle veya otlatmak veya çalıştırma veya taşıma işlerinde kullanılmak amaçlarıyla getirilen canlı hayvanlar ile gümrük bölgesine komşu bir sınır bölgesinde yerleşik kişiye ait olan ve bu kişi tarafından kullanılan sınır bölgesinde kullanılmak amacıyla getirilen eşya, </w:t>
      </w:r>
    </w:p>
    <w:p w14:paraId="5BBBB94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Üzerlerinde ayniyetlerini tespite yarayacak silinmez ve çıkmaz işaretler taşıyan gümrük bölgesi dışında yerleşik kişilere ait dolu olarak getirilip dolu veya boş çıkarılacak ambalajlar.</w:t>
      </w:r>
    </w:p>
    <w:p w14:paraId="4BC0E43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Türkiye Gümrük Bölgesi dışında yerleşik radyo ve televizyon kuruluşları temsilcilerinin mesleki teçhizat kapsamında getirdikleri radyo ve televizyon prodüksiyon ve yayın teçhizatı, bu amaçla kullanım için özel olarak uyarlanmış taşıtlar ve bunların teçhizatı,</w:t>
      </w:r>
    </w:p>
    <w:p w14:paraId="41FEF32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Bir organ nakli için bekleyen hastalara yardım sağlamak için doktorlara gerekli olan mesleki teçhizat kapsamındaki cihaz ve aletler,</w:t>
      </w:r>
    </w:p>
    <w:p w14:paraId="6CC2363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Yolcular tarafından getirilen kişisel ve sportif amaçlı eşya,</w:t>
      </w:r>
    </w:p>
    <w:p w14:paraId="71A5E3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Uluslararası deniz trafiğine kayıtlı bir gemide kullanılmak üzere getirilen gemi adamlarının ihtiyaç malzemesi,</w:t>
      </w:r>
    </w:p>
    <w:p w14:paraId="041B15E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Paletler,</w:t>
      </w:r>
    </w:p>
    <w:p w14:paraId="1E22D944" w14:textId="4B3B43E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w:t>
      </w:r>
      <w:r w:rsidR="00E92870" w:rsidRPr="00AD122E">
        <w:rPr>
          <w:rFonts w:ascii="Imperial BT" w:hAnsi="Imperial BT"/>
        </w:rPr>
        <w:t xml:space="preserve"> </w:t>
      </w:r>
      <w:r w:rsidR="00E92870" w:rsidRPr="00AD122E">
        <w:rPr>
          <w:rFonts w:ascii="Imperial BT" w:hAnsi="Imperial BT" w:cs="Calibri"/>
          <w:b/>
          <w:bCs/>
          <w:sz w:val="20"/>
          <w:szCs w:val="20"/>
        </w:rPr>
        <w:t>(Değişik ibare: RG-22/3/2018-30368)</w:t>
      </w:r>
      <w:r w:rsidR="00E92870" w:rsidRPr="00AD122E">
        <w:rPr>
          <w:rFonts w:ascii="Imperial BT" w:hAnsi="Imperial BT" w:cs="Calibri"/>
          <w:sz w:val="20"/>
          <w:szCs w:val="20"/>
        </w:rPr>
        <w:t xml:space="preserve"> 391 inci maddede belirtilen taşıtlardan kaza geçirerek hasara uğradığı gümrük idaresince tespit edilenler ile Türkiye Gümrük Bölgesi dışına çıkarabilmek için bakıma ihtiyaç gösteren taşıtlar için daha sonra gelecek yedek parçalar.</w:t>
      </w:r>
    </w:p>
    <w:p w14:paraId="39F5C398" w14:textId="09F85E2F"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lastRenderedPageBreak/>
        <w:t>ğ</w:t>
      </w:r>
      <w:proofErr w:type="gramEnd"/>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7/2/2013-28552) </w:t>
      </w:r>
      <w:r w:rsidRPr="00AD122E">
        <w:rPr>
          <w:rFonts w:ascii="Imperial BT" w:hAnsi="Imperial BT" w:cs="Calibri"/>
          <w:sz w:val="20"/>
          <w:szCs w:val="20"/>
        </w:rPr>
        <w:t>Genelkurmay Başkanlığı koordinesinde icra edilecek eğitimlere katılacak NATO üyesi olmayan ülkelere ait eşya.</w:t>
      </w:r>
    </w:p>
    <w:p w14:paraId="245D7969" w14:textId="388EF29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-31/3/2010-27538) </w:t>
      </w:r>
      <w:r w:rsidRPr="00AD122E">
        <w:rPr>
          <w:rFonts w:ascii="Imperial BT" w:hAnsi="Imperial BT" w:cs="Calibri"/>
          <w:sz w:val="20"/>
          <w:szCs w:val="20"/>
        </w:rPr>
        <w:t>Geçici ithalatta sözlü beyana tabi eşya, ek-22’de yer alan Sözlü Beyan Formu kullanılarak beyan edilir. Söz konusu formun tescili, geçici ithalat rejimi kullanım izni hükmündedir.</w:t>
      </w:r>
    </w:p>
    <w:p w14:paraId="310766C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Sözlü beyan edilerek geçici ithal edilen eşya ile birinci fıkranın (g) bendinde belirtilen arızalı yedek parçaların değiştirilmesiyle ortaya çıkan parçalar aynı usule tabi tutularak sözlü beyan yoluyla yeniden ihraç edilir.</w:t>
      </w:r>
    </w:p>
    <w:p w14:paraId="03FF55B0" w14:textId="71E322C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w:t>
      </w:r>
      <w:r w:rsidR="00E92870" w:rsidRPr="00AD122E">
        <w:rPr>
          <w:rFonts w:ascii="Imperial BT" w:hAnsi="Imperial BT" w:cs="Calibri"/>
          <w:sz w:val="20"/>
          <w:szCs w:val="20"/>
        </w:rPr>
        <w:t xml:space="preserve"> </w:t>
      </w:r>
      <w:r w:rsidR="00E92870" w:rsidRPr="00AD122E">
        <w:rPr>
          <w:rFonts w:ascii="Imperial BT" w:hAnsi="Imperial BT" w:cs="Calibri"/>
          <w:b/>
          <w:bCs/>
          <w:sz w:val="20"/>
          <w:szCs w:val="20"/>
        </w:rPr>
        <w:t>(Ek: RG-31/3/2012-28250) (Değişik: RG-21/11/2013-28828 Mükerrer)</w:t>
      </w:r>
      <w:r w:rsidR="00E92870" w:rsidRPr="00AD122E">
        <w:rPr>
          <w:rFonts w:ascii="Imperial BT" w:hAnsi="Imperial BT" w:cs="Calibri"/>
          <w:sz w:val="20"/>
          <w:szCs w:val="20"/>
        </w:rPr>
        <w:t xml:space="preserve"> Dahilde işleme rejimine konu olan aşağıda belirtilen eşya gümrük idarelerine sözlü beyan edilebilir.</w:t>
      </w:r>
    </w:p>
    <w:p w14:paraId="7586EF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Dahilde işleme izni kapsamında, ithalatını müteakip, ihraç ürünlerinin elde edilmesinde kullanılmak üzere Türkiye Gümrük Bölgesine getirilen elyaf, iplik, ham ve mamul mensucat (astar dâhil) gibi temel tekstil hammaddeleri ile tekstil ve deri kimyasal maddeleri dışında kalan tela, etiket, düğme, fermuar, çıtçıt, </w:t>
      </w:r>
      <w:proofErr w:type="spellStart"/>
      <w:r w:rsidRPr="00AD122E">
        <w:rPr>
          <w:rFonts w:ascii="Imperial BT" w:hAnsi="Imperial BT" w:cs="Calibri"/>
          <w:sz w:val="20"/>
          <w:szCs w:val="20"/>
        </w:rPr>
        <w:t>rivet</w:t>
      </w:r>
      <w:proofErr w:type="spellEnd"/>
      <w:r w:rsidRPr="00AD122E">
        <w:rPr>
          <w:rFonts w:ascii="Imperial BT" w:hAnsi="Imperial BT" w:cs="Calibri"/>
          <w:sz w:val="20"/>
          <w:szCs w:val="20"/>
        </w:rPr>
        <w:t xml:space="preserve">, askı, kuşgözü, şerit, </w:t>
      </w:r>
      <w:proofErr w:type="spellStart"/>
      <w:r w:rsidRPr="00AD122E">
        <w:rPr>
          <w:rFonts w:ascii="Imperial BT" w:hAnsi="Imperial BT" w:cs="Calibri"/>
          <w:sz w:val="20"/>
          <w:szCs w:val="20"/>
        </w:rPr>
        <w:t>kordela</w:t>
      </w:r>
      <w:proofErr w:type="spellEnd"/>
      <w:r w:rsidRPr="00AD122E">
        <w:rPr>
          <w:rFonts w:ascii="Imperial BT" w:hAnsi="Imperial BT" w:cs="Calibri"/>
          <w:sz w:val="20"/>
          <w:szCs w:val="20"/>
        </w:rPr>
        <w:t xml:space="preserve"> ve lastik gibi yardımcı maddeler,</w:t>
      </w:r>
    </w:p>
    <w:p w14:paraId="54A0809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Dahilde işleme izni kapsamında, tamir ve bakım işlemine tabi tutulacak gemilere ait malzeme ve ekipmanlar,</w:t>
      </w:r>
    </w:p>
    <w:p w14:paraId="2C71D3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Dahilde işleme izni kapsamında, tamir ve bakım işlemine tabi tutulacak motorlu nakil vasıtaları, tarım makineleri ve bunların parçaları.</w:t>
      </w:r>
    </w:p>
    <w:p w14:paraId="25C3545D" w14:textId="749375DA"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12/1/2017-29946)</w:t>
      </w:r>
      <w:r w:rsidRPr="00AD122E">
        <w:rPr>
          <w:rFonts w:ascii="Imperial BT" w:hAnsi="Imperial BT" w:cs="Calibri"/>
          <w:sz w:val="20"/>
          <w:szCs w:val="20"/>
        </w:rPr>
        <w:t> Serbest bölgelerde yerleşik firmanın demirbaşına kayıtlı olup, dâhilde işleme izni kapsamında tamir ve bakım işlemine tabi tutulacak eşya.</w:t>
      </w:r>
    </w:p>
    <w:p w14:paraId="51883A24" w14:textId="73230C7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5503CA" w:rsidRPr="00AD122E">
        <w:rPr>
          <w:rFonts w:ascii="Imperial BT" w:hAnsi="Imperial BT" w:cs="Calibri"/>
          <w:b/>
          <w:bCs/>
          <w:sz w:val="20"/>
          <w:szCs w:val="20"/>
        </w:rPr>
        <w:t>(Ek: RG-</w:t>
      </w:r>
      <w:r w:rsidRPr="00AD122E">
        <w:rPr>
          <w:rFonts w:ascii="Imperial BT" w:hAnsi="Imperial BT" w:cs="Calibri"/>
          <w:b/>
          <w:bCs/>
          <w:sz w:val="20"/>
          <w:szCs w:val="20"/>
        </w:rPr>
        <w:t>31/3/2012-28250) </w:t>
      </w:r>
      <w:r w:rsidRPr="00AD122E">
        <w:rPr>
          <w:rFonts w:ascii="Imperial BT" w:hAnsi="Imperial BT" w:cs="Calibri"/>
          <w:sz w:val="20"/>
          <w:szCs w:val="20"/>
        </w:rPr>
        <w:t>Dâhilde işleme izni kapsamında sözlü olarak beyan edilebilecek eşyaya ilişkin kıymet ve/veya miktar Bakanlıkça belirlenir.</w:t>
      </w:r>
    </w:p>
    <w:p w14:paraId="722B666B" w14:textId="6F12E59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w:t>
      </w:r>
      <w:r w:rsidR="00E92870" w:rsidRPr="00AD122E">
        <w:rPr>
          <w:rFonts w:ascii="Imperial BT" w:hAnsi="Imperial BT" w:cs="Calibri"/>
          <w:sz w:val="20"/>
          <w:szCs w:val="20"/>
        </w:rPr>
        <w:t xml:space="preserve"> </w:t>
      </w:r>
      <w:r w:rsidR="00E92870" w:rsidRPr="00AD122E">
        <w:rPr>
          <w:rFonts w:ascii="Imperial BT" w:hAnsi="Imperial BT" w:cs="Calibri"/>
          <w:b/>
          <w:bCs/>
          <w:sz w:val="20"/>
          <w:szCs w:val="20"/>
        </w:rPr>
        <w:t>(Ek: RG-31/3/2012-28250) (Değişik: RG-22/3/2018-30368)</w:t>
      </w:r>
      <w:r w:rsidR="00E92870" w:rsidRPr="00AD122E">
        <w:rPr>
          <w:rFonts w:ascii="Imperial BT" w:hAnsi="Imperial BT" w:cs="Calibri"/>
          <w:sz w:val="20"/>
          <w:szCs w:val="20"/>
        </w:rPr>
        <w:t xml:space="preserve"> Dördüncü fıkranın (a) bendinde yer alan eşyanın, dahilde işleme izni kapsamında yalnızca ithalat işlemlerine münhasır olmak üzere sözlü beyan kullanılabilir.</w:t>
      </w:r>
      <w:r w:rsidRPr="00AD122E">
        <w:rPr>
          <w:rFonts w:ascii="Imperial BT" w:hAnsi="Imperial BT" w:cs="Calibri"/>
          <w:sz w:val="20"/>
          <w:szCs w:val="20"/>
        </w:rPr>
        <w:t> </w:t>
      </w:r>
    </w:p>
    <w:p w14:paraId="060513EE" w14:textId="736F8B1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005503CA" w:rsidRPr="00AD122E">
        <w:rPr>
          <w:rFonts w:ascii="Imperial BT" w:hAnsi="Imperial BT" w:cs="Calibri"/>
          <w:b/>
          <w:bCs/>
          <w:sz w:val="20"/>
          <w:szCs w:val="20"/>
        </w:rPr>
        <w:t>(Ek: RG-</w:t>
      </w:r>
      <w:r w:rsidRPr="00AD122E">
        <w:rPr>
          <w:rFonts w:ascii="Imperial BT" w:hAnsi="Imperial BT" w:cs="Calibri"/>
          <w:b/>
          <w:bCs/>
          <w:sz w:val="20"/>
          <w:szCs w:val="20"/>
        </w:rPr>
        <w:t>22/3/2018-30368) </w:t>
      </w:r>
      <w:r w:rsidRPr="00AD122E">
        <w:rPr>
          <w:rFonts w:ascii="Imperial BT" w:hAnsi="Imperial BT" w:cs="Calibri"/>
          <w:sz w:val="20"/>
          <w:szCs w:val="20"/>
        </w:rPr>
        <w:t>Dahilde işleme rejiminde sözlü beyana tabi eşya, ek-22’de yer alan Sözlü Beyan Formu kullanılarak beyan edilir. Söz konusu formun tescilinin, dahilde işleme izni hükmünde olduğu durumları belirlemeye Bakanlık yetkilidir.</w:t>
      </w:r>
    </w:p>
    <w:p w14:paraId="0BDA4B1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Sözlü beyan formu</w:t>
      </w:r>
    </w:p>
    <w:p w14:paraId="507F32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172 – </w:t>
      </w:r>
      <w:r w:rsidRPr="00AD122E">
        <w:rPr>
          <w:rFonts w:ascii="Imperial BT" w:hAnsi="Imperial BT" w:cs="Calibri"/>
          <w:sz w:val="20"/>
          <w:szCs w:val="20"/>
        </w:rPr>
        <w:t>(1) Evrak düzenlenmesi gereken sözlü beyana tabi eşyanın gümrük işlemlerinde, sınırlı sayıda kutusu doldurulmuş ek-22’de yer alan sözlü beyan formu kullanılır.</w:t>
      </w:r>
    </w:p>
    <w:p w14:paraId="3AB7C85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Sözlü beyan formlarında;</w:t>
      </w:r>
    </w:p>
    <w:p w14:paraId="378DC4E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İhracat işlemlerinde 1, 2, 5, 6, 22, 29, 31, 33, 37, 41 ve 54 no.lu kutularının doldurulması zorunlu; 8, 14, 15, 40 ve 44 no.lu kutularının doldurulması ihtiyaridir.</w:t>
      </w:r>
    </w:p>
    <w:p w14:paraId="54C822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İthalat işlemlerinde 1, 5, 6, 8, 22, 29, 31, 33, 37, 41, 42 ve 54 no.lu kutularının doldurulması zorunlu; 2, 14, 16, 30, 34, 40 ve 44 no.lu kutularının doldurulması ihtiyaridir.</w:t>
      </w:r>
    </w:p>
    <w:p w14:paraId="1CEF75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Transit işlemlerinde 1, 2, 3, 4, 6, 8, 14, 18, 25, 27, 31, 35, 44, 50, 51, 53 ve 54 no.lu kutularının doldurulması zorunlu; 15, 17, 22, 40 ve 52 no.lu kutularının doldurulması ihtiyaridir.</w:t>
      </w:r>
    </w:p>
    <w:p w14:paraId="297C505A" w14:textId="3BEEA8A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w:t>
      </w: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w:t>
      </w:r>
      <w:r w:rsidR="00E92870" w:rsidRPr="00AD122E">
        <w:rPr>
          <w:rFonts w:ascii="Imperial BT" w:hAnsi="Imperial BT" w:cs="Calibri"/>
          <w:sz w:val="20"/>
          <w:szCs w:val="20"/>
        </w:rPr>
        <w:t xml:space="preserve"> </w:t>
      </w:r>
      <w:r w:rsidR="00E92870" w:rsidRPr="00AD122E">
        <w:rPr>
          <w:rFonts w:ascii="Imperial BT" w:hAnsi="Imperial BT" w:cs="Calibri"/>
          <w:b/>
          <w:bCs/>
          <w:sz w:val="20"/>
          <w:szCs w:val="20"/>
        </w:rPr>
        <w:t>(Ek: RG-31/3/2012-28250) (Değişik: RG-21/11/2013-28828 Mükerrer)</w:t>
      </w:r>
      <w:r w:rsidR="00E92870" w:rsidRPr="00AD122E">
        <w:rPr>
          <w:rFonts w:ascii="Imperial BT" w:hAnsi="Imperial BT" w:cs="Calibri"/>
          <w:sz w:val="20"/>
          <w:szCs w:val="20"/>
        </w:rPr>
        <w:t xml:space="preserve"> Dahilde işleme kapsamı geçici ithalatta (b) bendinde, dahilde işleme kapsamı ihracatta ise (a) bendinde yer alan alanlar doldurulur.</w:t>
      </w:r>
      <w:r w:rsidRPr="00AD122E">
        <w:rPr>
          <w:rFonts w:ascii="Imperial BT" w:hAnsi="Imperial BT" w:cs="Calibri"/>
          <w:sz w:val="20"/>
          <w:szCs w:val="20"/>
        </w:rPr>
        <w:t> </w:t>
      </w:r>
    </w:p>
    <w:p w14:paraId="212348C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Yükümlü veya temsilcisinin imzası 54 no.lu kutuya alınır.</w:t>
      </w:r>
    </w:p>
    <w:p w14:paraId="61AC3AC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Sözlü beyana ilişkin form yükümlünün verdiği bilgilere göre gümrük personeli tarafından sisteme girilir ya da doldurulur. Vergi tahakkuku gerektiren durumlarda sözlü beyan formunun 47 no.lu kutusu ve (B) alanı kullanılır.</w:t>
      </w:r>
    </w:p>
    <w:p w14:paraId="2757FCD9" w14:textId="36A479B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C63B74" w:rsidRPr="00AD122E">
        <w:rPr>
          <w:rFonts w:ascii="Imperial BT" w:hAnsi="Imperial BT" w:cs="Calibri"/>
          <w:b/>
          <w:bCs/>
          <w:sz w:val="20"/>
          <w:szCs w:val="20"/>
        </w:rPr>
        <w:t>(Değişik: RG</w:t>
      </w:r>
      <w:r w:rsidRPr="00AD122E">
        <w:rPr>
          <w:rFonts w:ascii="Imperial BT" w:hAnsi="Imperial BT" w:cs="Calibri"/>
          <w:b/>
          <w:bCs/>
          <w:sz w:val="20"/>
          <w:szCs w:val="20"/>
        </w:rPr>
        <w:t>-2/7/2010-27629) </w:t>
      </w:r>
      <w:r w:rsidRPr="00AD122E">
        <w:rPr>
          <w:rFonts w:ascii="Imperial BT" w:hAnsi="Imperial BT" w:cs="Calibri"/>
          <w:sz w:val="20"/>
          <w:szCs w:val="20"/>
        </w:rPr>
        <w:t>Aşağıda belirtilen hallerde sözlü beyan formu düzenlenmez.</w:t>
      </w:r>
    </w:p>
    <w:p w14:paraId="758BE3C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Kanunun </w:t>
      </w:r>
      <w:proofErr w:type="gramStart"/>
      <w:r w:rsidRPr="00AD122E">
        <w:rPr>
          <w:rFonts w:ascii="Imperial BT" w:hAnsi="Imperial BT" w:cs="Calibri"/>
          <w:sz w:val="20"/>
          <w:szCs w:val="20"/>
        </w:rPr>
        <w:t xml:space="preserve">167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(4) üncü bendi ve (5) inci bendinin (h) alt bendi kapsamındaki eşya,</w:t>
      </w:r>
    </w:p>
    <w:p w14:paraId="12AE260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170 inci maddenin birinci fıkrasının (a), (b) ve (ç) bentlerinde belirtilen kişisel eşya ile (d) bendinde belirtilen karşı taraf halkının pazarlarımızdan kendi ihtiyaçlarını karşılamak amacıyla alıp götürecekleri eşya,</w:t>
      </w:r>
    </w:p>
    <w:p w14:paraId="3DF6BC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Müsteşarlıkça belirlenecek diğer eşya</w:t>
      </w:r>
    </w:p>
    <w:p w14:paraId="3D9C1E0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Yazılı beyan isteme hakkı</w:t>
      </w:r>
    </w:p>
    <w:p w14:paraId="293986F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173 – </w:t>
      </w:r>
      <w:r w:rsidRPr="00AD122E">
        <w:rPr>
          <w:rFonts w:ascii="Imperial BT" w:hAnsi="Imperial BT" w:cs="Calibri"/>
          <w:sz w:val="20"/>
          <w:szCs w:val="20"/>
        </w:rPr>
        <w:t>(1) Sözlü beyana tabi eşyanın gümrük işlemlerinin bir temsilci tarafından yürütüldüğü durumlarda, yapılan sözlü beyanın doğru ve tam olduğu konusunda tereddütlerin oluşması halinde, gümrük idareleri bu kapsamdaki eşya için yazılı beyanda bulunulmasını isteyebilir. Bu takdirde, 112 ila 139 uncu maddelerde belirtilen şekilde işlem yapılır.</w:t>
      </w:r>
    </w:p>
    <w:p w14:paraId="1EFB1B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Beyanın bilgisayar veri işleme tekniği yoluyla yapılması</w:t>
      </w:r>
    </w:p>
    <w:p w14:paraId="225153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174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Bu Yönetmeliğin yazılı beyana ilişkin hükümleri, beyanın bilgisayar veri işleme tekniği yoluyla yapılmasında da uygulanır.  </w:t>
      </w:r>
    </w:p>
    <w:p w14:paraId="24FFE2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Bilgisayar veri işleme tekniği yoluyla beyanda bulunacak kişilerin gümrük idaresinin bilgisayar sistemine veri girişinde bulunabilmeleri için gümrük idaresinden önceden alınan kullanıcı kodu ve şifre sahibi olmaları gerekir.</w:t>
      </w:r>
    </w:p>
    <w:p w14:paraId="079D658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beyan edildiği gümrük rejimini düzenleyen hükümlerin uygulanması için gerekli bütün bilgiler beyan sahibi tarafından bilgisayar sistemine girilir.</w:t>
      </w:r>
    </w:p>
    <w:p w14:paraId="3C4BE8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Sistemde kayıtlı beyanname, gümrük idaresince tüm işlemlere esas tutulacak asıl beyannamedir.</w:t>
      </w:r>
    </w:p>
    <w:p w14:paraId="472D9E6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Müsteşarlık, elektronik imza kullanılması ile beyannameye elektronik ortamda bilgi ve belge eklenebilmesine ilişkin hususlarda düzenleme yapmaya yetkilidir.</w:t>
      </w:r>
    </w:p>
    <w:p w14:paraId="3C2321F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giren eşya için başka bir tasarruf yoluyla beyan</w:t>
      </w:r>
    </w:p>
    <w:p w14:paraId="2ADB22A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175</w:t>
      </w:r>
      <w:r w:rsidRPr="00AD122E">
        <w:rPr>
          <w:rFonts w:ascii="Imperial BT" w:hAnsi="Imperial BT" w:cs="Calibri"/>
          <w:sz w:val="20"/>
          <w:szCs w:val="20"/>
        </w:rPr>
        <w:t> – (1) Gümrük idaresine yazılı, bilgisayar veri işleme tekniği yoluyla veya sözlü olarak beyan edilmeyen aşağıda belirtilen eşyaya ilişkin 178 inci madde uyarınca yapılan beyan, serbest dolaşıma giriş rejimine ilişkin beyan olarak kabul edilir;</w:t>
      </w:r>
    </w:p>
    <w:p w14:paraId="33CD28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Bakanlar Kurulu Kararı ile belirlenen ticari mahiyette olmayan yolcu beraberi eşya,</w:t>
      </w:r>
    </w:p>
    <w:p w14:paraId="608FDE5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Bakanlar Kurulu Kararı ile belirlenen Türkiye Gümrük Bölgesinde faaliyette bulunan çiftçilerin komşu ülkedeki mülklerinden elde ettikleri ürünler ile komşu ülkelerdeki çiftçiler tarafından Türkiye Gümrük Bölgesindeki mülklerinde </w:t>
      </w:r>
      <w:r w:rsidRPr="00AD122E">
        <w:rPr>
          <w:rFonts w:ascii="Imperial BT" w:hAnsi="Imperial BT" w:cs="Calibri"/>
          <w:sz w:val="20"/>
          <w:szCs w:val="20"/>
        </w:rPr>
        <w:lastRenderedPageBreak/>
        <w:t>kullanılmak üzere getirilen ve toprak ve ekinlerin işlenmesi amacına yönelik tohum, gübre ve diğer ürünler.</w:t>
      </w:r>
    </w:p>
    <w:p w14:paraId="0A50F384" w14:textId="34D1DE9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5503CA" w:rsidRPr="00AD122E">
        <w:rPr>
          <w:rFonts w:ascii="Imperial BT" w:hAnsi="Imperial BT" w:cs="Calibri"/>
          <w:b/>
          <w:bCs/>
          <w:sz w:val="20"/>
          <w:szCs w:val="20"/>
        </w:rPr>
        <w:t>(Ek: RG-</w:t>
      </w:r>
      <w:r w:rsidRPr="00AD122E">
        <w:rPr>
          <w:rFonts w:ascii="Imperial BT" w:hAnsi="Imperial BT" w:cs="Calibri"/>
          <w:b/>
          <w:bCs/>
          <w:sz w:val="20"/>
          <w:szCs w:val="20"/>
        </w:rPr>
        <w:t>1/4/2020-31086) </w:t>
      </w:r>
      <w:r w:rsidRPr="00AD122E">
        <w:rPr>
          <w:rFonts w:ascii="Imperial BT" w:hAnsi="Imperial BT" w:cs="Calibri"/>
          <w:sz w:val="20"/>
          <w:szCs w:val="20"/>
        </w:rPr>
        <w:t>Türk Parası Kıymetini Koruma Hakkında 32 Sayılı Karar ile belirlenen yolcu beraberinde yurda getirilen standart işlenmemiş altın.</w:t>
      </w:r>
    </w:p>
    <w:p w14:paraId="5E9ACED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İhraç edilen eşya için başka bir tasarruf yoluyla beyan</w:t>
      </w:r>
    </w:p>
    <w:p w14:paraId="73FEF22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176</w:t>
      </w:r>
      <w:r w:rsidRPr="00AD122E">
        <w:rPr>
          <w:rFonts w:ascii="Imperial BT" w:hAnsi="Imperial BT" w:cs="Calibri"/>
          <w:sz w:val="20"/>
          <w:szCs w:val="20"/>
        </w:rPr>
        <w:t> – (1) Gümrük idaresine yazılı, bilgisayar veri işleme tekniği yoluyla veya sözlü olarak beyan edilmeyen, ihracat vergisine tabi olmayan ve ticari nitelikte olmayan yolcu beraberi eşyaya ilişkin 178 inci madde uyarınca yapılan beyan, ihracat rejimine ilişkin beyan olarak kabul edilir.</w:t>
      </w:r>
    </w:p>
    <w:p w14:paraId="169D151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ithal edilen eşya için</w:t>
      </w:r>
      <w:r w:rsidRPr="00AD122E">
        <w:rPr>
          <w:rFonts w:ascii="Imperial BT" w:hAnsi="Imperial BT" w:cs="Calibri"/>
          <w:sz w:val="20"/>
          <w:szCs w:val="20"/>
        </w:rPr>
        <w:t> </w:t>
      </w:r>
      <w:r w:rsidRPr="00AD122E">
        <w:rPr>
          <w:rFonts w:ascii="Imperial BT" w:hAnsi="Imperial BT" w:cs="Calibri"/>
          <w:b/>
          <w:bCs/>
          <w:sz w:val="20"/>
          <w:szCs w:val="20"/>
        </w:rPr>
        <w:t>başka bir tasarruf yoluyla beyan</w:t>
      </w:r>
    </w:p>
    <w:p w14:paraId="233EF97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177</w:t>
      </w:r>
      <w:r w:rsidRPr="00AD122E">
        <w:rPr>
          <w:rFonts w:ascii="Imperial BT" w:hAnsi="Imperial BT" w:cs="Calibri"/>
          <w:sz w:val="20"/>
          <w:szCs w:val="20"/>
        </w:rPr>
        <w:t> – (1) İstisnai yazılı beyan hükümleri saklı kalmak kaydıyla gümrük idaresine yazılı veya sözlü olarak beyan edilmeyen ithal vergilerinden</w:t>
      </w:r>
      <w:r w:rsidRPr="00AD122E">
        <w:rPr>
          <w:rFonts w:ascii="Imperial BT" w:hAnsi="Imperial BT" w:cs="Calibri"/>
          <w:b/>
          <w:bCs/>
          <w:sz w:val="20"/>
          <w:szCs w:val="20"/>
        </w:rPr>
        <w:t> </w:t>
      </w:r>
      <w:r w:rsidRPr="00AD122E">
        <w:rPr>
          <w:rFonts w:ascii="Imperial BT" w:hAnsi="Imperial BT" w:cs="Calibri"/>
          <w:sz w:val="20"/>
          <w:szCs w:val="20"/>
        </w:rPr>
        <w:t>tam muafiyet suretiyle yolcular tarafından ithal edilen kişisel ve sportif amaçlı eşyaya 178 inci madde uyarınca yapılan beyan, geçici ithalat rejimine ilişkin beyan olarak kabul edilir.</w:t>
      </w:r>
    </w:p>
    <w:p w14:paraId="41F5D3A0" w14:textId="77777777" w:rsidR="009B0A90" w:rsidRPr="00AD122E" w:rsidRDefault="009B0A90" w:rsidP="004024BB">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eşyanın yeniden ihracı da aynı şekilde yapılır.</w:t>
      </w:r>
    </w:p>
    <w:p w14:paraId="4618FE94" w14:textId="77777777" w:rsidR="004024BB" w:rsidRPr="00AD122E" w:rsidRDefault="009B0A90" w:rsidP="004024BB">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Başka bir tasarruf yoluyla beyan uygulaması</w:t>
      </w:r>
    </w:p>
    <w:p w14:paraId="487C545A" w14:textId="734D84B8" w:rsidR="004024BB" w:rsidRPr="00AD122E" w:rsidRDefault="009B0A90" w:rsidP="004024BB">
      <w:pPr>
        <w:spacing w:after="0" w:line="240" w:lineRule="auto"/>
        <w:ind w:left="0" w:firstLine="567"/>
        <w:jc w:val="both"/>
        <w:rPr>
          <w:rFonts w:ascii="Imperial BT" w:hAnsi="Imperial BT"/>
          <w:sz w:val="20"/>
          <w:szCs w:val="20"/>
        </w:rPr>
      </w:pPr>
      <w:r w:rsidRPr="00AD122E">
        <w:rPr>
          <w:rFonts w:ascii="Imperial BT" w:hAnsi="Imperial BT"/>
          <w:b/>
          <w:bCs/>
          <w:sz w:val="20"/>
          <w:szCs w:val="20"/>
        </w:rPr>
        <w:t>MADDE 178 – </w:t>
      </w:r>
      <w:r w:rsidRPr="00AD122E">
        <w:rPr>
          <w:rFonts w:ascii="Imperial BT" w:hAnsi="Imperial BT"/>
          <w:sz w:val="20"/>
          <w:szCs w:val="20"/>
        </w:rPr>
        <w:t>(1) </w:t>
      </w:r>
      <w:r w:rsidR="00C63B74" w:rsidRPr="00AD122E">
        <w:rPr>
          <w:rFonts w:ascii="Imperial BT" w:hAnsi="Imperial BT"/>
          <w:b/>
          <w:bCs/>
          <w:sz w:val="20"/>
          <w:szCs w:val="20"/>
        </w:rPr>
        <w:t>(Değişik: RG</w:t>
      </w:r>
      <w:r w:rsidRPr="00AD122E">
        <w:rPr>
          <w:rFonts w:ascii="Imperial BT" w:hAnsi="Imperial BT"/>
          <w:b/>
          <w:bCs/>
          <w:sz w:val="20"/>
          <w:szCs w:val="20"/>
        </w:rPr>
        <w:t>-1/4/2020-31086)</w:t>
      </w:r>
      <w:r w:rsidRPr="00AD122E">
        <w:rPr>
          <w:rFonts w:ascii="Imperial BT" w:hAnsi="Imperial BT"/>
          <w:sz w:val="20"/>
          <w:szCs w:val="20"/>
        </w:rPr>
        <w:t xml:space="preserve"> 175 ila </w:t>
      </w:r>
      <w:proofErr w:type="gramStart"/>
      <w:r w:rsidRPr="00AD122E">
        <w:rPr>
          <w:rFonts w:ascii="Imperial BT" w:hAnsi="Imperial BT"/>
          <w:sz w:val="20"/>
          <w:szCs w:val="20"/>
        </w:rPr>
        <w:t xml:space="preserve">177 </w:t>
      </w:r>
      <w:proofErr w:type="spellStart"/>
      <w:r w:rsidRPr="00AD122E">
        <w:rPr>
          <w:rFonts w:ascii="Imperial BT" w:hAnsi="Imperial BT"/>
          <w:sz w:val="20"/>
          <w:szCs w:val="20"/>
        </w:rPr>
        <w:t>nci</w:t>
      </w:r>
      <w:proofErr w:type="spellEnd"/>
      <w:proofErr w:type="gramEnd"/>
      <w:r w:rsidRPr="00AD122E">
        <w:rPr>
          <w:rFonts w:ascii="Imperial BT" w:hAnsi="Imperial BT"/>
          <w:sz w:val="20"/>
          <w:szCs w:val="20"/>
        </w:rPr>
        <w:t xml:space="preserve"> maddelerde yer alan eşyanın iki hat sisteminin çalıştığı gümrük idarelerinde yeşil veya “beyana tabi eşyam yoktur” hattından geçirilmesi, hat sisteminin çalışmadığı bir gümrük idaresinden beyan yapılmaksızın geçirilmesi, EK 22/A’da yer alan formla veya 175 inci maddenin birinci fıkrasının (c) bendine münhasır olmak üzere Bakanlıkça belirlenecek form ile yapılan beyan başka bir tasarruf yoluyla beyandır.</w:t>
      </w:r>
    </w:p>
    <w:p w14:paraId="666D0B08" w14:textId="3B6C6570" w:rsidR="009B0A90" w:rsidRPr="00AD122E" w:rsidRDefault="009B0A90" w:rsidP="004024BB">
      <w:pPr>
        <w:spacing w:after="0" w:line="240" w:lineRule="auto"/>
        <w:ind w:left="44" w:firstLine="0"/>
        <w:jc w:val="both"/>
        <w:rPr>
          <w:rFonts w:ascii="Imperial BT" w:hAnsi="Imperial BT"/>
          <w:sz w:val="20"/>
          <w:szCs w:val="20"/>
        </w:rPr>
      </w:pPr>
      <w:r w:rsidRPr="00AD122E">
        <w:rPr>
          <w:rFonts w:ascii="Imperial BT" w:hAnsi="Imperial BT" w:cs="Calibri"/>
          <w:sz w:val="20"/>
          <w:szCs w:val="20"/>
        </w:rPr>
        <w:t xml:space="preserve">(2) 175 ila </w:t>
      </w:r>
      <w:proofErr w:type="gramStart"/>
      <w:r w:rsidRPr="00AD122E">
        <w:rPr>
          <w:rFonts w:ascii="Imperial BT" w:hAnsi="Imperial BT" w:cs="Calibri"/>
          <w:sz w:val="20"/>
          <w:szCs w:val="20"/>
        </w:rPr>
        <w:t xml:space="preserve">177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maddelerde yer alan şartların yerine getirildiği hallerde, birinci fıkrada belirtilen beyan gerçekleştiğinde, eşyanın Kanunun 61 inci maddesinin birinci fıkrası çerçevesinde gümrük idaresine sunulduğu, buna ilişkin beyannamenin tescil edildiği ve eşyanın teslim edildiği kabul edilir.</w:t>
      </w:r>
    </w:p>
    <w:p w14:paraId="004D20F4" w14:textId="50A8F351" w:rsidR="009B0A90" w:rsidRPr="00AD122E" w:rsidRDefault="009B0A90" w:rsidP="004024BB">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Bununla birlikte, birinci fıkrada belirtilen beyan gerçekleştiği halde,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r w:rsidRPr="00AD122E">
        <w:rPr>
          <w:rFonts w:ascii="Imperial BT" w:hAnsi="Imperial BT" w:cs="Calibri"/>
          <w:sz w:val="20"/>
          <w:szCs w:val="20"/>
        </w:rPr>
        <w:t xml:space="preserve">175 ila </w:t>
      </w:r>
      <w:proofErr w:type="gramStart"/>
      <w:r w:rsidRPr="00AD122E">
        <w:rPr>
          <w:rFonts w:ascii="Imperial BT" w:hAnsi="Imperial BT" w:cs="Calibri"/>
          <w:sz w:val="20"/>
          <w:szCs w:val="20"/>
        </w:rPr>
        <w:t xml:space="preserve">177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maddelerde yer alan koşulların yerine getirilmediğinin yapılan inceleme sonucunda anlaşılması durumunda, cezai işlem yapılır.</w:t>
      </w:r>
    </w:p>
    <w:p w14:paraId="29F5EB7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Sözlü beyan ile başka bir tasarruf yoluyla beyandan yararlanmayacak eşya</w:t>
      </w:r>
    </w:p>
    <w:p w14:paraId="5A56D7E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179 – </w:t>
      </w:r>
      <w:r w:rsidRPr="00AD122E">
        <w:rPr>
          <w:rFonts w:ascii="Imperial BT" w:hAnsi="Imperial BT" w:cs="Calibri"/>
          <w:sz w:val="20"/>
          <w:szCs w:val="20"/>
        </w:rPr>
        <w:t xml:space="preserve">(1) 175 ila </w:t>
      </w:r>
      <w:proofErr w:type="gramStart"/>
      <w:r w:rsidRPr="00AD122E">
        <w:rPr>
          <w:rFonts w:ascii="Imperial BT" w:hAnsi="Imperial BT" w:cs="Calibri"/>
          <w:sz w:val="20"/>
          <w:szCs w:val="20"/>
        </w:rPr>
        <w:t xml:space="preserve">177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hükümleri, ihracata bağlı hak ve menfaatlerden yararlanan, gümrük vergilerinin geri verildiği veya yasaklama, kısıtlama veya diğer özel bir işleme tabi eşya için uygulanmaz.</w:t>
      </w:r>
    </w:p>
    <w:p w14:paraId="50A5661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Beyanın kontrolü</w:t>
      </w:r>
    </w:p>
    <w:p w14:paraId="744ABB3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180 – </w:t>
      </w:r>
      <w:r w:rsidRPr="00AD122E">
        <w:rPr>
          <w:rFonts w:ascii="Imperial BT" w:hAnsi="Imperial BT" w:cs="Calibri"/>
          <w:sz w:val="20"/>
          <w:szCs w:val="20"/>
        </w:rPr>
        <w:t>(1) Beyanın kontrol türü ve kontrolle görevli memur, bilgisayar sistemi tarafından risk kriterlerine göre belirlenir.</w:t>
      </w:r>
    </w:p>
    <w:p w14:paraId="71FD7A5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Kontrol türleri:</w:t>
      </w:r>
    </w:p>
    <w:p w14:paraId="244BF09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Kırmızı hat; eşyanın muayenesi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belge kontrolünün de yapıldığı hattır.</w:t>
      </w:r>
    </w:p>
    <w:p w14:paraId="105AA5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Sarı hat; muayeneye gerek görülmeksizin eşyaya ait beyanname ve eklerinin doğruluğunun ve birbiriyle uygunluğunun kontrol edildiği hattır.</w:t>
      </w:r>
    </w:p>
    <w:p w14:paraId="007CD022" w14:textId="7625231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C63B74" w:rsidRPr="00AD122E">
        <w:rPr>
          <w:rFonts w:ascii="Imperial BT" w:hAnsi="Imperial BT" w:cs="Calibri"/>
          <w:b/>
          <w:bCs/>
          <w:sz w:val="20"/>
          <w:szCs w:val="20"/>
        </w:rPr>
        <w:t>(Değişik: RG</w:t>
      </w:r>
      <w:r w:rsidRPr="00AD122E">
        <w:rPr>
          <w:rFonts w:ascii="Imperial BT" w:hAnsi="Imperial BT" w:cs="Calibri"/>
          <w:b/>
          <w:bCs/>
          <w:sz w:val="20"/>
          <w:szCs w:val="20"/>
        </w:rPr>
        <w:t>-7/10/2016-29850)</w:t>
      </w:r>
      <w:r w:rsidRPr="00AD122E">
        <w:rPr>
          <w:rFonts w:ascii="Imperial BT" w:hAnsi="Imperial BT" w:cs="Calibri"/>
          <w:b/>
          <w:bCs/>
          <w:sz w:val="20"/>
          <w:szCs w:val="20"/>
          <w:vertAlign w:val="superscript"/>
        </w:rPr>
        <w:t> </w:t>
      </w:r>
      <w:r w:rsidRPr="00AD122E">
        <w:rPr>
          <w:rFonts w:ascii="Imperial BT" w:hAnsi="Imperial BT" w:cs="Calibri"/>
          <w:sz w:val="20"/>
          <w:szCs w:val="20"/>
        </w:rPr>
        <w:t xml:space="preserve">Mavi hat; Bakanlıkça belirlenen onaylanmış kişi statüsüne sahip kişilerin ihracatta yararlandığı, eşyanın çıkış </w:t>
      </w:r>
      <w:r w:rsidRPr="00AD122E">
        <w:rPr>
          <w:rFonts w:ascii="Imperial BT" w:hAnsi="Imperial BT" w:cs="Calibri"/>
          <w:sz w:val="20"/>
          <w:szCs w:val="20"/>
        </w:rPr>
        <w:lastRenderedPageBreak/>
        <w:t>işlemlerinin tamamlanmasından önce belge kontrolüne veya muayeneye tabi tutulmadığı hattır. Mavi hatta işlem gören ihracat beyannamelerine ilişkin beyanın kontrolü, eşyanın çıkış işlemlerinin tamamlanmasını müteakip Bakanlıkça belirlenen usul ve esaslar dâhilinde gerçekleştirilir.</w:t>
      </w:r>
    </w:p>
    <w:p w14:paraId="4F495B3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Yeşil hat; eşyanın belge kontrolüne veya muayeneye tabi tutulmadığı hattır.</w:t>
      </w:r>
    </w:p>
    <w:p w14:paraId="4C3DA6B9" w14:textId="3BFF4B0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w:t>
      </w:r>
      <w:r w:rsidRPr="00AD122E">
        <w:rPr>
          <w:rFonts w:ascii="Imperial BT" w:hAnsi="Imperial BT" w:cs="Calibri"/>
          <w:sz w:val="20"/>
          <w:szCs w:val="20"/>
        </w:rPr>
        <w:t> Yetkilendirilmiş yükümlü sertifikası sahipleri adına tescilli beyannamelere ilişkin kontroller öncelikli olarak yapılır.</w:t>
      </w:r>
    </w:p>
    <w:p w14:paraId="7431E6A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Diğer kurumlarca yapılacak kontroller</w:t>
      </w:r>
    </w:p>
    <w:p w14:paraId="396AF155" w14:textId="1DC65D4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181 – </w:t>
      </w:r>
      <w:r w:rsidRPr="00AD122E">
        <w:rPr>
          <w:rFonts w:ascii="Imperial BT" w:hAnsi="Imperial BT" w:cs="Calibri"/>
          <w:sz w:val="20"/>
          <w:szCs w:val="20"/>
        </w:rPr>
        <w:t>(1) Yürürlükteki mevzuat uyarınca ilgili gümrük rejimleri kapsamında Türkiye’ye ithali öngörülen her türlü izin veya uygunluk belgesine </w:t>
      </w:r>
      <w:r w:rsidR="00EA4268" w:rsidRPr="00AD122E">
        <w:rPr>
          <w:rFonts w:ascii="Imperial BT" w:hAnsi="Imperial BT" w:cs="Calibri"/>
          <w:b/>
          <w:bCs/>
          <w:sz w:val="20"/>
          <w:szCs w:val="20"/>
        </w:rPr>
        <w:t>(Ek ibare: RG-</w:t>
      </w:r>
      <w:r w:rsidRPr="00AD122E">
        <w:rPr>
          <w:rFonts w:ascii="Imperial BT" w:hAnsi="Imperial BT" w:cs="Calibri"/>
          <w:b/>
          <w:bCs/>
          <w:sz w:val="20"/>
          <w:szCs w:val="20"/>
        </w:rPr>
        <w:t>1/4/2020-31086)</w:t>
      </w:r>
      <w:r w:rsidRPr="00AD122E">
        <w:rPr>
          <w:rFonts w:ascii="Imperial BT" w:hAnsi="Imperial BT" w:cs="Calibri"/>
          <w:sz w:val="20"/>
          <w:szCs w:val="20"/>
        </w:rPr>
        <w:t> veya bu belgeler yerine geçen bilgiye tabi eşyaya ilişkin yetkili kurumlarca yapılacak kontroller, ithale konu eşyanın kamu ahlakı, kamu düzeni, kamu güvenliği, insan, hayvan ve bitki sağlık ve hayatlarının korunması açısından taşıyacağı muhtemel riske göre; Türkiye Gümrük Bölgesine girişinde veya gümrük beyannamesinin tescil işlemi öncesinde ya da gümrük yükümlülüğünün sona ermesinden sonraki aşamalardan yalnızca birinde ve gümrük idaresinin koordinasyonunda yapılır.</w:t>
      </w:r>
    </w:p>
    <w:p w14:paraId="56B9212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Kontrollerin risk tabanlı yapılması esastır. İlgili kurumlarca kontrolü öngörülen eşyaya ilişkin bilgiler Müsteşarlığa iletilir. Müsteşarlık, Türkiye Gümrük Bölgesine getirilen riskli eşyaya ilişkin sevkiyat bilgilerini ithalat kontrolünden sorumlu kurumlara iletir.</w:t>
      </w:r>
    </w:p>
    <w:p w14:paraId="173A5FE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İlgili kurumlarca yapılacak ithalat kontrollerinin Türkiye Gümrük Bölgesine girişinde yapılmasının öngörülmesi durumunda:</w:t>
      </w:r>
    </w:p>
    <w:p w14:paraId="357E6010" w14:textId="6E2566C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Kontrol, eşya taşıt üstünde iken yapılır. Eşya, kontrol sonucuna ilişkin ilgili kurumun bildirimine kadar taşıt üzerinde ve gümrük idaresinin uygun göreceği yerde bekletilir. Kontrol sonuçları, ilgili kurum tarafından giriş gümrük idaresine bildirilir. </w:t>
      </w:r>
      <w:r w:rsidR="00E9198E" w:rsidRPr="00AD122E">
        <w:rPr>
          <w:rFonts w:ascii="Imperial BT" w:hAnsi="Imperial BT" w:cs="Calibri"/>
          <w:b/>
          <w:bCs/>
          <w:sz w:val="20"/>
          <w:szCs w:val="20"/>
        </w:rPr>
        <w:t>(Ek cümle: RG-</w:t>
      </w:r>
      <w:r w:rsidRPr="00AD122E">
        <w:rPr>
          <w:rFonts w:ascii="Imperial BT" w:hAnsi="Imperial BT" w:cs="Calibri"/>
          <w:b/>
          <w:bCs/>
          <w:sz w:val="20"/>
          <w:szCs w:val="20"/>
        </w:rPr>
        <w:t>28/12/2011-28156) </w:t>
      </w:r>
      <w:r w:rsidRPr="00AD122E">
        <w:rPr>
          <w:rFonts w:ascii="Imperial BT" w:hAnsi="Imperial BT" w:cs="Calibri"/>
          <w:sz w:val="20"/>
          <w:szCs w:val="20"/>
        </w:rPr>
        <w:t>Bakanlık, niteliği gereği taşıtta bekletilemeyecek eşya için farklı uygulamalar belirleyebilir.</w:t>
      </w:r>
    </w:p>
    <w:p w14:paraId="4C3807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Yetkili kurum tarafından yapılan kontrol sonucunda eşyanın Türkiye Gümrük Bölgesine girişinin uygun görülmesi durumunda, ilgili kurumun kararı boşaltma listesine veya özet beyana eklenir. Türkiye Gümrük Bölgesine girmesi uygun görülen eşyaya ilişkin uygunluk değerlendirme sonuçları gümrük beyannamesinin tescil işlemi sırasında ayrıca aranmaz.</w:t>
      </w:r>
      <w:r w:rsidRPr="00AD122E">
        <w:rPr>
          <w:rFonts w:ascii="Imperial BT" w:hAnsi="Imperial BT" w:cs="Calibri"/>
          <w:strike/>
          <w:sz w:val="20"/>
          <w:szCs w:val="20"/>
        </w:rPr>
        <w:t> </w:t>
      </w:r>
    </w:p>
    <w:p w14:paraId="1C7CE5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İlgili kurumca yapılacak kontrol sonucunda Türkiye Gümrük Bölgesine girişi uygun görülmeyen eşya taşıttan indirilmeksizin mahrece iade edilir veya ilgili kurumun uygun görüşü ile üçüncü bir ülkeye transit edilir.</w:t>
      </w:r>
    </w:p>
    <w:p w14:paraId="7E78438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İlgili kurumlarca yapılacak kontrollerin, gümrük beyannamesinin tescil işlemi öncesinde yapılması durumunda:</w:t>
      </w:r>
    </w:p>
    <w:p w14:paraId="66C37FF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Kontrol, Kanunda belirtilen ve geçici depolama yerleri ve antrepolarda bulunan eşyaya ilişkin öngörülen bekleme süreleri içinde yapılır.</w:t>
      </w:r>
    </w:p>
    <w:p w14:paraId="7510EC30" w14:textId="0C9B159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xml:space="preserve"> İlgili kurumlarca yapılacak kontrol sonuçlarını içerir gümrük idaresine ibrazı veya beyanı zorunlu olan belge veya bu belge yerine geçen bilgi, gümrük beyannamesinin 44 no.lu kutusuna kaydedilir. Altıncı fıkra hariç, bu madde kapsamında yapılacak ithalat ve ihracat kontrollerinin yerine getirilmesinden yükümlü sorumludur. Bakanlıkça belirlenen haller hariç olmak üzere, bir belge veya bu belge yerine geçen bilginin ibraz ya da beyan </w:t>
      </w:r>
      <w:r w:rsidRPr="00AD122E">
        <w:rPr>
          <w:rFonts w:ascii="Imperial BT" w:hAnsi="Imperial BT" w:cs="Calibri"/>
          <w:sz w:val="20"/>
          <w:szCs w:val="20"/>
        </w:rPr>
        <w:lastRenderedPageBreak/>
        <w:t>edilmediği durumlarda yükümlü beyanı esas alınarak gümrük idarelerince herhangi bir belge aranmaz.</w:t>
      </w:r>
    </w:p>
    <w:p w14:paraId="2541D5E4" w14:textId="22FC138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Tam beyanlı yaygın basitleştirilmiş usule tabi tutulacak eşyaya ilişkin işlemler saklı kalmak üzere, yapılan beyanın aksine, beyanın kontrolü sonucunda eşyanın ilgili kurumun ithalat kontrolünü gerektirmesi durumunda, gümrük beyannamesinin tescilinde ibrazı ya da beyanı gereken belgeler veya bu belgeler yerine geçen bilgiler tescil işleminden sonra da ibraz ya da beyan edilebilir.</w:t>
      </w:r>
    </w:p>
    <w:p w14:paraId="69B7476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İlgili kurumlarca yapılan düzenlemelerde aksine hüküm bulunmadıkça, bu kurumlarca söz konusu eşyanın ithaline izin verilmemesi halinde ise yükümlü talebi doğrultusunda eşya;</w:t>
      </w:r>
    </w:p>
    <w:p w14:paraId="373AD70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Mahrecine iade,</w:t>
      </w:r>
    </w:p>
    <w:p w14:paraId="675883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İlgili kurumun uygun görüşü ile doğrudan ya da serbest bölge üzerinden üçüncü ülkeye transit,</w:t>
      </w:r>
    </w:p>
    <w:p w14:paraId="49B23E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İhraç kaydıyla satış ya da masrafları sahibince karşılanmak koşuluyla imha suretiyle tasfiye edilmek üzere bulunduğu gümrük idaresine terk,</w:t>
      </w:r>
    </w:p>
    <w:p w14:paraId="56023B3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edilebilir</w:t>
      </w:r>
      <w:proofErr w:type="gramEnd"/>
      <w:r w:rsidRPr="00AD122E">
        <w:rPr>
          <w:rFonts w:ascii="Imperial BT" w:hAnsi="Imperial BT" w:cs="Calibri"/>
          <w:sz w:val="20"/>
          <w:szCs w:val="20"/>
        </w:rPr>
        <w:t>.</w:t>
      </w:r>
    </w:p>
    <w:p w14:paraId="2EA7121D" w14:textId="1F928DF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w:t>
      </w:r>
      <w:r w:rsidR="00C63B74" w:rsidRPr="00AD122E">
        <w:rPr>
          <w:rFonts w:ascii="Imperial BT" w:hAnsi="Imperial BT" w:cs="Calibri"/>
          <w:b/>
          <w:bCs/>
          <w:sz w:val="20"/>
          <w:szCs w:val="20"/>
        </w:rPr>
        <w:t>(Değişik: RG</w:t>
      </w:r>
      <w:r w:rsidRPr="00AD122E">
        <w:rPr>
          <w:rFonts w:ascii="Imperial BT" w:hAnsi="Imperial BT" w:cs="Calibri"/>
          <w:b/>
          <w:bCs/>
          <w:sz w:val="20"/>
          <w:szCs w:val="20"/>
        </w:rPr>
        <w:t>-15/5/2013-28648) </w:t>
      </w:r>
      <w:r w:rsidRPr="00AD122E">
        <w:rPr>
          <w:rFonts w:ascii="Imperial BT" w:hAnsi="Imperial BT" w:cs="Calibri"/>
          <w:sz w:val="20"/>
          <w:szCs w:val="20"/>
        </w:rPr>
        <w:t>İlgili kurumlarca yapılan kontrol sonucunda eşyanın insan, hayvan, bitki ve çevre sağlığı yönünden tehlikeli ve zararlı olduğunun tespiti halinde, yükümlüsü tarafından derhal yurtdışı edilir. Mevzuat hükümleri saklı kalmak üzere, bu nitelikteki eşya Türkiye Gümrük Bölgesinde imha edilemeyeceği gibi gümrük idarelerine de terk edilemez.</w:t>
      </w:r>
    </w:p>
    <w:p w14:paraId="5A6EA78B" w14:textId="734DFE1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w:t>
      </w:r>
      <w:r w:rsidR="005503CA" w:rsidRPr="00AD122E">
        <w:rPr>
          <w:rFonts w:ascii="Imperial BT" w:hAnsi="Imperial BT" w:cs="Calibri"/>
          <w:b/>
          <w:bCs/>
          <w:sz w:val="20"/>
          <w:szCs w:val="20"/>
        </w:rPr>
        <w:t>(Ek: RG-</w:t>
      </w:r>
      <w:r w:rsidRPr="00AD122E">
        <w:rPr>
          <w:rFonts w:ascii="Imperial BT" w:hAnsi="Imperial BT" w:cs="Calibri"/>
          <w:b/>
          <w:bCs/>
          <w:sz w:val="20"/>
          <w:szCs w:val="20"/>
        </w:rPr>
        <w:t>1/4/2020-31086)</w:t>
      </w:r>
      <w:r w:rsidRPr="00AD122E">
        <w:rPr>
          <w:rFonts w:ascii="Imperial BT" w:hAnsi="Imperial BT" w:cs="Calibri"/>
          <w:sz w:val="20"/>
          <w:szCs w:val="20"/>
        </w:rPr>
        <w:t> Bu fıkra kapsamında diğer kurumların kontrolüne tabi eşyanın serbest dolaşıma girebilmesi için gerekli olan lisans, izin, uygunluk belgesi ya da bu belgeler yerine geçen bilginin sonradan ibraz ya da beyan edileceğinin beyannamenin 44 no.lu kutusuna kaydedilmesi koşuluyla, tam beyanlı yaygın basitleştirilmiş usulden yararlanılması ve ilgili kurumca beyanname tescilinden sonra yapılan denetimin olumsuz sonuçlanması halinde, beyanname iptal edilerek (ç) bendinde belirtilen şekilde işlem yapılır.</w:t>
      </w:r>
    </w:p>
    <w:p w14:paraId="621E647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İlgili kurumlarca yapılacak kontrollerin gümrük yükümlülüğünün sona ermesinden sonra yapılması durumunda;</w:t>
      </w:r>
    </w:p>
    <w:p w14:paraId="430256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Kendi mevzuatlarında düzenleme yapılmış olması şartıyla ilgili kurumların yapacakları kontroller, gümrük yükümlülüğü sona erdikten sonra ve söz konusu eşya geçici depolama yeri ve antrepolarda bulunduğu sırada da yapılabilir. Kontrole tabi tutulan eşya ile ilgili olarak, ilgili kurumlarca bu eşyanın tabi olduğu mevzuata göre işlem yapılır. Gümrük mevzuatına göre gümrük idarelerince yapılacak işlemler saklıdır.</w:t>
      </w:r>
    </w:p>
    <w:p w14:paraId="4BC2D11B" w14:textId="52CADD8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İlgili kurumların kendi mevzuatlarında düzenleme yapması şartıyla, (a) bendi kapsamında ilgili kurumlarca kontrolü yapılacak eşya, geçici depolama yeri ve antrepolarda, ilgili rejim hükümlerine göre gümrük mevzuatının öngördüğü yükümlülüklerin yerine getirildiği tarihi takip eden günden itibaren en fazla üç iş günü tutulabilir. Belirtilen sürenin takibinde, ilgili rejim hükümlerine göre gümrük mevzuatının öngördüğü yükümlülüklerin yerine getirildiği tarihin elektronik ortamda ilgili kuruma ve yükümlüye bildirildiği tarih esas alınır. Bu süre içinde ilgili kurum tarafından eşyanın gümrük işlemlerinin yapıldığı gümrük idaresine </w:t>
      </w:r>
      <w:r w:rsidRPr="00AD122E">
        <w:rPr>
          <w:rFonts w:ascii="Imperial BT" w:hAnsi="Imperial BT" w:cs="Calibri"/>
          <w:b/>
          <w:bCs/>
          <w:sz w:val="20"/>
          <w:szCs w:val="20"/>
        </w:rPr>
        <w:t>(Ek ibare:</w:t>
      </w:r>
      <w:r w:rsidR="00EA4268" w:rsidRPr="00AD122E">
        <w:rPr>
          <w:rFonts w:ascii="Imperial BT" w:hAnsi="Imperial BT" w:cs="Calibri"/>
          <w:b/>
          <w:bCs/>
          <w:sz w:val="20"/>
          <w:szCs w:val="20"/>
        </w:rPr>
        <w:t xml:space="preserve"> </w:t>
      </w:r>
      <w:r w:rsidRPr="00AD122E">
        <w:rPr>
          <w:rFonts w:ascii="Imperial BT" w:hAnsi="Imperial BT" w:cs="Calibri"/>
          <w:b/>
          <w:bCs/>
          <w:sz w:val="20"/>
          <w:szCs w:val="20"/>
        </w:rPr>
        <w:t>RG-7/10/2016-29850)</w:t>
      </w:r>
      <w:r w:rsidRPr="00AD122E">
        <w:rPr>
          <w:rFonts w:ascii="Imperial BT" w:hAnsi="Imperial BT" w:cs="Calibri"/>
          <w:sz w:val="20"/>
          <w:szCs w:val="20"/>
        </w:rPr>
        <w:t> veya yetkilendirilmiş gümrük müşavirine</w:t>
      </w:r>
      <w:r w:rsidRPr="00AD122E">
        <w:rPr>
          <w:rFonts w:ascii="Imperial BT" w:hAnsi="Imperial BT" w:cs="Calibri"/>
          <w:b/>
          <w:bCs/>
          <w:sz w:val="20"/>
          <w:szCs w:val="20"/>
        </w:rPr>
        <w:t> </w:t>
      </w:r>
      <w:r w:rsidR="005503CA" w:rsidRPr="00AD122E">
        <w:rPr>
          <w:rFonts w:ascii="Imperial BT" w:hAnsi="Imperial BT" w:cs="Calibri"/>
          <w:b/>
          <w:bCs/>
          <w:sz w:val="20"/>
          <w:szCs w:val="20"/>
        </w:rPr>
        <w:t xml:space="preserve">(Mülga </w:t>
      </w:r>
      <w:r w:rsidR="005503CA" w:rsidRPr="00AD122E">
        <w:rPr>
          <w:rFonts w:ascii="Imperial BT" w:hAnsi="Imperial BT" w:cs="Calibri"/>
          <w:b/>
          <w:bCs/>
          <w:sz w:val="20"/>
          <w:szCs w:val="20"/>
        </w:rPr>
        <w:lastRenderedPageBreak/>
        <w:t>ibare: RG-</w:t>
      </w:r>
      <w:r w:rsidRPr="00AD122E">
        <w:rPr>
          <w:rFonts w:ascii="Imperial BT" w:hAnsi="Imperial BT" w:cs="Calibri"/>
          <w:b/>
          <w:bCs/>
          <w:sz w:val="20"/>
          <w:szCs w:val="20"/>
        </w:rPr>
        <w:t>30/6/2015-29402) (…) </w:t>
      </w:r>
      <w:r w:rsidRPr="00AD122E">
        <w:rPr>
          <w:rFonts w:ascii="Imperial BT" w:hAnsi="Imperial BT" w:cs="Calibri"/>
          <w:sz w:val="20"/>
          <w:szCs w:val="20"/>
        </w:rPr>
        <w:t>herhangi bir bildirim yapılmaması durumunda, ithalatçı veya temsilcisinin talebi doğrultusunda gümrük gözetimi sona erdirilir. İlgili kurum tarafından yapılan denetimlerin başlatılmasından sonra, aksi bildirilmedikçe, eşyaya ilişkin gümrük gözetimi sona erdirilir. Aksi bildirilmesi durumunda ise, ilgili kurum tarafından belirtilen süre kadar eşya üzerindeki gümrük gözetimi devam eder.</w:t>
      </w:r>
    </w:p>
    <w:p w14:paraId="0BDCD87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Kontrol sonucunda ilgili mevzuatına uygun olmadığı tespit edilen eşyaya kontrolden sorumlu kurum veya yetkili kurum tarafından ilgili kanun hükümleri kapsamında öngörülen yaptırımlar uygulanır. Uygunsuz çıkan ürünün geldiği ülkeye veya üçüncü bir ülkeye gönderilmesi mümkündür. Bu durumda eşya, gümrük mevzuatının öngördüğü usuller çerçevesinde yurt dışı edilir.</w:t>
      </w:r>
    </w:p>
    <w:p w14:paraId="326A31E4" w14:textId="78ED9D75"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30/6/2015-29402</w:t>
      </w:r>
      <w:proofErr w:type="gramStart"/>
      <w:r w:rsidRPr="00AD122E">
        <w:rPr>
          <w:rFonts w:ascii="Imperial BT" w:hAnsi="Imperial BT" w:cs="Calibri"/>
          <w:b/>
          <w:bCs/>
          <w:sz w:val="20"/>
          <w:szCs w:val="20"/>
        </w:rPr>
        <w:t>) </w:t>
      </w:r>
      <w:r w:rsidRPr="00AD122E">
        <w:rPr>
          <w:rFonts w:ascii="Imperial BT" w:hAnsi="Imperial BT" w:cs="Calibri"/>
          <w:sz w:val="20"/>
          <w:szCs w:val="20"/>
        </w:rPr>
        <w:t> </w:t>
      </w:r>
      <w:r w:rsidR="005503CA" w:rsidRPr="00AD122E">
        <w:rPr>
          <w:rFonts w:ascii="Imperial BT" w:hAnsi="Imperial BT" w:cs="Calibri"/>
          <w:b/>
          <w:bCs/>
          <w:sz w:val="20"/>
          <w:szCs w:val="20"/>
        </w:rPr>
        <w:t>(</w:t>
      </w:r>
      <w:proofErr w:type="gramEnd"/>
      <w:r w:rsidR="005503CA" w:rsidRPr="00AD122E">
        <w:rPr>
          <w:rFonts w:ascii="Imperial BT" w:hAnsi="Imperial BT" w:cs="Calibri"/>
          <w:b/>
          <w:bCs/>
          <w:sz w:val="20"/>
          <w:szCs w:val="20"/>
        </w:rPr>
        <w:t>Ek: RG-</w:t>
      </w:r>
      <w:r w:rsidRPr="00AD122E">
        <w:rPr>
          <w:rFonts w:ascii="Imperial BT" w:hAnsi="Imperial BT" w:cs="Calibri"/>
          <w:b/>
          <w:bCs/>
          <w:sz w:val="20"/>
          <w:szCs w:val="20"/>
        </w:rPr>
        <w:t>7/10/2016-29850)</w:t>
      </w:r>
      <w:r w:rsidRPr="00AD122E">
        <w:rPr>
          <w:rFonts w:ascii="Imperial BT" w:hAnsi="Imperial BT" w:cs="Calibri"/>
          <w:sz w:val="20"/>
          <w:szCs w:val="20"/>
        </w:rPr>
        <w:t> Bakanlık bu fıkra kapsamına giren eşyanın gümrük gözetiminin sona erdirilmesine ilişkin iş ve işlemlerin, yetkilendirilmiş gümrük müşavirleri marifetiyle yerine getirilmesine ilişkin düzenleme yapmaya yetkilidir.</w:t>
      </w:r>
    </w:p>
    <w:p w14:paraId="2F08C2AF" w14:textId="0941CE4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r w:rsidRPr="00AD122E">
        <w:rPr>
          <w:rFonts w:ascii="Imperial BT" w:hAnsi="Imperial BT" w:cs="Calibri"/>
          <w:sz w:val="20"/>
          <w:szCs w:val="20"/>
        </w:rPr>
        <w:t>Dördüncü fıkraya göre kontrole tabi tutulacak eşyaya ilişkin bilgilerin gümrük idaresince elektronik ortamda ilgili kurumlara bildirilmesi halinde, ilgili kurumlar tarafından aksi bir süre bildirilmedikçe, bildirim tarihini takip eden üç iş günü içinde eşyanın ithalat kontrolleri tamamlanır. Kontrol sonucunda sadece girişi uygun görülmeyen eşyaya ilişkin denetim sonuçları gümrük idaresine iletilir. İlgili kurumlar tarafından Türkiye Gümrük Bölgesine girmesi uygun görülen eşyaya ilişkin gümrük idaresine herhangi bir bildirimde bulunulmaz. </w:t>
      </w:r>
    </w:p>
    <w:p w14:paraId="7E2178A8" w14:textId="0C9A716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00C63B74" w:rsidRPr="00AD122E">
        <w:rPr>
          <w:rFonts w:ascii="Imperial BT" w:hAnsi="Imperial BT" w:cs="Calibri"/>
          <w:b/>
          <w:bCs/>
          <w:sz w:val="20"/>
          <w:szCs w:val="20"/>
        </w:rPr>
        <w:t>(Değişik: RG</w:t>
      </w:r>
      <w:r w:rsidRPr="00AD122E">
        <w:rPr>
          <w:rFonts w:ascii="Imperial BT" w:hAnsi="Imperial BT" w:cs="Calibri"/>
          <w:b/>
          <w:bCs/>
          <w:sz w:val="20"/>
          <w:szCs w:val="20"/>
        </w:rPr>
        <w:t>-31/3/2010-27538) </w:t>
      </w:r>
      <w:r w:rsidRPr="00AD122E">
        <w:rPr>
          <w:rFonts w:ascii="Imperial BT" w:hAnsi="Imperial BT" w:cs="Calibri"/>
          <w:sz w:val="20"/>
          <w:szCs w:val="20"/>
        </w:rPr>
        <w:t>Dördüncü fıkra kapsamında ilgili kurumlarca yapılan kontroller sırasında yükümlüden talep edilebilecek diğer belgeler ile ithale konu eşyayı temsil etmeyen belgeler gümrük idarelerince ayrıca aranmaz.</w:t>
      </w:r>
    </w:p>
    <w:p w14:paraId="651EB100" w14:textId="3522540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Yürürlükteki mevzuat uyarınca, ilgili gümrük rejimleri kapsamında Türkiye’ye ithali öngörülen her türlü izin veya uygunluk belgesine </w:t>
      </w:r>
      <w:r w:rsidR="00EA4268" w:rsidRPr="00AD122E">
        <w:rPr>
          <w:rFonts w:ascii="Imperial BT" w:hAnsi="Imperial BT" w:cs="Calibri"/>
          <w:b/>
          <w:bCs/>
          <w:sz w:val="20"/>
          <w:szCs w:val="20"/>
        </w:rPr>
        <w:t>(Ek ibare: RG-</w:t>
      </w:r>
      <w:r w:rsidRPr="00AD122E">
        <w:rPr>
          <w:rFonts w:ascii="Imperial BT" w:hAnsi="Imperial BT" w:cs="Calibri"/>
          <w:b/>
          <w:bCs/>
          <w:sz w:val="20"/>
          <w:szCs w:val="20"/>
        </w:rPr>
        <w:t>1/4/2020-31086)</w:t>
      </w:r>
      <w:r w:rsidRPr="00AD122E">
        <w:rPr>
          <w:rFonts w:ascii="Imperial BT" w:hAnsi="Imperial BT" w:cs="Calibri"/>
          <w:sz w:val="20"/>
          <w:szCs w:val="20"/>
        </w:rPr>
        <w:t> veya bu belgeler yerine geçen bilgiye tabi eşyaya ilişkin ikincil düzenlemelerde yer alan ve Türk Gümrük Tarife Cetveli ile uyumlu olmayan ve madde ismi veya madde tanımı adı altında yer alan açıklamalar, ilgili kurumlar tarafından yapılan ithalat kontrolleri sırasında göz önüne alınabilir. Bu ifadeler gümrük idaresi açısından bağlayıcı değildir.</w:t>
      </w:r>
    </w:p>
    <w:p w14:paraId="65794376" w14:textId="4CFDE44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005503CA" w:rsidRPr="00AD122E">
        <w:rPr>
          <w:rFonts w:ascii="Imperial BT" w:hAnsi="Imperial BT" w:cs="Calibri"/>
          <w:b/>
          <w:bCs/>
          <w:sz w:val="20"/>
          <w:szCs w:val="20"/>
        </w:rPr>
        <w:t>(Ek: RG-</w:t>
      </w:r>
      <w:r w:rsidRPr="00AD122E">
        <w:rPr>
          <w:rFonts w:ascii="Imperial BT" w:hAnsi="Imperial BT" w:cs="Calibri"/>
          <w:b/>
          <w:bCs/>
          <w:sz w:val="20"/>
          <w:szCs w:val="20"/>
        </w:rPr>
        <w:t>28/12/2011-28156) </w:t>
      </w:r>
      <w:r w:rsidRPr="00AD122E">
        <w:rPr>
          <w:rFonts w:ascii="Imperial BT" w:hAnsi="Imperial BT" w:cs="Calibri"/>
          <w:sz w:val="20"/>
          <w:szCs w:val="20"/>
        </w:rPr>
        <w:t>Bu madde kapsamında, dış ticaret mevzuatı ve ilgili diğer mevzuatın gerektirdiği ithalat ve ihracat denetimlerini yaptırmaktan yükümlü sorumludur. İthalat ve ihracat denetim sonuçlarının gümrük işlemleri sırasında ayrıca aranmaması, yükümlünün sorumluluğunu ortadan kaldırmaz.</w:t>
      </w:r>
    </w:p>
    <w:p w14:paraId="781DE65F" w14:textId="0F9478B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w:t>
      </w:r>
      <w:r w:rsidR="005503CA" w:rsidRPr="00AD122E">
        <w:rPr>
          <w:rFonts w:ascii="Imperial BT" w:hAnsi="Imperial BT" w:cs="Calibri"/>
          <w:b/>
          <w:bCs/>
          <w:sz w:val="20"/>
          <w:szCs w:val="20"/>
        </w:rPr>
        <w:t>(Ek: RG-</w:t>
      </w:r>
      <w:r w:rsidRPr="00AD122E">
        <w:rPr>
          <w:rFonts w:ascii="Imperial BT" w:hAnsi="Imperial BT" w:cs="Calibri"/>
          <w:b/>
          <w:bCs/>
          <w:sz w:val="20"/>
          <w:szCs w:val="20"/>
        </w:rPr>
        <w:t xml:space="preserve">28/12/2011-28156) </w:t>
      </w:r>
      <w:r w:rsidR="00C63B74" w:rsidRPr="00AD122E">
        <w:rPr>
          <w:rFonts w:ascii="Imperial BT" w:hAnsi="Imperial BT" w:cs="Calibri"/>
          <w:b/>
          <w:bCs/>
          <w:sz w:val="20"/>
          <w:szCs w:val="20"/>
        </w:rPr>
        <w:t>(Değişik: RG</w:t>
      </w:r>
      <w:r w:rsidRPr="00AD122E">
        <w:rPr>
          <w:rFonts w:ascii="Imperial BT" w:hAnsi="Imperial BT" w:cs="Calibri"/>
          <w:b/>
          <w:bCs/>
          <w:sz w:val="20"/>
          <w:szCs w:val="20"/>
        </w:rPr>
        <w:t>-15/5/2013-28648) </w:t>
      </w:r>
      <w:r w:rsidRPr="00AD122E">
        <w:rPr>
          <w:rFonts w:ascii="Imperial BT" w:hAnsi="Imperial BT" w:cs="Calibri"/>
          <w:sz w:val="20"/>
          <w:szCs w:val="20"/>
        </w:rPr>
        <w:t>İthalat ve ihracat kontrollerine konu eşya ile ilgili olarak;</w:t>
      </w:r>
    </w:p>
    <w:p w14:paraId="2E1BC8EB" w14:textId="559E64F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w:t>
      </w:r>
      <w:r w:rsidRPr="00AD122E">
        <w:rPr>
          <w:rFonts w:ascii="Imperial BT" w:hAnsi="Imperial BT" w:cs="Calibri"/>
          <w:b/>
          <w:bCs/>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 </w:t>
      </w:r>
      <w:r w:rsidRPr="00AD122E">
        <w:rPr>
          <w:rFonts w:ascii="Imperial BT" w:hAnsi="Imperial BT" w:cs="Calibri"/>
          <w:sz w:val="20"/>
          <w:szCs w:val="20"/>
        </w:rPr>
        <w:t xml:space="preserve">İthalat ve ihracat kontrollerine konu eşyanın denetim sonuçlarını gösteren ve </w:t>
      </w:r>
      <w:proofErr w:type="gramStart"/>
      <w:r w:rsidRPr="00AD122E">
        <w:rPr>
          <w:rFonts w:ascii="Imperial BT" w:hAnsi="Imperial BT" w:cs="Calibri"/>
          <w:sz w:val="20"/>
          <w:szCs w:val="20"/>
        </w:rPr>
        <w:t>114 üncü</w:t>
      </w:r>
      <w:proofErr w:type="gramEnd"/>
      <w:r w:rsidRPr="00AD122E">
        <w:rPr>
          <w:rFonts w:ascii="Imperial BT" w:hAnsi="Imperial BT" w:cs="Calibri"/>
          <w:sz w:val="20"/>
          <w:szCs w:val="20"/>
        </w:rPr>
        <w:t xml:space="preserve"> madde uyarınca belirlenen belgeler veya bu belgeler yerine geçen bilgilerin beyannameye kaydedilmesi zorunludur.</w:t>
      </w:r>
    </w:p>
    <w:p w14:paraId="7AF7A35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Muayene veya kontrol sonucunun, yapılan beyanın aksine eşyanın ilgili kurumun ithalat veya ihracat kontrolünü gerekli kılması durumunda, gerekli kontrollerin yapılmasını teminen yükümlü ilgili kuruma yönlendirilir.</w:t>
      </w:r>
    </w:p>
    <w:p w14:paraId="0941C40E" w14:textId="0FEC57D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 </w:t>
      </w:r>
      <w:r w:rsidRPr="00AD122E">
        <w:rPr>
          <w:rFonts w:ascii="Imperial BT" w:hAnsi="Imperial BT" w:cs="Calibri"/>
          <w:sz w:val="20"/>
          <w:szCs w:val="20"/>
        </w:rPr>
        <w:t>Denetime ilişkin belgeler veya bu belgeler yerine geçen bilgilerin beyannamede yer almadığının, beyannamenin kapatılmasından veya eşyanın tesliminden sonra yapılan kontroller neticesinde anlaşılması durumunda ilgili kurum bilgilendirilir.</w:t>
      </w:r>
    </w:p>
    <w:p w14:paraId="3B0B0E59" w14:textId="0373AC4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 </w:t>
      </w:r>
      <w:r w:rsidRPr="00AD122E">
        <w:rPr>
          <w:rFonts w:ascii="Imperial BT" w:hAnsi="Imperial BT" w:cs="Calibri"/>
          <w:sz w:val="20"/>
          <w:szCs w:val="20"/>
        </w:rPr>
        <w:t>Yapılan yönlendirme veya bilgilendirme neticesinde; ilgili kurumca gerçekleştirilen denetimin olumsuz sonuçlandığının bildirilmesi veya eşyanın ithali ve ihracı, belli kuruluşların vereceği ve gümrük idaresine ibrazı veya beyanı zorunlu olan lisans, izin, uygunluk belgesi veya bu belgeler yerine geçen bilgiye tabi olan eşyanın denetlendiğine dair lisans, izin, uygunluk belgesi veya bu belgeler yerine geçen bilgi alınmadığı halde alınmış gibi gösterilmesi halinde Kanunun 235 inci maddesi hükümleri uygulanır.</w:t>
      </w:r>
    </w:p>
    <w:p w14:paraId="32324E31" w14:textId="76C6038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(11) </w:t>
      </w:r>
      <w:r w:rsidR="005503CA" w:rsidRPr="00AD122E">
        <w:rPr>
          <w:rFonts w:ascii="Imperial BT" w:hAnsi="Imperial BT" w:cs="Calibri"/>
          <w:b/>
          <w:bCs/>
          <w:sz w:val="20"/>
          <w:szCs w:val="20"/>
        </w:rPr>
        <w:t>(Ek: RG-</w:t>
      </w:r>
      <w:r w:rsidRPr="00AD122E">
        <w:rPr>
          <w:rFonts w:ascii="Imperial BT" w:hAnsi="Imperial BT" w:cs="Calibri"/>
          <w:b/>
          <w:bCs/>
          <w:sz w:val="20"/>
          <w:szCs w:val="20"/>
        </w:rPr>
        <w:t>1/4/2020-31086) </w:t>
      </w:r>
      <w:r w:rsidRPr="00AD122E">
        <w:rPr>
          <w:rFonts w:ascii="Imperial BT" w:hAnsi="Imperial BT" w:cs="Calibri"/>
          <w:sz w:val="20"/>
          <w:szCs w:val="20"/>
        </w:rPr>
        <w:t>Kanunun 235 inci maddesinin birinci fıkrasının (a) bendinde belirtilen eşya, yükümlü talebi doğrultusunda, ithalinin yasak olduğunun yükümlüye bildirildiği tarihten itibaren otuz gün içinde mahrecine iade ya da ilgili kurum ya da kuruluşun uygun görüşü ile doğrudan üçüncü ülkeye transit edilir. Bu süre içerisinde mahrecine iade veya üçüncü ülkeye transit edilmeyen eşya, ihraç kaydıyla satış ya da masrafları sahibince karşılanmak koşuluyla imha suretiyle tasfiye edilmek üzere bulunduğu gümrük idaresine terk edilir.</w:t>
      </w:r>
    </w:p>
    <w:p w14:paraId="4EEE69D1" w14:textId="6EE5890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(12) </w:t>
      </w:r>
      <w:r w:rsidR="005503CA" w:rsidRPr="00AD122E">
        <w:rPr>
          <w:rFonts w:ascii="Imperial BT" w:hAnsi="Imperial BT" w:cs="Calibri"/>
          <w:b/>
          <w:bCs/>
          <w:sz w:val="20"/>
          <w:szCs w:val="20"/>
        </w:rPr>
        <w:t>(Ek: RG-</w:t>
      </w:r>
      <w:r w:rsidRPr="00AD122E">
        <w:rPr>
          <w:rFonts w:ascii="Imperial BT" w:hAnsi="Imperial BT" w:cs="Calibri"/>
          <w:b/>
          <w:bCs/>
          <w:sz w:val="20"/>
          <w:szCs w:val="20"/>
        </w:rPr>
        <w:t>1/4/2020-31086) </w:t>
      </w:r>
      <w:r w:rsidRPr="00AD122E">
        <w:rPr>
          <w:rFonts w:ascii="Imperial BT" w:hAnsi="Imperial BT" w:cs="Calibri"/>
          <w:sz w:val="20"/>
          <w:szCs w:val="20"/>
        </w:rPr>
        <w:t>Kanunun 235 inci maddesinin birinci fıkrasının (a) ve (c) bentlerine göre idari para cezası uygulanan eşyanın bulunamaması halinde, eşyanın gümrüklenmiş değerinin kamuya geçirilmesine karar verilir.</w:t>
      </w:r>
    </w:p>
    <w:p w14:paraId="2B5E63B9" w14:textId="216B65C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(13) </w:t>
      </w:r>
      <w:r w:rsidR="005503CA" w:rsidRPr="00AD122E">
        <w:rPr>
          <w:rFonts w:ascii="Imperial BT" w:hAnsi="Imperial BT" w:cs="Calibri"/>
          <w:b/>
          <w:bCs/>
          <w:sz w:val="20"/>
          <w:szCs w:val="20"/>
        </w:rPr>
        <w:t>(Ek: RG-</w:t>
      </w:r>
      <w:r w:rsidRPr="00AD122E">
        <w:rPr>
          <w:rFonts w:ascii="Imperial BT" w:hAnsi="Imperial BT" w:cs="Calibri"/>
          <w:b/>
          <w:bCs/>
          <w:sz w:val="20"/>
          <w:szCs w:val="20"/>
        </w:rPr>
        <w:t>28/12/2011-28156) </w:t>
      </w:r>
      <w:r w:rsidRPr="00AD122E">
        <w:rPr>
          <w:rFonts w:ascii="Imperial BT" w:hAnsi="Imperial BT" w:cs="Calibri"/>
          <w:sz w:val="20"/>
          <w:szCs w:val="20"/>
        </w:rPr>
        <w:t>İthalat ve ihracat denetimleri kapsamında ilgili kurumlar tarafından yapılan denetimler kapsamında, ilgili mevzuatı gereğince eşyadan numune alınması işlemine gümrük idaresince gerekli kolaylık gösterilir. İlgili kurum temsilcileri tarafından ve mevzuatları gereği alınan numunelere ilişkin tutanaklar, sadece numuneyi alan kurum personeli ile işletici kuruluş yetkilisi tarafından müştereken imzalanır.</w:t>
      </w:r>
    </w:p>
    <w:p w14:paraId="5F24802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muayenesi</w:t>
      </w:r>
    </w:p>
    <w:p w14:paraId="1655511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182 – </w:t>
      </w:r>
      <w:r w:rsidRPr="00AD122E">
        <w:rPr>
          <w:rFonts w:ascii="Imperial BT" w:hAnsi="Imperial BT" w:cs="Calibri"/>
          <w:sz w:val="20"/>
          <w:szCs w:val="20"/>
        </w:rPr>
        <w:t>(1) Muayene, kapların cins, marka, numara ve adetlerini, eşyanın vergiye esas olan ağırlık ve diğer ölçüleri ile gümrük tarife istatistik pozisyonu, menşe ve kıymetine ilişkin beyanın doğruluğunun tespitini kapsar. Muayene işlemi tam veya kısmi muayene yöntemleriyle gerçekleştirilir. Bu yöntemlerden hangisinin kullanılacağı bilgisayar sistemi tarafından belirlenir. Ancak muayene şeklinin sistem tarafından belirlenmediği durumlarda bu husus muayene ile görevli memurlar tarafından eşyanın niteliğine göre belirlenir.</w:t>
      </w:r>
    </w:p>
    <w:p w14:paraId="621532B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Tam muayene, eşyanın tamamının; kısmi muayene, eşyayı temsil edecek şekilde yeterli miktarının fiziken kontrol edilmesidir.</w:t>
      </w:r>
    </w:p>
    <w:p w14:paraId="6247F31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Muayene sonucunda beyana uygun sonuç alınırsa, muayene ile görevli memur tarafından buna ilişkin bilgiler sisteme kaydedilerek onay verilir. Beyanın kontrolünün kısmi muayene olarak belirlendiği gümrük beyannameleri muhteviyatı eşyayı temsil edecek şekilde açılarak muayene edilen kapların numaraları ve ayırt edici özellikleri sisteme kaydedilir. Kısmi muayene esnasında bir farklılık tespit edilmesi veya muayene ile görevli memur tarafından gerekli görülmesi halinde tam </w:t>
      </w:r>
      <w:r w:rsidRPr="00AD122E">
        <w:rPr>
          <w:rFonts w:ascii="Imperial BT" w:hAnsi="Imperial BT" w:cs="Calibri"/>
          <w:sz w:val="20"/>
          <w:szCs w:val="20"/>
        </w:rPr>
        <w:lastRenderedPageBreak/>
        <w:t>muayene yapılır ve gerekçeleri ile sonucu, bilgisayar sistemine ‘tam muayenesi yapıldı’ şerhi düşülerek yazılır.</w:t>
      </w:r>
    </w:p>
    <w:p w14:paraId="7D44C9C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Muayene sırasında, eşyanın veya kaplarının bozuk, kırık veya noksan olduğunun anlaşılması halinde, geçici depolama yeri veya antrepo işleticisi kuruluşun yetkilisi ile ortak bir tutanak düzenlenir.</w:t>
      </w:r>
    </w:p>
    <w:p w14:paraId="52FE12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İhracat eşyasının muayenesinin yapılmasına karar verilen hallerde eşyanın gümrüğe sunulması esastır. Ancak, farklı yerlerden ve kısım </w:t>
      </w:r>
      <w:proofErr w:type="spellStart"/>
      <w:r w:rsidRPr="00AD122E">
        <w:rPr>
          <w:rFonts w:ascii="Imperial BT" w:hAnsi="Imperial BT" w:cs="Calibri"/>
          <w:sz w:val="20"/>
          <w:szCs w:val="20"/>
        </w:rPr>
        <w:t>kısım</w:t>
      </w:r>
      <w:proofErr w:type="spellEnd"/>
      <w:r w:rsidRPr="00AD122E">
        <w:rPr>
          <w:rFonts w:ascii="Imperial BT" w:hAnsi="Imperial BT" w:cs="Calibri"/>
          <w:sz w:val="20"/>
          <w:szCs w:val="20"/>
        </w:rPr>
        <w:t xml:space="preserve"> gelmekte olduğu kanıtlanan eşya ile dökme haldeki eşyanın ve standardizasyon kontrolü yapılan maddeler ve çabuk bozulacak kan, insan dokusu, ilaç ve balık, sebze ve meyve gibi eşyanın gümrüğe sunulmadan deniz ve kara taşıtlarına yükletilirken muayenesi yapılabilir.</w:t>
      </w:r>
    </w:p>
    <w:p w14:paraId="78172F2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Belge kontrolü</w:t>
      </w:r>
    </w:p>
    <w:p w14:paraId="2C79CA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183 – </w:t>
      </w:r>
      <w:r w:rsidRPr="00AD122E">
        <w:rPr>
          <w:rFonts w:ascii="Imperial BT" w:hAnsi="Imperial BT" w:cs="Calibri"/>
          <w:sz w:val="20"/>
          <w:szCs w:val="20"/>
        </w:rPr>
        <w:t>(1) Belge kontrolünde, kontrol ile görevlendirilen memur, beyannamedeki bilgileri ve eklerini inceler; tarife, kıymet, miktar, yasaklayıcı ve kısıtlayıcı önlemler söz konusu ise, buna ilişkin belge kontrollerini de yaptıktan sonra uygun bulursa, bu hususu beyanname üzerinde gösterir ve bilgisayar sisteminde onay verir. Yapılan kontrol sonucu sisteme kaydedilir.</w:t>
      </w:r>
    </w:p>
    <w:p w14:paraId="57520C96" w14:textId="53B2A6B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Beyanın kontrolü ile görevlendirilen memur, yaptığı inceleme sırasında beyanname ve ekli belgeler arasında ciddi bir farklılık tespit eder ve muayenenin yapılmasını gerekli görür ise sistem tarafından kendisine havale </w:t>
      </w:r>
      <w:r w:rsidR="00B375E5" w:rsidRPr="00AD122E">
        <w:rPr>
          <w:rFonts w:ascii="Imperial BT" w:hAnsi="Imperial BT" w:cs="Calibri"/>
          <w:sz w:val="20"/>
          <w:szCs w:val="20"/>
        </w:rPr>
        <w:t>edilen tarih</w:t>
      </w:r>
      <w:r w:rsidRPr="00AD122E">
        <w:rPr>
          <w:rFonts w:ascii="Imperial BT" w:hAnsi="Imperial BT" w:cs="Calibri"/>
          <w:sz w:val="20"/>
          <w:szCs w:val="20"/>
        </w:rPr>
        <w:t xml:space="preserve"> ve saat itibariyle en geç </w:t>
      </w:r>
      <w:proofErr w:type="spellStart"/>
      <w:r w:rsidRPr="00AD122E">
        <w:rPr>
          <w:rFonts w:ascii="Imperial BT" w:hAnsi="Imperial BT" w:cs="Calibri"/>
          <w:sz w:val="20"/>
          <w:szCs w:val="20"/>
        </w:rPr>
        <w:t>yirmidört</w:t>
      </w:r>
      <w:proofErr w:type="spellEnd"/>
      <w:r w:rsidRPr="00AD122E">
        <w:rPr>
          <w:rFonts w:ascii="Imperial BT" w:hAnsi="Imperial BT" w:cs="Calibri"/>
          <w:sz w:val="20"/>
          <w:szCs w:val="20"/>
        </w:rPr>
        <w:t xml:space="preserve"> saat içinde</w:t>
      </w:r>
      <w:r w:rsidRPr="00AD122E">
        <w:rPr>
          <w:rFonts w:ascii="Imperial BT" w:hAnsi="Imperial BT" w:cs="Calibri"/>
          <w:b/>
          <w:bCs/>
          <w:sz w:val="20"/>
          <w:szCs w:val="20"/>
        </w:rPr>
        <w:t> </w:t>
      </w:r>
      <w:r w:rsidRPr="00AD122E">
        <w:rPr>
          <w:rFonts w:ascii="Imperial BT" w:hAnsi="Imperial BT" w:cs="Calibri"/>
          <w:sz w:val="20"/>
          <w:szCs w:val="20"/>
        </w:rPr>
        <w:t>bu hususu idare amirine bildirir. Muayenenin idare amirince uygun görülmesi halinde, ilgili amir beyannameyi muayene ile görevli memura havale eder ve işlemler bu memur tarafından sonuçlandırılır. Muayenenin idare amirince uygun görülmemesi halinde ise, beyanın kontrolü için önceden görevlendirilen memur tarafından işlemlere kaldığı yerden devam edilir.</w:t>
      </w:r>
    </w:p>
    <w:p w14:paraId="01B9CDEF" w14:textId="245ACBA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Mavi hata ilişkin düzenleme yetkisi (Değişik başlık:</w:t>
      </w:r>
      <w:r w:rsidR="00EA4268" w:rsidRPr="00AD122E">
        <w:rPr>
          <w:rFonts w:ascii="Imperial BT" w:hAnsi="Imperial BT" w:cs="Calibri"/>
          <w:b/>
          <w:bCs/>
          <w:sz w:val="20"/>
          <w:szCs w:val="20"/>
        </w:rPr>
        <w:t xml:space="preserve"> </w:t>
      </w:r>
      <w:r w:rsidRPr="00AD122E">
        <w:rPr>
          <w:rFonts w:ascii="Imperial BT" w:hAnsi="Imperial BT" w:cs="Calibri"/>
          <w:b/>
          <w:bCs/>
          <w:sz w:val="20"/>
          <w:szCs w:val="20"/>
        </w:rPr>
        <w:t>RG-30/4/2011-27920)</w:t>
      </w:r>
    </w:p>
    <w:p w14:paraId="501DEB77" w14:textId="2BD9251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184 – </w:t>
      </w:r>
      <w:r w:rsidR="00C63B74" w:rsidRPr="00AD122E">
        <w:rPr>
          <w:rFonts w:ascii="Imperial BT" w:hAnsi="Imperial BT" w:cs="Calibri"/>
          <w:b/>
          <w:bCs/>
          <w:sz w:val="20"/>
          <w:szCs w:val="20"/>
        </w:rPr>
        <w:t>(Değişik: RG</w:t>
      </w:r>
      <w:r w:rsidRPr="00AD122E">
        <w:rPr>
          <w:rFonts w:ascii="Imperial BT" w:hAnsi="Imperial BT" w:cs="Calibri"/>
          <w:b/>
          <w:bCs/>
          <w:sz w:val="20"/>
          <w:szCs w:val="20"/>
        </w:rPr>
        <w:t>-28/12/2011-28156)</w:t>
      </w:r>
    </w:p>
    <w:p w14:paraId="26DF236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Bakanlık, mavi hat kapsamında yapılacak iş ve işlemler ile mavi hattan yararlanmaya ilişkin koşulları belirler ve bu hakkın kullanımı, askıya alınması ve geri alınmasına ilişkin usul ve esasları düzenler.</w:t>
      </w:r>
    </w:p>
    <w:p w14:paraId="595EEC5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 edilmeyecek eşya</w:t>
      </w:r>
    </w:p>
    <w:p w14:paraId="299E3E2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185 – </w:t>
      </w:r>
      <w:r w:rsidRPr="00AD122E">
        <w:rPr>
          <w:rFonts w:ascii="Imperial BT" w:hAnsi="Imperial BT" w:cs="Calibri"/>
          <w:sz w:val="20"/>
          <w:szCs w:val="20"/>
        </w:rPr>
        <w:t>(1) Aşağıda yazılı eşya muayeneye tabi tutulmaz:</w:t>
      </w:r>
    </w:p>
    <w:p w14:paraId="36C2D82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Cumhurbaşkanının zat ve ikametgâhı için gelen eşya,</w:t>
      </w:r>
    </w:p>
    <w:p w14:paraId="6BEBFBC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Kanunun </w:t>
      </w:r>
      <w:proofErr w:type="gramStart"/>
      <w:r w:rsidRPr="00AD122E">
        <w:rPr>
          <w:rFonts w:ascii="Imperial BT" w:hAnsi="Imperial BT" w:cs="Calibri"/>
          <w:sz w:val="20"/>
          <w:szCs w:val="20"/>
        </w:rPr>
        <w:t xml:space="preserve">167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üçüncü fıkrası kapsamına giren eşyadan, ilgili kurumlarca gizliliği önceden Müsteşarlığa bildirilen eşya,</w:t>
      </w:r>
    </w:p>
    <w:p w14:paraId="5727F6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Yabancı devlet başkanları ve aileleri efradı ile refakatlerinde memur olanların getirdikleri veya Türkiye’deki ikametleri sırasında getirtecekleri eşya ve taşıtları,</w:t>
      </w:r>
    </w:p>
    <w:p w14:paraId="3320307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Türkiye’deki yabancı diplomatik temsilciliklerin, yabancı devletlerin Türkiye’deki konsolosluklarının resmi bir görevin yapılması ile ilgili olarak herhangi bir zamanda getirecekleri her türlü basılmış ve basılmamış belgelerle, taşıtları ve diğer her türlü eşya ve resmi binalar için inşaat malzemesi,</w:t>
      </w:r>
    </w:p>
    <w:p w14:paraId="74EF952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İçinde gizli evrak bulunan mühürlü kurye çantaları.</w:t>
      </w:r>
    </w:p>
    <w:p w14:paraId="2638D5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Görevlilerin sorumluluğu</w:t>
      </w:r>
    </w:p>
    <w:p w14:paraId="6D5BBB5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186 – </w:t>
      </w:r>
      <w:r w:rsidRPr="00AD122E">
        <w:rPr>
          <w:rFonts w:ascii="Imperial BT" w:hAnsi="Imperial BT" w:cs="Calibri"/>
          <w:sz w:val="20"/>
          <w:szCs w:val="20"/>
        </w:rPr>
        <w:t xml:space="preserve">(1) Beyanın kontrolü ile görevli memurlar, gümrük vergileri ile gümrük idaresince tahakkuku gereken diğer vergileri tahakkuk ettirmek veya </w:t>
      </w:r>
      <w:r w:rsidRPr="00AD122E">
        <w:rPr>
          <w:rFonts w:ascii="Imperial BT" w:hAnsi="Imperial BT" w:cs="Calibri"/>
          <w:sz w:val="20"/>
          <w:szCs w:val="20"/>
        </w:rPr>
        <w:lastRenderedPageBreak/>
        <w:t>muaflık hükümlerini uygulamak, gümrük mevzuatı, dış ticaret mevzuatı ile diğer mevzuat hükümleri bakımından yapılacak işlemleri yürütmekle görevlidir.</w:t>
      </w:r>
    </w:p>
    <w:p w14:paraId="7330018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Beyannameyi kontrol edenler ile ikinci muayeneyi yapanlar yaptıkları kontrol ve muayeneden gümrük vergilerinin hesaplanmasından veya doğruluğunun kontrolünden ya da muafiyet hükümlerinin uygulanmasından sorumludur.</w:t>
      </w:r>
    </w:p>
    <w:p w14:paraId="13B785F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Laboratuvar tahliline konu edilen eşyanın tahlilini gerçekleştirenler tahlil sonucuna bağlı olarak yapılan GTİP belirlenmesinden </w:t>
      </w:r>
      <w:proofErr w:type="spellStart"/>
      <w:r w:rsidRPr="00AD122E">
        <w:rPr>
          <w:rFonts w:ascii="Imperial BT" w:hAnsi="Imperial BT" w:cs="Calibri"/>
          <w:sz w:val="20"/>
          <w:szCs w:val="20"/>
        </w:rPr>
        <w:t>müteselsilen</w:t>
      </w:r>
      <w:proofErr w:type="spellEnd"/>
      <w:r w:rsidRPr="00AD122E">
        <w:rPr>
          <w:rFonts w:ascii="Imperial BT" w:hAnsi="Imperial BT" w:cs="Calibri"/>
          <w:sz w:val="20"/>
          <w:szCs w:val="20"/>
        </w:rPr>
        <w:t xml:space="preserve"> sorumludur.</w:t>
      </w:r>
    </w:p>
    <w:p w14:paraId="029B1A3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 yeri</w:t>
      </w:r>
    </w:p>
    <w:p w14:paraId="13488B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187 – </w:t>
      </w:r>
      <w:r w:rsidRPr="00AD122E">
        <w:rPr>
          <w:rFonts w:ascii="Imperial BT" w:hAnsi="Imperial BT" w:cs="Calibri"/>
          <w:sz w:val="20"/>
          <w:szCs w:val="20"/>
        </w:rPr>
        <w:t>(1) Eşyanın muayenesi, bunların gümrük idarelerince konulmasına izin verilen yerlerde veya antrepolarda yapılır. Ancak, gümrük idare amirleri beyan sahibinin talebi üzerine eşyanın, bu yerler dışında herhangi bir yerde muayene edilmesine izin verebilir.</w:t>
      </w:r>
    </w:p>
    <w:p w14:paraId="612B653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Muayenede bulunacaklar</w:t>
      </w:r>
    </w:p>
    <w:p w14:paraId="58D8144D" w14:textId="545BD55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188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-2/12/2010-27773) </w:t>
      </w:r>
      <w:r w:rsidRPr="00AD122E">
        <w:rPr>
          <w:rFonts w:ascii="Imperial BT" w:hAnsi="Imperial BT" w:cs="Calibri"/>
          <w:sz w:val="20"/>
          <w:szCs w:val="20"/>
        </w:rPr>
        <w:t>Beyan edilen eşyanın muayenesi ve numunesinin alınması görevli muayene memurunca usulüne uygun olarak yapılır. Teknik zorunluluk olması ve idare amirince gerekli görülmesi halinde numune alma işleminde beyan sahibinin veya temsilcisinin bulunması sağlanır.</w:t>
      </w:r>
    </w:p>
    <w:p w14:paraId="748FB5D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Muayenede bulunanlar, eşyanın kaplarından çıkarılması, yerleştirilmesi veya eşyadan numune alınmasında görevli memurun çalışmalarını kolaylaştırmak için gerekli her türlü yardımı sağlamakla yükümlüdür.</w:t>
      </w:r>
    </w:p>
    <w:p w14:paraId="483F300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 giderleri</w:t>
      </w:r>
    </w:p>
    <w:p w14:paraId="3B2338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189 – </w:t>
      </w:r>
      <w:r w:rsidRPr="00AD122E">
        <w:rPr>
          <w:rFonts w:ascii="Imperial BT" w:hAnsi="Imperial BT" w:cs="Calibri"/>
          <w:sz w:val="20"/>
          <w:szCs w:val="20"/>
        </w:rPr>
        <w:t>(1) Gümrük idaresince muayenesine lüzum görülen eşyanın muayene yerlerine taşınması, buralardan tekrar kaldırılması, kapların açılıp kapatılması, eşyanın kaplardan çıkarılıp tekrar yerleştirilmesi, tartılması, numune alınması, numune kaplarının sağlanması, orijinal kapların laboratuvarlara ve diğer kontrol mercilerine gönderilmesi ve getirilmesi gibi muayenenin gerektirdiği tüm elleçleme ile numunelerin ambalajlanmasına ve gönderilmesine ilişkin giderler beyan sahipleri tarafından karşılanır.</w:t>
      </w:r>
    </w:p>
    <w:p w14:paraId="5147787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Eksik muayenenin tamamlanması</w:t>
      </w:r>
    </w:p>
    <w:p w14:paraId="3DE4BB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190 – </w:t>
      </w:r>
      <w:r w:rsidRPr="00AD122E">
        <w:rPr>
          <w:rFonts w:ascii="Imperial BT" w:hAnsi="Imperial BT" w:cs="Calibri"/>
          <w:sz w:val="20"/>
          <w:szCs w:val="20"/>
        </w:rPr>
        <w:t>(1) Muayene ile görevli memurlar henüz gümrük gözetimi altında bulunan muayenesini yaptıkları eşyayı, bir hatanın düzeltilmesi veya muayenede eksik bırakılan hususların tamamlanması gibi geçerli sebeplerle yeniden muayene edebilir. Bu takdirde durum, görevli memurlarca beyanname üzerinde gösterilerek bilgisayar sisteminde onaylanır ve/veya altı imzalanır.</w:t>
      </w:r>
    </w:p>
    <w:p w14:paraId="0AF640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Muayene ile görevli memurlarca kendilerine havale edilmiş beyanname kapsamı eşyanın muayenesi herhangi bir nedenle tamamlanamadığı takdirde, bilgisayar sisteminde muayene ile görevli memur değişikliği yapılır ve durum nedenleri ile beyanname üzerinde belirtilmek suretiyle idare amirinin oluru alındıktan sonra muayene diğer bir memur tarafından tamamlanır.</w:t>
      </w:r>
    </w:p>
    <w:p w14:paraId="240C9FD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İkinci muayene</w:t>
      </w:r>
    </w:p>
    <w:p w14:paraId="135BB50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191 – </w:t>
      </w:r>
      <w:r w:rsidRPr="00AD122E">
        <w:rPr>
          <w:rFonts w:ascii="Imperial BT" w:hAnsi="Imperial BT" w:cs="Calibri"/>
          <w:sz w:val="20"/>
          <w:szCs w:val="20"/>
        </w:rPr>
        <w:t>(1) Kanunun 65 inci maddesinin üçüncü fıkrası uyarınca yapılacak ikinci muayenede eşya sahibinin veya temsilcisinin bulunması kendilerinden istenebilir.</w:t>
      </w:r>
    </w:p>
    <w:p w14:paraId="403B6A9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Muayene sonuçları, bilgisayar sistemine kaydedilerek imzalanır.</w:t>
      </w:r>
    </w:p>
    <w:p w14:paraId="4274CF1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Tespit edilen farklılıklara uygulanacak işlemler</w:t>
      </w:r>
    </w:p>
    <w:p w14:paraId="1638791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192 – </w:t>
      </w:r>
      <w:r w:rsidRPr="00AD122E">
        <w:rPr>
          <w:rFonts w:ascii="Imperial BT" w:hAnsi="Imperial BT" w:cs="Calibri"/>
          <w:sz w:val="20"/>
          <w:szCs w:val="20"/>
        </w:rPr>
        <w:t>(1) Miktar noksanlıklarında, noksanlığın eşyanın telef veya kaybından veya noksan gönderildiğinin sabit olmasından veya çalınmasından ileri geldiğinin anlaşıldığı hallerde, bu noksanlığı karşılayan kıymet, beyan edilen esas kıymetten düşülerek kalan kıymet vergi matrahına esas tutulur.</w:t>
      </w:r>
    </w:p>
    <w:p w14:paraId="0F8A773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Muayene sonucunda bulunan eksiklik veya fazlalığın eşyanın tabiatı icabı ek-11’de bulunan oranlarda olduğunun anlaşılması halinde, işlemler gümrük idaresince tespit edilen miktar üzerinden yapılır ve ceza uygulanmaz.</w:t>
      </w:r>
    </w:p>
    <w:p w14:paraId="4E0C6F9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Muayene sonucunda tespit edilen gümrük tarife istatistik pozisyonu, miktar, kıymet, menşe ve/veya kullanım yeri farklılığı nedeniyle yapılacak tahakkuklarda ve idare tarafından alınacak kararlarda, yürürlükteki kaçakçılıkla mücadele mevzuatı, dış ticaret mevzuatı ve diğer mevzuat ile ticaret politikası önlemlerine ilişkin hükümler de göz önünde bulundurulur.</w:t>
      </w:r>
    </w:p>
    <w:p w14:paraId="4E21E24D" w14:textId="4DF2EEFF" w:rsidR="009B0A90" w:rsidRPr="00AD122E" w:rsidRDefault="00EA4268"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Beyannamenin düzeltilmesi</w:t>
      </w:r>
    </w:p>
    <w:p w14:paraId="04F373C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193 – </w:t>
      </w:r>
      <w:r w:rsidRPr="00AD122E">
        <w:rPr>
          <w:rFonts w:ascii="Imperial BT" w:hAnsi="Imperial BT" w:cs="Calibri"/>
          <w:sz w:val="20"/>
          <w:szCs w:val="20"/>
        </w:rPr>
        <w:t>(1) Beyanın kontrolü sonucunda fark tespiti halinde, sistemde gerekli düzeltmeler yapılarak idare amirince beyan sahibine tebliğ edilir.</w:t>
      </w:r>
    </w:p>
    <w:p w14:paraId="0AAD379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Tespit edilen farklara itiraz edilmesi halinde 585 ila 590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maddelere göre işlem yapılır.</w:t>
      </w:r>
    </w:p>
    <w:p w14:paraId="323977D7" w14:textId="33EB808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Eşyanın tesliminden sonra </w:t>
      </w:r>
      <w:r w:rsidR="00EA4268" w:rsidRPr="00AD122E">
        <w:rPr>
          <w:rFonts w:ascii="Imperial BT" w:hAnsi="Imperial BT" w:cs="Calibri"/>
          <w:b/>
          <w:bCs/>
          <w:sz w:val="20"/>
          <w:szCs w:val="20"/>
        </w:rPr>
        <w:t>beyannamede düzeltme</w:t>
      </w:r>
    </w:p>
    <w:p w14:paraId="61B735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194 – </w:t>
      </w:r>
      <w:r w:rsidRPr="00AD122E">
        <w:rPr>
          <w:rFonts w:ascii="Imperial BT" w:hAnsi="Imperial BT" w:cs="Calibri"/>
          <w:sz w:val="20"/>
          <w:szCs w:val="20"/>
        </w:rPr>
        <w:t xml:space="preserve">(1) Kanunun </w:t>
      </w:r>
      <w:proofErr w:type="gramStart"/>
      <w:r w:rsidRPr="00AD122E">
        <w:rPr>
          <w:rFonts w:ascii="Imperial BT" w:hAnsi="Imperial BT" w:cs="Calibri"/>
          <w:sz w:val="20"/>
          <w:szCs w:val="20"/>
        </w:rPr>
        <w:t>73 üncü</w:t>
      </w:r>
      <w:proofErr w:type="gramEnd"/>
      <w:r w:rsidRPr="00AD122E">
        <w:rPr>
          <w:rFonts w:ascii="Imperial BT" w:hAnsi="Imperial BT" w:cs="Calibri"/>
          <w:sz w:val="20"/>
          <w:szCs w:val="20"/>
        </w:rPr>
        <w:t xml:space="preserve"> maddesinin ikinci fıkrası çerçevesinde yapılacak düzeltmeye ilişkin açıklama bilgisayar sistemine kaydedilir. Ayrıca, Gümrük Veri Ambarı Sistemindeki beyanname verileri, yapılan düzeltme doğrultusunda güncellenir.</w:t>
      </w:r>
    </w:p>
    <w:p w14:paraId="4C8BFA11" w14:textId="1E9E99B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Gerek 121 inci madde uyarınca yükümlü talebi üzerine gerekse </w:t>
      </w:r>
      <w:proofErr w:type="gramStart"/>
      <w:r w:rsidRPr="00AD122E">
        <w:rPr>
          <w:rFonts w:ascii="Imperial BT" w:hAnsi="Imperial BT" w:cs="Calibri"/>
          <w:sz w:val="20"/>
          <w:szCs w:val="20"/>
        </w:rPr>
        <w:t>193 üncü</w:t>
      </w:r>
      <w:proofErr w:type="gramEnd"/>
      <w:r w:rsidRPr="00AD122E">
        <w:rPr>
          <w:rFonts w:ascii="Imperial BT" w:hAnsi="Imperial BT" w:cs="Calibri"/>
          <w:sz w:val="20"/>
          <w:szCs w:val="20"/>
        </w:rPr>
        <w:t xml:space="preserve"> madde uyarınca beyannamelerde yapılacak değişiklikler gümrük idare amirinin oluru ile gümrük müdürlüklerince yapılır. Bu hüküm, eşyanın tesliminden </w:t>
      </w:r>
      <w:r w:rsidR="00EA4268" w:rsidRPr="00AD122E">
        <w:rPr>
          <w:rFonts w:ascii="Imperial BT" w:hAnsi="Imperial BT" w:cs="Calibri"/>
          <w:sz w:val="20"/>
          <w:szCs w:val="20"/>
        </w:rPr>
        <w:t>sonra yapılacak</w:t>
      </w:r>
      <w:r w:rsidRPr="00AD122E">
        <w:rPr>
          <w:rFonts w:ascii="Imperial BT" w:hAnsi="Imperial BT" w:cs="Calibri"/>
          <w:sz w:val="20"/>
          <w:szCs w:val="20"/>
        </w:rPr>
        <w:t xml:space="preserve"> düzeltmeler için de geçerlidir.</w:t>
      </w:r>
    </w:p>
    <w:p w14:paraId="3105291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Ayniyet tespiti</w:t>
      </w:r>
    </w:p>
    <w:p w14:paraId="2E06BCD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195 – </w:t>
      </w:r>
      <w:r w:rsidRPr="00AD122E">
        <w:rPr>
          <w:rFonts w:ascii="Imperial BT" w:hAnsi="Imperial BT" w:cs="Calibri"/>
          <w:sz w:val="20"/>
          <w:szCs w:val="20"/>
        </w:rPr>
        <w:t>(1) Gümrük idareleri, zorunlu olan hallerde, gümrüğe sunulan ve gümrükçe onaylanmış bir işlem veya kullanım talep edilen eşyanın, bu işlem veya kullanım şartlarına uyulmasını sağlamak amacıyla, başka kurumlarda ekspertizini yaptırmak da dahil olmak üzere ayniyetinin tespitine yönelik önlemleri alırlar. Muayeneden sonra değiştirilmemeleri için mühür, kurşun mühür, etiket gibi belirleyici araçları eşyanın ve kapların veya taşıtların üzerine tatbik edebilirler.</w:t>
      </w:r>
    </w:p>
    <w:p w14:paraId="53882BC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Eşyaya ve taşıtlara ayniyet tespitine yönelik olarak tatbik edilen etiket, mühür ve benzeri araçlar, mücbir sebep ve beklenmeyen haller nedeniyle eşyanın veya taşıtların korunmasını sağlamak için sökülmeleri veya imhaları zorunlu olmadıkça, yalnız gümrük idareleri tarafından veya bu idarelerin izni ile sökülebilir ya da imha edilebilir. Bu tür bir zorunluluğun ilgili kurum veya kuruluşlardan alınacak mücbir sebep belgesi ile gümrük idaresine ayrıca tevsiki gerekir.</w:t>
      </w:r>
    </w:p>
    <w:p w14:paraId="2A041B54" w14:textId="457B2FE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5503CA" w:rsidRPr="00AD122E">
        <w:rPr>
          <w:rFonts w:ascii="Imperial BT" w:hAnsi="Imperial BT" w:cs="Calibri"/>
          <w:b/>
          <w:bCs/>
          <w:sz w:val="20"/>
          <w:szCs w:val="20"/>
        </w:rPr>
        <w:t>(Ek: RG-</w:t>
      </w:r>
      <w:r w:rsidRPr="00AD122E">
        <w:rPr>
          <w:rFonts w:ascii="Imperial BT" w:hAnsi="Imperial BT" w:cs="Calibri"/>
          <w:b/>
          <w:bCs/>
          <w:sz w:val="20"/>
          <w:szCs w:val="20"/>
        </w:rPr>
        <w:t>2/7/2010-27629) </w:t>
      </w:r>
      <w:r w:rsidRPr="00AD122E">
        <w:rPr>
          <w:rFonts w:ascii="Imperial BT" w:hAnsi="Imperial BT" w:cs="Calibri"/>
          <w:sz w:val="20"/>
          <w:szCs w:val="20"/>
        </w:rPr>
        <w:t>Onaylanmış kişi statü belgesi </w:t>
      </w:r>
      <w:r w:rsidRPr="00AD122E">
        <w:rPr>
          <w:rFonts w:ascii="Imperial BT" w:hAnsi="Imperial BT" w:cs="Calibri"/>
          <w:b/>
          <w:bCs/>
          <w:sz w:val="20"/>
          <w:szCs w:val="20"/>
        </w:rPr>
        <w:t>(Ek ibare:</w:t>
      </w:r>
      <w:r w:rsidR="00EA4268" w:rsidRPr="00AD122E">
        <w:rPr>
          <w:rFonts w:ascii="Imperial BT" w:hAnsi="Imperial BT" w:cs="Calibri"/>
          <w:b/>
          <w:bCs/>
          <w:sz w:val="20"/>
          <w:szCs w:val="20"/>
        </w:rPr>
        <w:t xml:space="preserve"> </w:t>
      </w:r>
      <w:r w:rsidRPr="00AD122E">
        <w:rPr>
          <w:rFonts w:ascii="Imperial BT" w:hAnsi="Imperial BT" w:cs="Calibri"/>
          <w:b/>
          <w:bCs/>
          <w:sz w:val="20"/>
          <w:szCs w:val="20"/>
        </w:rPr>
        <w:t>RG-10/1/2013-28524) </w:t>
      </w:r>
      <w:r w:rsidRPr="00AD122E">
        <w:rPr>
          <w:rFonts w:ascii="Imperial BT" w:hAnsi="Imperial BT" w:cs="Calibri"/>
          <w:sz w:val="20"/>
          <w:szCs w:val="20"/>
        </w:rPr>
        <w:t>veya yetkilendirilmiş yükümlü sertifikası</w:t>
      </w:r>
      <w:r w:rsidRPr="00AD122E">
        <w:rPr>
          <w:rFonts w:ascii="Imperial BT" w:hAnsi="Imperial BT" w:cs="Calibri"/>
          <w:b/>
          <w:bCs/>
          <w:sz w:val="20"/>
          <w:szCs w:val="20"/>
        </w:rPr>
        <w:t> </w:t>
      </w:r>
      <w:r w:rsidRPr="00AD122E">
        <w:rPr>
          <w:rFonts w:ascii="Imperial BT" w:hAnsi="Imperial BT" w:cs="Calibri"/>
          <w:sz w:val="20"/>
          <w:szCs w:val="20"/>
        </w:rPr>
        <w:t>sahipleri için ayniyet tespitine ilişkin farklı düzenlemeler yapmaya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10/1/2013-28524) </w:t>
      </w:r>
      <w:r w:rsidRPr="00AD122E">
        <w:rPr>
          <w:rFonts w:ascii="Imperial BT" w:hAnsi="Imperial BT" w:cs="Calibri"/>
          <w:sz w:val="20"/>
          <w:szCs w:val="20"/>
        </w:rPr>
        <w:t>Bakanlık yetkilidir.</w:t>
      </w:r>
    </w:p>
    <w:p w14:paraId="7A993B8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Laboratuvar tahliline tabi tutulacak eşya</w:t>
      </w:r>
    </w:p>
    <w:p w14:paraId="638DBE53" w14:textId="47C7B10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196 – </w:t>
      </w:r>
      <w:r w:rsidR="00C63B74" w:rsidRPr="00AD122E">
        <w:rPr>
          <w:rFonts w:ascii="Imperial BT" w:hAnsi="Imperial BT" w:cs="Calibri"/>
          <w:b/>
          <w:bCs/>
          <w:sz w:val="20"/>
          <w:szCs w:val="20"/>
        </w:rPr>
        <w:t>(Değişik: RG</w:t>
      </w:r>
      <w:r w:rsidRPr="00AD122E">
        <w:rPr>
          <w:rFonts w:ascii="Imperial BT" w:hAnsi="Imperial BT" w:cs="Calibri"/>
          <w:b/>
          <w:bCs/>
          <w:sz w:val="20"/>
          <w:szCs w:val="20"/>
        </w:rPr>
        <w:t>-31/3/2010-27538)</w:t>
      </w:r>
    </w:p>
    <w:p w14:paraId="4FCB61F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Eşyanın,</w:t>
      </w:r>
    </w:p>
    <w:p w14:paraId="487A75E8" w14:textId="69E82F6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a) Türk Gümrük Tarife Cetvelinin 27 (27.01 ila 27.05 </w:t>
      </w:r>
      <w:r w:rsidR="00EA4268" w:rsidRPr="00AD122E">
        <w:rPr>
          <w:rFonts w:ascii="Imperial BT" w:hAnsi="Imperial BT" w:cs="Calibri"/>
          <w:b/>
          <w:bCs/>
          <w:sz w:val="20"/>
          <w:szCs w:val="20"/>
        </w:rPr>
        <w:t>(Ek ibare: RG-</w:t>
      </w:r>
      <w:r w:rsidRPr="00AD122E">
        <w:rPr>
          <w:rFonts w:ascii="Imperial BT" w:hAnsi="Imperial BT" w:cs="Calibri"/>
          <w:b/>
          <w:bCs/>
          <w:sz w:val="20"/>
          <w:szCs w:val="20"/>
        </w:rPr>
        <w:t>1/8/2017-30141)</w:t>
      </w:r>
      <w:r w:rsidRPr="00AD122E">
        <w:rPr>
          <w:rFonts w:ascii="Imperial BT" w:hAnsi="Imperial BT" w:cs="Calibri"/>
          <w:sz w:val="20"/>
          <w:szCs w:val="20"/>
        </w:rPr>
        <w:t>, 2709.00.90 ve 27.16 hariç), 28, 29 uncu fasılları ve 32.08, 34.03 ve 38.11 tarife pozisyonu ile 39.01 ile başlayarak 39.15 dâhil olmak üzere bu tarife pozisyonlarında yer alan eşyanın dökme olarak gelmesi,</w:t>
      </w:r>
    </w:p>
    <w:p w14:paraId="1D0A271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 bendinde belirtilen eşya dışında, ek-23’te yer alan listede bulunması,</w:t>
      </w:r>
    </w:p>
    <w:p w14:paraId="29896C3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Gümrük vergilerinin tahakkuk ettirilmesi, muafiyet hükümlerinin uygulanması ya da uygulanacak ticaret politikası önlemlerinin belirlenmesi için eşyanın gümrük tarife istatistik pozisyonunun muayene ile görevli memurca tespitinin mümkün olmaması,</w:t>
      </w:r>
    </w:p>
    <w:p w14:paraId="1809B7A0"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İşlenmiş tarım ürünlerinin bileşim tablosundaki yerinin belirlenmesinin gerekmesi,</w:t>
      </w:r>
    </w:p>
    <w:p w14:paraId="47D644B3"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hallerinden</w:t>
      </w:r>
      <w:proofErr w:type="gramEnd"/>
      <w:r w:rsidRPr="00AD122E">
        <w:rPr>
          <w:rFonts w:ascii="Imperial BT" w:hAnsi="Imperial BT" w:cs="Calibri"/>
          <w:sz w:val="20"/>
          <w:szCs w:val="20"/>
        </w:rPr>
        <w:t xml:space="preserve"> herhangi birinin varlığı durumunda laboratuvar tahlili yapılır.</w:t>
      </w:r>
    </w:p>
    <w:p w14:paraId="02165D2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a) Birinci fıkranın (b) ve (c) bentlerinde belirtilen eşyanın muayene ile görevli memura belge kontrolü için gelmesi halinde beyanname içeriği eşya laboratuvar tahliline gönderilmez. Ayrıca ek-23’te yer alan listede bulunan eşyanın niteliği itibarıyla gümrük tarife istatistik pozisyonunun tespitinin mümkün olması halinde muayene ile görevli memurun eşyayı </w:t>
      </w:r>
      <w:proofErr w:type="spellStart"/>
      <w:r w:rsidRPr="00AD122E">
        <w:rPr>
          <w:rFonts w:ascii="Imperial BT" w:hAnsi="Imperial BT" w:cs="Calibri"/>
          <w:sz w:val="20"/>
          <w:szCs w:val="20"/>
        </w:rPr>
        <w:t>laboratuar</w:t>
      </w:r>
      <w:proofErr w:type="spellEnd"/>
      <w:r w:rsidRPr="00AD122E">
        <w:rPr>
          <w:rFonts w:ascii="Imperial BT" w:hAnsi="Imperial BT" w:cs="Calibri"/>
          <w:sz w:val="20"/>
          <w:szCs w:val="20"/>
        </w:rPr>
        <w:t xml:space="preserve"> tahliline göndermesine gerek yoktur.</w:t>
      </w:r>
    </w:p>
    <w:p w14:paraId="2EFF3CC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Birinci fıkranın (a) bendinde belirtilen eşya hariç, ithalinde süreklilik bulunan, göndericisi, alıcısı ve menşei aynı eşyanın, özelliklerini belirleyici belgelerinde ve bu belgeler ile eşya üzerinde bulunan ayırt edici ibarelerde farklılık bulunmaması ve beyanname tescil tarihi itibarıyla en fazla bir yıl öncesine dayanan tahlil raporunun tarih ve sayısının beyannamenin 44 no.lu kutusunda beyan edilmesi halinde, daha önce yapılan tahlile itibar edilerek yeniden laboratuvar tahliline gönderilmez. Ancak bilgisayar sistemi tarafından beyanın kontrolü türünün kırmızı hat tam muayene olarak belirlenmesi halinde, yükümlünün bu kolaylıktan yararlanmasına izin verilmez.</w:t>
      </w:r>
    </w:p>
    <w:p w14:paraId="10CBD2A7" w14:textId="0481144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w:t>
      </w:r>
      <w:r w:rsidR="0037545C" w:rsidRPr="00AD122E">
        <w:rPr>
          <w:rFonts w:ascii="Imperial BT" w:hAnsi="Imperial BT" w:cs="Calibri"/>
          <w:sz w:val="20"/>
          <w:szCs w:val="20"/>
        </w:rPr>
        <w:t xml:space="preserve"> 39.01 ila 39.15 tarife pozisyonlarında yer alıp dökme gelen ve (b) bendinde belirtilen özellikleri taşıyan eşyanın </w:t>
      </w:r>
      <w:r w:rsidR="0037545C" w:rsidRPr="00AD122E">
        <w:rPr>
          <w:rFonts w:ascii="Imperial BT" w:hAnsi="Imperial BT" w:cs="Calibri"/>
          <w:b/>
          <w:bCs/>
          <w:sz w:val="20"/>
          <w:szCs w:val="20"/>
        </w:rPr>
        <w:t>(Değişik ibare: RG-2/11/2011-28103)</w:t>
      </w:r>
      <w:r w:rsidR="0037545C" w:rsidRPr="00AD122E">
        <w:rPr>
          <w:rFonts w:ascii="Imperial BT" w:hAnsi="Imperial BT" w:cs="Calibri"/>
          <w:sz w:val="20"/>
          <w:szCs w:val="20"/>
        </w:rPr>
        <w:t xml:space="preserve"> onaylanmış kişi statü belgesine </w:t>
      </w:r>
      <w:r w:rsidR="0037545C" w:rsidRPr="00AD122E">
        <w:rPr>
          <w:rFonts w:ascii="Imperial BT" w:hAnsi="Imperial BT" w:cs="Calibri"/>
          <w:b/>
          <w:bCs/>
          <w:sz w:val="20"/>
          <w:szCs w:val="20"/>
        </w:rPr>
        <w:t>(Ek ibare: RG-10/1/2013-28524)</w:t>
      </w:r>
      <w:r w:rsidR="0037545C" w:rsidRPr="00AD122E">
        <w:rPr>
          <w:rFonts w:ascii="Imperial BT" w:hAnsi="Imperial BT" w:cs="Calibri"/>
          <w:sz w:val="20"/>
          <w:szCs w:val="20"/>
        </w:rPr>
        <w:t xml:space="preserve"> veya yetkilendirilmiş yükümlü sertifikasına </w:t>
      </w:r>
      <w:r w:rsidR="0037545C" w:rsidRPr="00AD122E">
        <w:rPr>
          <w:rFonts w:ascii="Imperial BT" w:hAnsi="Imperial BT" w:cs="Calibri"/>
          <w:b/>
          <w:bCs/>
          <w:sz w:val="20"/>
          <w:szCs w:val="20"/>
        </w:rPr>
        <w:t>(Değişik ibare: RG-2/11/2011-28103)</w:t>
      </w:r>
      <w:r w:rsidR="0037545C" w:rsidRPr="00AD122E">
        <w:rPr>
          <w:rFonts w:ascii="Imperial BT" w:hAnsi="Imperial BT" w:cs="Calibri"/>
          <w:sz w:val="20"/>
          <w:szCs w:val="20"/>
        </w:rPr>
        <w:t xml:space="preserve"> sahip olanlar tarafından ithalinde, aynı bentte belirtilen özellikleri taşıyan ve beyanname tescil tarihi itibariyle en fazla altı ay öncesine dayanan bir tahlil raporu ibraz edilmesi halinde buna itibar edilir.</w:t>
      </w:r>
      <w:r w:rsidRPr="00AD122E">
        <w:rPr>
          <w:rFonts w:ascii="Imperial BT" w:hAnsi="Imperial BT" w:cs="Calibri"/>
          <w:sz w:val="20"/>
          <w:szCs w:val="20"/>
        </w:rPr>
        <w:t xml:space="preserve"> </w:t>
      </w:r>
    </w:p>
    <w:p w14:paraId="765CFCC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Birinci fıkrada belirtilen eşya, laboratuvar tahliline tabi tutulduktan sonra gümrük gözetiminden çıkmamış ve başka eşya ile karıştırılmamış veya birleştirilmemiş ise yeniden laboratuvar tahliline gönderilmez.</w:t>
      </w:r>
    </w:p>
    <w:p w14:paraId="685B1DC9" w14:textId="5AE8D9C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w:t>
      </w:r>
      <w:r w:rsidR="005503CA" w:rsidRPr="00AD122E">
        <w:rPr>
          <w:rFonts w:ascii="Imperial BT" w:hAnsi="Imperial BT" w:cs="Calibri"/>
          <w:b/>
          <w:bCs/>
          <w:sz w:val="20"/>
          <w:szCs w:val="20"/>
        </w:rPr>
        <w:t>(Ek: RG-</w:t>
      </w:r>
      <w:r w:rsidRPr="00AD122E">
        <w:rPr>
          <w:rFonts w:ascii="Imperial BT" w:hAnsi="Imperial BT" w:cs="Calibri"/>
          <w:b/>
          <w:bCs/>
          <w:sz w:val="20"/>
          <w:szCs w:val="20"/>
        </w:rPr>
        <w:t>1/4/2020-31086)</w:t>
      </w:r>
      <w:r w:rsidRPr="00AD122E">
        <w:rPr>
          <w:rFonts w:ascii="Imperial BT" w:hAnsi="Imperial BT" w:cs="Calibri"/>
          <w:sz w:val="20"/>
          <w:szCs w:val="20"/>
        </w:rPr>
        <w:t> (b) bendinde belirtilen özellikleri taşıyan eşyanın tahlilinin gümrük laboratuvarında yapılamaması sebebiyle 201 inci maddenin birinci ve ikinci fıkraları kapsamında uygun görülen gümrük laboratuvarı dışındaki akredite laboratuvarlarda yaptırılması halinde, bu laboratuvarlarca düzenlenmiş olan ve beyanname tescil tarihi itibarıyla en fazla bir yıl öncesine dayanan tahlil raporlarına itibar edilerek, eşya yeniden laboratuvar tahliline gönderilmez. Ancak bilgisayar sistemi tarafından beyanın kontrolü türünün kırmızı hat tam muayene olarak belirlenmesi halinde, yükümlünün bu kolaylıktan yararlanmasına izin verilmez.</w:t>
      </w:r>
    </w:p>
    <w:p w14:paraId="0A9295A5" w14:textId="64AA075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(3) Birinci fıkranın (a) ve (ç) bentlerinde belirtilen eşyanın muayene ile görevli memura belge kontrolü için gelmesi halinde ise, beyanname muhteviyatı eşyanın gümrük laboratuvarına gönderilmesi gerekliliği belge kontrolü ile görevli memur tarafından bilgisayar sistemi üzerinde bir müzekkere ile idare amirine bildirilir ve </w:t>
      </w:r>
      <w:proofErr w:type="gramStart"/>
      <w:r w:rsidRPr="00AD122E">
        <w:rPr>
          <w:rFonts w:ascii="Imperial BT" w:hAnsi="Imperial BT" w:cs="Calibri"/>
          <w:sz w:val="20"/>
          <w:szCs w:val="20"/>
        </w:rPr>
        <w:t>183 üncü</w:t>
      </w:r>
      <w:proofErr w:type="gramEnd"/>
      <w:r w:rsidRPr="00AD122E">
        <w:rPr>
          <w:rFonts w:ascii="Imperial BT" w:hAnsi="Imperial BT" w:cs="Calibri"/>
          <w:sz w:val="20"/>
          <w:szCs w:val="20"/>
        </w:rPr>
        <w:t xml:space="preserve"> maddenin ikinci fıkrası çerçevesinde memur değişikliği yapılır. İdare amiri oluru ile numune alınması sağlanarak eşya tahlile </w:t>
      </w:r>
      <w:r w:rsidR="00EA4268" w:rsidRPr="00AD122E">
        <w:rPr>
          <w:rFonts w:ascii="Imperial BT" w:hAnsi="Imperial BT" w:cs="Calibri"/>
          <w:sz w:val="20"/>
          <w:szCs w:val="20"/>
        </w:rPr>
        <w:t>gönderilir ve</w:t>
      </w:r>
      <w:r w:rsidRPr="00AD122E">
        <w:rPr>
          <w:rFonts w:ascii="Imperial BT" w:hAnsi="Imperial BT" w:cs="Calibri"/>
          <w:sz w:val="20"/>
          <w:szCs w:val="20"/>
        </w:rPr>
        <w:t xml:space="preserve"> kontrol işlemleri sonuçlandırılır.</w:t>
      </w:r>
    </w:p>
    <w:p w14:paraId="348384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İkinci fıkranın (b) ve (c) bentlerinde belirtilen kolaylığın suistimal edilmesinin önlenmesini teminen gerekli görülen durumlarda eşya tahlile gönderilebilir.</w:t>
      </w:r>
    </w:p>
    <w:p w14:paraId="347D21B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Tahlile ilişkin işlemler, Gümrük Laboratuvarlarının Faaliyetleri Hakkında Yönetmelik ile belirlenen usul ve esaslar çerçevesinde yapılır.</w:t>
      </w:r>
    </w:p>
    <w:p w14:paraId="3F845A6D" w14:textId="5742B1D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 xml:space="preserve">2/12/2010-27773) </w:t>
      </w:r>
      <w:r w:rsidR="00C63B74" w:rsidRPr="00AD122E">
        <w:rPr>
          <w:rFonts w:ascii="Imperial BT" w:hAnsi="Imperial BT" w:cs="Calibri"/>
          <w:b/>
          <w:bCs/>
          <w:sz w:val="20"/>
          <w:szCs w:val="20"/>
        </w:rPr>
        <w:t>(Değişik: RG</w:t>
      </w:r>
      <w:r w:rsidRPr="00AD122E">
        <w:rPr>
          <w:rFonts w:ascii="Imperial BT" w:hAnsi="Imperial BT" w:cs="Calibri"/>
          <w:b/>
          <w:bCs/>
          <w:sz w:val="20"/>
          <w:szCs w:val="20"/>
        </w:rPr>
        <w:t>-30/4/2011-27920) </w:t>
      </w:r>
      <w:r w:rsidRPr="00AD122E">
        <w:rPr>
          <w:rFonts w:ascii="Imperial BT" w:hAnsi="Imperial BT" w:cs="Calibri"/>
          <w:sz w:val="20"/>
          <w:szCs w:val="20"/>
        </w:rPr>
        <w:t>Birinci fıkranın (a) bendinde belirtilen eşyanın yükümlüsünün Onaylanmış Kişi Statüsüne </w:t>
      </w:r>
      <w:r w:rsidR="00EA4268" w:rsidRPr="00AD122E">
        <w:rPr>
          <w:rFonts w:ascii="Imperial BT" w:hAnsi="Imperial BT" w:cs="Calibri"/>
          <w:b/>
          <w:bCs/>
          <w:sz w:val="20"/>
          <w:szCs w:val="20"/>
        </w:rPr>
        <w:t>(Ek ibare: RG-</w:t>
      </w:r>
      <w:r w:rsidRPr="00AD122E">
        <w:rPr>
          <w:rFonts w:ascii="Imperial BT" w:hAnsi="Imperial BT" w:cs="Calibri"/>
          <w:b/>
          <w:bCs/>
          <w:sz w:val="20"/>
          <w:szCs w:val="20"/>
        </w:rPr>
        <w:t>10/1/2013-28524) </w:t>
      </w:r>
      <w:r w:rsidRPr="00AD122E">
        <w:rPr>
          <w:rFonts w:ascii="Imperial BT" w:hAnsi="Imperial BT" w:cs="Calibri"/>
          <w:sz w:val="20"/>
          <w:szCs w:val="20"/>
        </w:rPr>
        <w:t>veya yetkilendirilmiş yükümlü sertifikasına sahip olması halinde, tahlil sonuçları alınmadan eşya teslim edilir. Tahlil sonucunun beyana aykırı çıkması halinde, sistem üzerinde beyannameye meşruhat düşülür ve vergilerin yeniden hesaplanmasını gerektirir bir durum olması halinde tahakkuku yeni duruma göre yapılır.  </w:t>
      </w:r>
    </w:p>
    <w:p w14:paraId="538DF0B9" w14:textId="2C015173"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(7) </w:t>
      </w:r>
      <w:r w:rsidR="005503CA" w:rsidRPr="00AD122E">
        <w:rPr>
          <w:rFonts w:ascii="Imperial BT" w:hAnsi="Imperial BT" w:cs="Calibri"/>
          <w:b/>
          <w:bCs/>
          <w:sz w:val="20"/>
          <w:szCs w:val="20"/>
        </w:rPr>
        <w:t>(Ek: RG-</w:t>
      </w:r>
      <w:r w:rsidRPr="00AD122E">
        <w:rPr>
          <w:rFonts w:ascii="Imperial BT" w:hAnsi="Imperial BT" w:cs="Calibri"/>
          <w:b/>
          <w:bCs/>
          <w:sz w:val="20"/>
          <w:szCs w:val="20"/>
        </w:rPr>
        <w:t xml:space="preserve">22/1/2016-29601) </w:t>
      </w:r>
      <w:r w:rsidR="00C63B74" w:rsidRPr="00AD122E">
        <w:rPr>
          <w:rFonts w:ascii="Imperial BT" w:hAnsi="Imperial BT" w:cs="Calibri"/>
          <w:b/>
          <w:bCs/>
          <w:sz w:val="20"/>
          <w:szCs w:val="20"/>
        </w:rPr>
        <w:t>(Değişik: RG</w:t>
      </w:r>
      <w:r w:rsidRPr="00AD122E">
        <w:rPr>
          <w:rFonts w:ascii="Imperial BT" w:hAnsi="Imperial BT" w:cs="Calibri"/>
          <w:b/>
          <w:bCs/>
          <w:sz w:val="20"/>
          <w:szCs w:val="20"/>
        </w:rPr>
        <w:t>-7/10/2016-29850) </w:t>
      </w:r>
      <w:r w:rsidRPr="00AD122E">
        <w:rPr>
          <w:rFonts w:ascii="Imperial BT" w:hAnsi="Imperial BT" w:cs="Calibri"/>
          <w:sz w:val="20"/>
          <w:szCs w:val="20"/>
        </w:rPr>
        <w:t>Birinci fıkrada belirtilen eşyanın transit rejimi beyanında bulunulduğu durumda, beyanın belge kontrolüne tabi tutulması ya da fiziki muayeneye tabi tutulan eşyanın niteliği itibarıyla muayene memurunca gümrük tarife istatistik pozisyonunun tespitinin mümkün olması halinde eşya laboratuvar tahliline tabi tutulmaz.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1/8/2017-30141)</w:t>
      </w:r>
      <w:r w:rsidRPr="00AD122E">
        <w:rPr>
          <w:rFonts w:ascii="Imperial BT" w:hAnsi="Imperial BT" w:cs="Calibri"/>
          <w:sz w:val="20"/>
          <w:szCs w:val="20"/>
        </w:rPr>
        <w:t xml:space="preserve"> Kara ve demiryolu hudut kapılarından Türkiye Gümrük Bölgesine girişte transit rejimi beyanında bulunulan birinci fıkra kapsamı eşyanın gümrük tarife istatistik pozisyonunun tespiti için laboratuvar tahlilinin gerekli olması durumunda, giriş gümrük idaresi tarafından rejimin ibrasına kadar gümrük idaresinde saklanmak üzere numune alınarak taşıtın varış idaresine sevki mühür tatbik edilmek ve elektronik uydu takip cihazları ile takip edilmek suretiyle gerçekleştirilir. Varış </w:t>
      </w:r>
      <w:r w:rsidR="0037545C" w:rsidRPr="00AD122E">
        <w:rPr>
          <w:rFonts w:ascii="Imperial BT" w:hAnsi="Imperial BT" w:cs="Calibri"/>
          <w:sz w:val="20"/>
          <w:szCs w:val="20"/>
        </w:rPr>
        <w:t>idaresinde eşyanın</w:t>
      </w:r>
      <w:r w:rsidRPr="00AD122E">
        <w:rPr>
          <w:rFonts w:ascii="Imperial BT" w:hAnsi="Imperial BT" w:cs="Calibri"/>
          <w:sz w:val="20"/>
          <w:szCs w:val="20"/>
        </w:rPr>
        <w:t xml:space="preserve"> laboratuvar tahlili sonucunun beyana uygun olması halinde rejim sonlandırılır. Laboratuvar tahlili sonucunun beyana uygun olmaması halinde giriş gümrük idaresi numuneyi varış gümrük idaresine gönderir, bu numune kullanılarak yapılan laboratuvar tahlili sonuçlarına göre işlem yapılır. Varış idaresinde,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1/8/2017-30141)</w:t>
      </w:r>
      <w:r w:rsidRPr="00AD122E">
        <w:rPr>
          <w:rFonts w:ascii="Imperial BT" w:hAnsi="Imperial BT" w:cs="Calibri"/>
          <w:sz w:val="20"/>
          <w:szCs w:val="20"/>
        </w:rPr>
        <w:t> kara ve demiryolu hudut kapılarından transit rejimi altında sevk edilen eşyanın yurtdışı edilecek olması durumunda, ihbar ve şüphe halleri hariç olmak üzere, mühürlerin sağlam ve kapların açılmamış olduğunun tespit edilmesini müteakip eşyanın yurtdışı edilmesi işlemleri gerçekleştirilir. Ayrıca, transit rejimine tabi tutulan birinci fıkranın (a) bendinde belirtilen eşyanın ayniyetinin korunmasına ilişkin usul ve esasların Bakanlıkça belirlendiği durumlarda, ilgili usul ve esaslar çerçevesinde işlem yapılır.</w:t>
      </w:r>
    </w:p>
    <w:p w14:paraId="0758BCF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rejiminden önce eşyanın laboratuvar tahliline tabi tutulması</w:t>
      </w:r>
    </w:p>
    <w:p w14:paraId="72569F81" w14:textId="6045766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196/A – </w:t>
      </w:r>
      <w:r w:rsidR="005503CA" w:rsidRPr="00AD122E">
        <w:rPr>
          <w:rFonts w:ascii="Imperial BT" w:hAnsi="Imperial BT" w:cs="Calibri"/>
          <w:b/>
          <w:bCs/>
          <w:sz w:val="20"/>
          <w:szCs w:val="20"/>
        </w:rPr>
        <w:t>(Ek: RG-</w:t>
      </w:r>
      <w:r w:rsidRPr="00AD122E">
        <w:rPr>
          <w:rFonts w:ascii="Imperial BT" w:hAnsi="Imperial BT" w:cs="Calibri"/>
          <w:b/>
          <w:bCs/>
          <w:sz w:val="20"/>
          <w:szCs w:val="20"/>
        </w:rPr>
        <w:t>30/12/2021-31705)</w:t>
      </w:r>
    </w:p>
    <w:p w14:paraId="00320C2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w:t>
      </w:r>
      <w:proofErr w:type="gramStart"/>
      <w:r w:rsidRPr="00AD122E">
        <w:rPr>
          <w:rFonts w:ascii="Imperial BT" w:hAnsi="Imperial BT" w:cs="Calibri"/>
          <w:sz w:val="20"/>
          <w:szCs w:val="20"/>
        </w:rPr>
        <w:t>196 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 uyarınca tahlile gönderilmesi gereken eşya, yükümlünün ilgili gümrük idaresine başvurması halinde rejim beyanında bulunmadan önce </w:t>
      </w:r>
      <w:r w:rsidRPr="00AD122E">
        <w:rPr>
          <w:rFonts w:ascii="Imperial BT" w:hAnsi="Imperial BT" w:cs="Calibri"/>
          <w:sz w:val="20"/>
          <w:szCs w:val="20"/>
        </w:rPr>
        <w:lastRenderedPageBreak/>
        <w:t xml:space="preserve">tahlile gönderilir. Yükümlünün tahlil sonuçlarını kabul etmemesi halinde, Kanunun </w:t>
      </w:r>
      <w:proofErr w:type="gramStart"/>
      <w:r w:rsidRPr="00AD122E">
        <w:rPr>
          <w:rFonts w:ascii="Imperial BT" w:hAnsi="Imperial BT" w:cs="Calibri"/>
          <w:sz w:val="20"/>
          <w:szCs w:val="20"/>
        </w:rPr>
        <w:t>243 üncü</w:t>
      </w:r>
      <w:proofErr w:type="gramEnd"/>
      <w:r w:rsidRPr="00AD122E">
        <w:rPr>
          <w:rFonts w:ascii="Imperial BT" w:hAnsi="Imperial BT" w:cs="Calibri"/>
          <w:sz w:val="20"/>
          <w:szCs w:val="20"/>
        </w:rPr>
        <w:t xml:space="preserve"> maddesi kapsamında tahlile itiraz edilebilir.</w:t>
      </w:r>
    </w:p>
    <w:p w14:paraId="1B090A6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Özet beyan, fatura veya diğer idari ya da ticari belgelerden, eşyanın tahlil edilen eşya ile aynı olduğunun belirlenebilmesi koşuluyla, tahlil sonuçları rejim beyanında kullanılabilir. Beyan edilen eşyanın, tahlil edilen eşya ile aynı olmadığına yönelik kanıt bulunması durumu hariç, bu eşya beyanın kontrolü ve muayene aşamasında yeniden tahlile gönderilmez.</w:t>
      </w:r>
    </w:p>
    <w:p w14:paraId="44E13A9C" w14:textId="477334E8"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(3) Bu maddenin uygulanmasına ilişkin usul ve esaslar Bakanlıkça belirlenir.</w:t>
      </w:r>
    </w:p>
    <w:p w14:paraId="6C7F3793" w14:textId="77777777" w:rsidR="00B375E5" w:rsidRPr="00B375E5" w:rsidRDefault="00B375E5" w:rsidP="00B375E5">
      <w:pPr>
        <w:spacing w:after="0" w:line="240" w:lineRule="auto"/>
        <w:ind w:left="0" w:firstLine="567"/>
        <w:jc w:val="both"/>
        <w:rPr>
          <w:rFonts w:ascii="Imperial BT" w:hAnsi="Imperial BT" w:cs="Calibri"/>
          <w:b/>
          <w:bCs/>
          <w:sz w:val="20"/>
          <w:szCs w:val="20"/>
        </w:rPr>
      </w:pPr>
      <w:bookmarkStart w:id="64" w:name="_Hlk187829906"/>
      <w:r w:rsidRPr="00B375E5">
        <w:rPr>
          <w:rFonts w:ascii="Imperial BT" w:hAnsi="Imperial BT" w:cs="Calibri"/>
          <w:b/>
          <w:bCs/>
          <w:sz w:val="20"/>
          <w:szCs w:val="20"/>
        </w:rPr>
        <w:t>Gümrük laboratuvarlarında yapılan tahlillerin ücretlendirilmesi</w:t>
      </w:r>
    </w:p>
    <w:p w14:paraId="4EFD1F20" w14:textId="067B7046" w:rsidR="00B375E5" w:rsidRPr="00B375E5" w:rsidRDefault="00B375E5" w:rsidP="00B375E5">
      <w:pPr>
        <w:spacing w:after="0" w:line="240" w:lineRule="auto"/>
        <w:ind w:left="0" w:firstLine="567"/>
        <w:jc w:val="both"/>
        <w:rPr>
          <w:rFonts w:ascii="Imperial BT" w:hAnsi="Imperial BT" w:cs="Calibri"/>
          <w:sz w:val="20"/>
          <w:szCs w:val="20"/>
        </w:rPr>
      </w:pPr>
      <w:r w:rsidRPr="00B375E5">
        <w:rPr>
          <w:rFonts w:ascii="Imperial BT" w:hAnsi="Imperial BT" w:cs="Calibri"/>
          <w:b/>
          <w:bCs/>
          <w:sz w:val="20"/>
          <w:szCs w:val="20"/>
        </w:rPr>
        <w:t xml:space="preserve">MADDE </w:t>
      </w:r>
      <w:proofErr w:type="gramStart"/>
      <w:r w:rsidRPr="00B375E5">
        <w:rPr>
          <w:rFonts w:ascii="Imperial BT" w:hAnsi="Imperial BT" w:cs="Calibri"/>
          <w:b/>
          <w:bCs/>
          <w:sz w:val="20"/>
          <w:szCs w:val="20"/>
        </w:rPr>
        <w:t>197 -</w:t>
      </w:r>
      <w:proofErr w:type="gramEnd"/>
      <w:r w:rsidRPr="00B375E5">
        <w:rPr>
          <w:rFonts w:ascii="Imperial BT" w:hAnsi="Imperial BT" w:cs="Calibri"/>
          <w:b/>
          <w:bCs/>
          <w:sz w:val="20"/>
          <w:szCs w:val="20"/>
        </w:rPr>
        <w:t xml:space="preserve"> (Değişik: RG-25/05/2022-31846)</w:t>
      </w:r>
      <w:r>
        <w:rPr>
          <w:rFonts w:ascii="Imperial BT" w:hAnsi="Imperial BT" w:cs="Calibri"/>
          <w:sz w:val="20"/>
          <w:szCs w:val="20"/>
        </w:rPr>
        <w:t xml:space="preserve"> </w:t>
      </w:r>
      <w:r w:rsidRPr="00B375E5">
        <w:rPr>
          <w:rFonts w:ascii="Imperial BT" w:hAnsi="Imperial BT" w:cs="Calibri"/>
          <w:sz w:val="20"/>
          <w:szCs w:val="20"/>
        </w:rPr>
        <w:t xml:space="preserve">(1) </w:t>
      </w:r>
      <w:proofErr w:type="gramStart"/>
      <w:r w:rsidRPr="00B375E5">
        <w:rPr>
          <w:rFonts w:ascii="Imperial BT" w:hAnsi="Imperial BT" w:cs="Calibri"/>
          <w:sz w:val="20"/>
          <w:szCs w:val="20"/>
        </w:rPr>
        <w:t>Gümrük Kanununun</w:t>
      </w:r>
      <w:proofErr w:type="gramEnd"/>
      <w:r w:rsidRPr="00B375E5">
        <w:rPr>
          <w:rFonts w:ascii="Imperial BT" w:hAnsi="Imperial BT" w:cs="Calibri"/>
          <w:sz w:val="20"/>
          <w:szCs w:val="20"/>
        </w:rPr>
        <w:t xml:space="preserve"> </w:t>
      </w:r>
      <w:proofErr w:type="gramStart"/>
      <w:r w:rsidRPr="00B375E5">
        <w:rPr>
          <w:rFonts w:ascii="Imperial BT" w:hAnsi="Imperial BT" w:cs="Calibri"/>
          <w:sz w:val="20"/>
          <w:szCs w:val="20"/>
        </w:rPr>
        <w:t xml:space="preserve">66 </w:t>
      </w:r>
      <w:proofErr w:type="spellStart"/>
      <w:r w:rsidRPr="00B375E5">
        <w:rPr>
          <w:rFonts w:ascii="Imperial BT" w:hAnsi="Imperial BT" w:cs="Calibri"/>
          <w:sz w:val="20"/>
          <w:szCs w:val="20"/>
        </w:rPr>
        <w:t>ncı</w:t>
      </w:r>
      <w:proofErr w:type="spellEnd"/>
      <w:proofErr w:type="gramEnd"/>
      <w:r w:rsidRPr="00B375E5">
        <w:rPr>
          <w:rFonts w:ascii="Imperial BT" w:hAnsi="Imperial BT" w:cs="Calibri"/>
          <w:sz w:val="20"/>
          <w:szCs w:val="20"/>
        </w:rPr>
        <w:t xml:space="preserve"> maddesinin altıncı fıkrası gereğince gümrük laboratuvarlarında yapılacak tahliller için yükümlüden numune başına beyan edilen gümrük tarife istatistik pozisyonu esas alınarak ek-24'te yer alan fiyat tarifesine göre tahlil ücreti alınır. Beyannamenin birden fazla kalemden oluşması ve birden fazla kalemin tahlile tabi olması durumunda tahlillerden alınacak toplam ücret hiçbir şekilde 588 inci maddede belirtilen ikinci tahlilden alınacak ücreti geçemez.</w:t>
      </w:r>
    </w:p>
    <w:p w14:paraId="673813AB" w14:textId="5F9FF3C7" w:rsidR="00B375E5" w:rsidRDefault="00B375E5" w:rsidP="00B375E5">
      <w:pPr>
        <w:spacing w:after="0" w:line="240" w:lineRule="auto"/>
        <w:ind w:left="0" w:firstLine="567"/>
        <w:jc w:val="both"/>
        <w:rPr>
          <w:rFonts w:ascii="Imperial BT" w:hAnsi="Imperial BT" w:cs="Calibri"/>
          <w:sz w:val="20"/>
          <w:szCs w:val="20"/>
        </w:rPr>
      </w:pPr>
      <w:r w:rsidRPr="00B375E5">
        <w:rPr>
          <w:rFonts w:ascii="Imperial BT" w:hAnsi="Imperial BT" w:cs="Calibri"/>
          <w:sz w:val="20"/>
          <w:szCs w:val="20"/>
        </w:rPr>
        <w:t>(2) 196/A maddesi saklı kalmak üzere, yükümlünün talebine istinaden gümrük tarife istatistik pozisyonu belirlenmesine ilişkin olarak istenilen tahlillerden 588 inci maddede belirtilen miktarda tahlil ücreti alınır. Tahlil ücreti, eşyanın tahlil masrafları, idarece temin edilen numune kaplarının bedeli ile bu işlemler sonucu ortaya çıkan artık ve atıkların imha masraflarını da kapsar.</w:t>
      </w:r>
    </w:p>
    <w:p w14:paraId="64205F86" w14:textId="3EE48262" w:rsidR="00CB1C73" w:rsidRPr="00CB1C73" w:rsidRDefault="00CB1C73" w:rsidP="00CB1C73">
      <w:pPr>
        <w:spacing w:after="0" w:line="240" w:lineRule="auto"/>
        <w:ind w:left="0" w:firstLine="567"/>
        <w:jc w:val="both"/>
        <w:rPr>
          <w:rFonts w:ascii="Imperial BT" w:hAnsi="Imperial BT"/>
          <w:sz w:val="20"/>
          <w:szCs w:val="20"/>
        </w:rPr>
      </w:pPr>
      <w:r w:rsidRPr="002E54D5">
        <w:rPr>
          <w:rFonts w:ascii="Imperial BT" w:hAnsi="Imperial BT"/>
          <w:sz w:val="20"/>
          <w:szCs w:val="20"/>
        </w:rPr>
        <w:t xml:space="preserve">(3) </w:t>
      </w:r>
      <w:r w:rsidRPr="002E54D5">
        <w:rPr>
          <w:rFonts w:ascii="Imperial BT" w:hAnsi="Imperial BT"/>
          <w:b/>
          <w:bCs/>
          <w:sz w:val="20"/>
          <w:szCs w:val="20"/>
        </w:rPr>
        <w:t>(Ek: RG-15/01/2025-32768)</w:t>
      </w:r>
      <w:r w:rsidRPr="002E54D5">
        <w:rPr>
          <w:rFonts w:ascii="Imperial BT" w:hAnsi="Imperial BT"/>
          <w:sz w:val="20"/>
          <w:szCs w:val="20"/>
        </w:rPr>
        <w:t xml:space="preserve"> Laboratuvar tahlil ücretleri 213 sayılı Vergi Usul Kanunu uyarınca belirlenen yeniden değerleme oranını geçmemek üzere Bakanlıkça (Gümrükler Genel Müdürlüğü) yıllık olarak belirlenir</w:t>
      </w:r>
      <w:r>
        <w:rPr>
          <w:rFonts w:ascii="Imperial BT" w:hAnsi="Imperial BT"/>
          <w:sz w:val="20"/>
          <w:szCs w:val="20"/>
        </w:rPr>
        <w:t>.</w:t>
      </w:r>
    </w:p>
    <w:bookmarkEnd w:id="64"/>
    <w:p w14:paraId="70398EE4" w14:textId="77777777" w:rsidR="00066150" w:rsidRPr="00066150" w:rsidRDefault="00066150" w:rsidP="00066150">
      <w:pPr>
        <w:spacing w:after="0" w:line="240" w:lineRule="auto"/>
        <w:ind w:left="0" w:firstLine="567"/>
        <w:jc w:val="both"/>
        <w:rPr>
          <w:rFonts w:ascii="Imperial BT" w:hAnsi="Imperial BT" w:cs="Calibri"/>
          <w:b/>
          <w:bCs/>
          <w:sz w:val="20"/>
          <w:szCs w:val="20"/>
        </w:rPr>
      </w:pPr>
      <w:r w:rsidRPr="00066150">
        <w:rPr>
          <w:rFonts w:ascii="Imperial BT" w:hAnsi="Imperial BT" w:cs="Calibri"/>
          <w:b/>
          <w:bCs/>
          <w:sz w:val="20"/>
          <w:szCs w:val="20"/>
        </w:rPr>
        <w:t>Numune almaya ilişkin kurallar</w:t>
      </w:r>
    </w:p>
    <w:p w14:paraId="6B2BB916"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b/>
          <w:bCs/>
          <w:sz w:val="20"/>
          <w:szCs w:val="20"/>
        </w:rPr>
        <w:t>MADDE 198 – </w:t>
      </w:r>
      <w:r w:rsidRPr="00066150">
        <w:rPr>
          <w:rFonts w:ascii="Imperial BT" w:hAnsi="Imperial BT" w:cs="Calibri"/>
          <w:sz w:val="20"/>
          <w:szCs w:val="20"/>
        </w:rPr>
        <w:t>(1) Numune almaya ilişkin kurallar aşağıdaki gibidir;</w:t>
      </w:r>
    </w:p>
    <w:p w14:paraId="07686F5E"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a)</w:t>
      </w:r>
      <w:r w:rsidRPr="00066150">
        <w:rPr>
          <w:rFonts w:ascii="Imperial BT" w:hAnsi="Imperial BT" w:cs="Calibri"/>
          <w:b/>
          <w:bCs/>
          <w:sz w:val="20"/>
          <w:szCs w:val="20"/>
        </w:rPr>
        <w:t> (Değişik: RG-2/12/2010-27773)</w:t>
      </w:r>
      <w:r w:rsidRPr="00066150">
        <w:rPr>
          <w:rFonts w:ascii="Imperial BT" w:hAnsi="Imperial BT" w:cs="Calibri"/>
          <w:sz w:val="20"/>
          <w:szCs w:val="20"/>
        </w:rPr>
        <w:t> Numune, eşyanın özelliği dikkate alınarak, varsa TSE standardı göz önünde bulundurulmak suretiyle şahit numunesiyle beraber, muayene ile görevli memur tarafından alınır. Alınan numune ve şahit numune, ek-25’te yer alan numune ve şahit numune alma tutanakları, işletme görevlisi, teknik zorunluluk bulunması halinde beyan sahibi veya temsilcisi ile müştereken tutanağa bağlanır. Tutanak örneği laboratuvara gönderilir.</w:t>
      </w:r>
    </w:p>
    <w:p w14:paraId="4C850BB1"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b) Perakende satışa hazırlanmış hava geçirmez halde ambalajlanmış eşya için en küçük ambalaj numune olarak kabul edilir.</w:t>
      </w:r>
    </w:p>
    <w:p w14:paraId="271E5507"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c) Eşyanın usulüne göre alınmış numunesi, numune alınmasının mümkün olmadığı veya eşyaya zarar verdiği hallerde eşyanın bütünü laboratuvara gönderilir. Ancak, eşyanın bütününün laboratuvara gönderilmesinin mümkün olmadığı hallerde, üretici firma tarafından tahlil edilebilir şekilde hazırlanmış olan ve eşyayı temsil eden bir numune laboratuvara gönderilir. Laboratuvara gönderilmesi tehlikeli veya külfetli olan eşya için idarece görevlendirilen kimyager tarafından eşyanın bulunduğu yerde numune alınabilir.</w:t>
      </w:r>
    </w:p>
    <w:p w14:paraId="51B0AB35" w14:textId="77777777" w:rsidR="00066150" w:rsidRPr="00066150" w:rsidRDefault="00066150" w:rsidP="00066150">
      <w:pPr>
        <w:spacing w:after="0" w:line="240" w:lineRule="auto"/>
        <w:ind w:left="0" w:firstLine="567"/>
        <w:jc w:val="both"/>
        <w:rPr>
          <w:rFonts w:ascii="Imperial BT" w:hAnsi="Imperial BT" w:cs="Calibri"/>
          <w:sz w:val="20"/>
          <w:szCs w:val="20"/>
        </w:rPr>
      </w:pPr>
      <w:proofErr w:type="gramStart"/>
      <w:r w:rsidRPr="00066150">
        <w:rPr>
          <w:rFonts w:ascii="Imperial BT" w:hAnsi="Imperial BT" w:cs="Calibri"/>
          <w:sz w:val="20"/>
          <w:szCs w:val="20"/>
        </w:rPr>
        <w:t>ç</w:t>
      </w:r>
      <w:proofErr w:type="gramEnd"/>
      <w:r w:rsidRPr="00066150">
        <w:rPr>
          <w:rFonts w:ascii="Imperial BT" w:hAnsi="Imperial BT" w:cs="Calibri"/>
          <w:sz w:val="20"/>
          <w:szCs w:val="20"/>
        </w:rPr>
        <w:t>) Numune alımında emniyet tedbirlerinin alınmasında, temizlik kurallarına uyulmasında ve uygun numune kaplarının seçiminde Müsteşarlıkça belirlenen numune alma standartları göz önünde bulundurulur.</w:t>
      </w:r>
    </w:p>
    <w:p w14:paraId="01A4FCE7"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 xml:space="preserve">d) Muayene ile görevli memurca numune kapları üzerindeki etiket bilgileri eksiksiz doldurulur ve mühürlenir. Numune etiketi, şahit numune etiketi, </w:t>
      </w:r>
      <w:r w:rsidRPr="00066150">
        <w:rPr>
          <w:rFonts w:ascii="Imperial BT" w:hAnsi="Imperial BT" w:cs="Calibri"/>
          <w:sz w:val="20"/>
          <w:szCs w:val="20"/>
        </w:rPr>
        <w:lastRenderedPageBreak/>
        <w:t>beyanname ve mühür üzerindeki muayene ile görevli memura ait tüm kimlik bilgileri birbiriyle aynı ve açıkça görülebilir olmalıdır. Numune mühür altına alındıktan sonra kırılma ve dökülme olmaması için uygun bir şekilde ambalajlanmak suretiyle laboratuvara gönderilir. Numune, laboratuvara ulaştığında yapılan ilk kontrolde kırılma, dökülme ya da bu fıkrada belirtilen hususlara aykırı bir durum tespit edilirse, laboratuvar idaresince teslim alınmayarak iade edilir.</w:t>
      </w:r>
    </w:p>
    <w:p w14:paraId="3186EBEE" w14:textId="77777777" w:rsidR="00066150" w:rsidRPr="00066150" w:rsidRDefault="00066150" w:rsidP="00066150">
      <w:pPr>
        <w:spacing w:after="0" w:line="240" w:lineRule="auto"/>
        <w:ind w:left="0" w:firstLine="567"/>
        <w:jc w:val="both"/>
        <w:rPr>
          <w:rFonts w:ascii="Imperial BT" w:hAnsi="Imperial BT" w:cs="Calibri"/>
          <w:sz w:val="20"/>
          <w:szCs w:val="20"/>
        </w:rPr>
      </w:pPr>
      <w:proofErr w:type="gramStart"/>
      <w:r w:rsidRPr="00066150">
        <w:rPr>
          <w:rFonts w:ascii="Imperial BT" w:hAnsi="Imperial BT" w:cs="Calibri"/>
          <w:sz w:val="20"/>
          <w:szCs w:val="20"/>
        </w:rPr>
        <w:t>e)</w:t>
      </w:r>
      <w:r w:rsidRPr="00066150">
        <w:rPr>
          <w:rFonts w:ascii="Imperial BT" w:hAnsi="Imperial BT" w:cs="Calibri"/>
          <w:b/>
          <w:bCs/>
          <w:sz w:val="20"/>
          <w:szCs w:val="20"/>
        </w:rPr>
        <w:t>(</w:t>
      </w:r>
      <w:proofErr w:type="gramEnd"/>
      <w:r w:rsidRPr="00066150">
        <w:rPr>
          <w:rFonts w:ascii="Imperial BT" w:hAnsi="Imperial BT" w:cs="Calibri"/>
          <w:b/>
          <w:bCs/>
          <w:sz w:val="20"/>
          <w:szCs w:val="20"/>
        </w:rPr>
        <w:t>Ek: RG-13/3/2015-29294)</w:t>
      </w:r>
      <w:r w:rsidRPr="00066150">
        <w:rPr>
          <w:rFonts w:ascii="Imperial BT" w:hAnsi="Imperial BT" w:cs="Calibri"/>
          <w:sz w:val="20"/>
          <w:szCs w:val="20"/>
        </w:rPr>
        <w:t> 201 inci maddenin dördüncü fıkrası uyarınca yapılacak tahliller için numune alınmasına ilişkin usul ve esaslar Bakanlıkça belirlenir.</w:t>
      </w:r>
    </w:p>
    <w:p w14:paraId="2015E447"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b/>
          <w:bCs/>
          <w:sz w:val="20"/>
          <w:szCs w:val="20"/>
        </w:rPr>
        <w:t>Numunelerin miktarı, etiketlenmesi ve mühürlenmesi</w:t>
      </w:r>
    </w:p>
    <w:p w14:paraId="02E33C78"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b/>
          <w:bCs/>
          <w:sz w:val="20"/>
          <w:szCs w:val="20"/>
        </w:rPr>
        <w:t>MADDE 199 – </w:t>
      </w:r>
      <w:r w:rsidRPr="00066150">
        <w:rPr>
          <w:rFonts w:ascii="Imperial BT" w:hAnsi="Imperial BT" w:cs="Calibri"/>
          <w:sz w:val="20"/>
          <w:szCs w:val="20"/>
        </w:rPr>
        <w:t>(1) Numunelerin</w:t>
      </w:r>
      <w:r w:rsidRPr="00066150">
        <w:rPr>
          <w:rFonts w:ascii="Imperial BT" w:hAnsi="Imperial BT" w:cs="Calibri"/>
          <w:b/>
          <w:bCs/>
          <w:sz w:val="20"/>
          <w:szCs w:val="20"/>
        </w:rPr>
        <w:t> </w:t>
      </w:r>
      <w:r w:rsidRPr="00066150">
        <w:rPr>
          <w:rFonts w:ascii="Imperial BT" w:hAnsi="Imperial BT" w:cs="Calibri"/>
          <w:sz w:val="20"/>
          <w:szCs w:val="20"/>
        </w:rPr>
        <w:t>miktarı, etiketlenmesi ve mühürlenmesi ile ilgili hususlar aşağıdaki gibidir.</w:t>
      </w:r>
    </w:p>
    <w:p w14:paraId="62937A0E"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a) Numuneler, beyan edilen eşyayı temsil edecek şekilde ve en az iki tahlile yetecek miktarda (orijinal ambalajlı, kıymetli, az miktarda bulunan ve benzeri durumlardaki numuneler hariç, petrol ürünlerinde ve alkollerde en az 1 litre, diğer sıvı numunelerde en az ½ litre, toz örneklerde ise en az 250 gram) alınır.</w:t>
      </w:r>
    </w:p>
    <w:p w14:paraId="4EBE64F5"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b) Gümrük idareleri aldıkları numuneler karşılığında herhangi bir bedel ödemekle yükümlü değildir.</w:t>
      </w:r>
    </w:p>
    <w:p w14:paraId="7933F972"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c) Her numune kabına ek-26’da yer alan örneğine uygun etiket yapıştırılır. Etiketler silinmeyecek sabit mürekkepli kalemle yazılır ve numune kabının kapağına değil, kabın kendisine yapıştırılır.</w:t>
      </w:r>
    </w:p>
    <w:p w14:paraId="59F58093" w14:textId="77777777" w:rsidR="00066150" w:rsidRPr="00066150" w:rsidRDefault="00066150" w:rsidP="00066150">
      <w:pPr>
        <w:spacing w:after="0" w:line="240" w:lineRule="auto"/>
        <w:ind w:left="0" w:firstLine="567"/>
        <w:jc w:val="both"/>
        <w:rPr>
          <w:rFonts w:ascii="Imperial BT" w:hAnsi="Imperial BT" w:cs="Calibri"/>
          <w:sz w:val="20"/>
          <w:szCs w:val="20"/>
        </w:rPr>
      </w:pPr>
      <w:proofErr w:type="gramStart"/>
      <w:r w:rsidRPr="00066150">
        <w:rPr>
          <w:rFonts w:ascii="Imperial BT" w:hAnsi="Imperial BT" w:cs="Calibri"/>
          <w:sz w:val="20"/>
          <w:szCs w:val="20"/>
        </w:rPr>
        <w:t>ç</w:t>
      </w:r>
      <w:proofErr w:type="gramEnd"/>
      <w:r w:rsidRPr="00066150">
        <w:rPr>
          <w:rFonts w:ascii="Imperial BT" w:hAnsi="Imperial BT" w:cs="Calibri"/>
          <w:sz w:val="20"/>
          <w:szCs w:val="20"/>
        </w:rPr>
        <w:t>) </w:t>
      </w:r>
      <w:r w:rsidRPr="00066150">
        <w:rPr>
          <w:rFonts w:ascii="Imperial BT" w:hAnsi="Imperial BT" w:cs="Calibri"/>
          <w:b/>
          <w:bCs/>
          <w:sz w:val="20"/>
          <w:szCs w:val="20"/>
        </w:rPr>
        <w:t>(Değişik: RG-22/1/2016-29601)</w:t>
      </w:r>
      <w:r w:rsidRPr="00066150">
        <w:rPr>
          <w:rFonts w:ascii="Imperial BT" w:hAnsi="Imperial BT" w:cs="Calibri"/>
          <w:sz w:val="20"/>
          <w:szCs w:val="20"/>
        </w:rPr>
        <w:t> Kapalı kaplar içine veya şişelere konan numunelerin ağızları numuneyi alan muayene ile görevli memur tarafından güvenlik mührü ya da eritilmiş mum üzerine okunaklı bir şekilde tatbik edilen mühürle kapatılır. Mum mühür tatbik edilecek numunelerin mühürlenmesinde Bakanlık tarafından bu amaçla temin edilerek personele teslim edilen şahsi sicil numarasını taşıyan mühür kullanılır. Ayrıca güvenlik bantlı ve numaralandırılmış torbalar kullanılabilir.</w:t>
      </w:r>
    </w:p>
    <w:p w14:paraId="3A52727A" w14:textId="77777777" w:rsidR="00066150" w:rsidRPr="00066150" w:rsidRDefault="00066150" w:rsidP="00066150">
      <w:pPr>
        <w:spacing w:after="0" w:line="240" w:lineRule="auto"/>
        <w:ind w:left="0" w:firstLine="567"/>
        <w:jc w:val="both"/>
        <w:rPr>
          <w:rFonts w:ascii="Imperial BT" w:hAnsi="Imperial BT" w:cs="Calibri"/>
          <w:b/>
          <w:bCs/>
          <w:sz w:val="20"/>
          <w:szCs w:val="20"/>
        </w:rPr>
      </w:pPr>
      <w:r w:rsidRPr="00066150">
        <w:rPr>
          <w:rFonts w:ascii="Imperial BT" w:hAnsi="Imperial BT" w:cs="Calibri"/>
          <w:b/>
          <w:bCs/>
          <w:sz w:val="20"/>
          <w:szCs w:val="20"/>
        </w:rPr>
        <w:t>Numunelerin laboratuvara gönderilmesi</w:t>
      </w:r>
    </w:p>
    <w:p w14:paraId="07FE7B74"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b/>
          <w:bCs/>
          <w:sz w:val="20"/>
          <w:szCs w:val="20"/>
        </w:rPr>
        <w:t>MADDE 200 – </w:t>
      </w:r>
      <w:r w:rsidRPr="00066150">
        <w:rPr>
          <w:rFonts w:ascii="Imperial BT" w:hAnsi="Imperial BT" w:cs="Calibri"/>
          <w:sz w:val="20"/>
          <w:szCs w:val="20"/>
        </w:rPr>
        <w:t>(1) a) Tahlilin yapılacağı laboratuvarın posta veya özel kargo ile gitmesini gerektirmeyecek kadar yakın olması halinde numune gümrük personeli refakatinde gönderilir. Bu şekilde gönderilen numuneler imza karşılığında teslim edilir.</w:t>
      </w:r>
    </w:p>
    <w:p w14:paraId="48D2CF68"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b) </w:t>
      </w:r>
      <w:r w:rsidRPr="00066150">
        <w:rPr>
          <w:rFonts w:ascii="Imperial BT" w:hAnsi="Imperial BT" w:cs="Calibri"/>
          <w:b/>
          <w:bCs/>
          <w:sz w:val="20"/>
          <w:szCs w:val="20"/>
        </w:rPr>
        <w:t>(Değişik: RG-12/1/2017-29946)</w:t>
      </w:r>
      <w:r w:rsidRPr="00066150">
        <w:rPr>
          <w:rFonts w:ascii="Imperial BT" w:hAnsi="Imperial BT" w:cs="Calibri"/>
          <w:sz w:val="20"/>
          <w:szCs w:val="20"/>
        </w:rPr>
        <w:t xml:space="preserve"> Laboratuvara gönderilen numune </w:t>
      </w:r>
      <w:proofErr w:type="gramStart"/>
      <w:r w:rsidRPr="00066150">
        <w:rPr>
          <w:rFonts w:ascii="Imperial BT" w:hAnsi="Imperial BT" w:cs="Calibri"/>
          <w:sz w:val="20"/>
          <w:szCs w:val="20"/>
        </w:rPr>
        <w:t>ile birlikte</w:t>
      </w:r>
      <w:proofErr w:type="gramEnd"/>
      <w:r w:rsidRPr="00066150">
        <w:rPr>
          <w:rFonts w:ascii="Imperial BT" w:hAnsi="Imperial BT" w:cs="Calibri"/>
          <w:sz w:val="20"/>
          <w:szCs w:val="20"/>
        </w:rPr>
        <w:t xml:space="preserve"> LARA Programı üzerinden numune alma tutanağı örneği, fatura örneği, analiz ücretinin yatırıldığına ilişkin banka dekontu ile bulunması halinde numunenin kimyasal bileşimi ile kimyasal ve fiziksel özelliklerini, kullanım alanlarını gösteren ayrıntılı bilgiler ve eşyanın üretim prosesi bilgilerini içeren belgeler de gönderilir.</w:t>
      </w:r>
    </w:p>
    <w:p w14:paraId="5A6BA072"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c) Tahlile yeterli miktarda numunenin laboratuvara gelmediğinin kimyagerce tespiti durumunda yeniden usulüne uygun olarak alınan numunenin laboratuvara gönderilmesi talep edilir.</w:t>
      </w:r>
    </w:p>
    <w:p w14:paraId="6DF7232E" w14:textId="77777777" w:rsidR="00066150" w:rsidRPr="00066150" w:rsidRDefault="00066150" w:rsidP="00066150">
      <w:pPr>
        <w:spacing w:after="0" w:line="240" w:lineRule="auto"/>
        <w:ind w:left="0" w:firstLine="567"/>
        <w:jc w:val="both"/>
        <w:rPr>
          <w:rFonts w:ascii="Imperial BT" w:hAnsi="Imperial BT" w:cs="Calibri"/>
          <w:sz w:val="20"/>
          <w:szCs w:val="20"/>
        </w:rPr>
      </w:pPr>
      <w:proofErr w:type="gramStart"/>
      <w:r w:rsidRPr="00066150">
        <w:rPr>
          <w:rFonts w:ascii="Imperial BT" w:hAnsi="Imperial BT" w:cs="Calibri"/>
          <w:sz w:val="20"/>
          <w:szCs w:val="20"/>
        </w:rPr>
        <w:t>ç</w:t>
      </w:r>
      <w:proofErr w:type="gramEnd"/>
      <w:r w:rsidRPr="00066150">
        <w:rPr>
          <w:rFonts w:ascii="Imperial BT" w:hAnsi="Imperial BT" w:cs="Calibri"/>
          <w:sz w:val="20"/>
          <w:szCs w:val="20"/>
        </w:rPr>
        <w:t>) Eşya sahibi veya temsilcileri gümrük beyanına konu eşyanın tahlili için Gümrük Laboratuvarlarına doğrudan numune gönderemeyecekleri gibi, laboratuvarlar da bunları kabul edemez.</w:t>
      </w:r>
    </w:p>
    <w:p w14:paraId="3D0D9FE3"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lastRenderedPageBreak/>
        <w:t>d) Her beyannameye ait tahlili gereken numuneler laboratuvara bir defada gönderilir. İlk numunelerin tahlilinden ve rapora bağlanmasından sonra laboratuvara her ne sebeple olursa olsun tekrar numune gönderilmesi idare amirinin iznine bağlıdır.</w:t>
      </w:r>
    </w:p>
    <w:p w14:paraId="4EBB8AD3"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 xml:space="preserve">e) Gümrük laboratuvarları dışındaki laboratuvarlara gönderilen numuneler yazı ile sevk edilir. Bu yazıda, eşyanın gümrük tarife istatistik pozisyonuna ilişkin yükümlü beyanı </w:t>
      </w:r>
      <w:proofErr w:type="gramStart"/>
      <w:r w:rsidRPr="00066150">
        <w:rPr>
          <w:rFonts w:ascii="Imperial BT" w:hAnsi="Imperial BT" w:cs="Calibri"/>
          <w:sz w:val="20"/>
          <w:szCs w:val="20"/>
        </w:rPr>
        <w:t>ile birlikte</w:t>
      </w:r>
      <w:proofErr w:type="gramEnd"/>
      <w:r w:rsidRPr="00066150">
        <w:rPr>
          <w:rFonts w:ascii="Imperial BT" w:hAnsi="Imperial BT" w:cs="Calibri"/>
          <w:sz w:val="20"/>
          <w:szCs w:val="20"/>
        </w:rPr>
        <w:t xml:space="preserve"> Türk Gümrük Tarife Cetveli ve İzahnamesinde söz konusu eşya ve tahlilleri için getirilen hükümler dikkate alınarak hangi tahlillerin yapılması gerektiği, özellikle hangi hususun tespitinin istenildiği belirtilir ve düzenlenecek raporda numunenin mühürlü olarak ulaşıp ulaşmadığı hususuna yer verilmesi istenilir.</w:t>
      </w:r>
    </w:p>
    <w:p w14:paraId="0BC9A5CF"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 xml:space="preserve">f) Kargo ile gönderilecek numune kapları gönderme yazısı </w:t>
      </w:r>
      <w:proofErr w:type="gramStart"/>
      <w:r w:rsidRPr="00066150">
        <w:rPr>
          <w:rFonts w:ascii="Imperial BT" w:hAnsi="Imperial BT" w:cs="Calibri"/>
          <w:sz w:val="20"/>
          <w:szCs w:val="20"/>
        </w:rPr>
        <w:t>ile birlikte</w:t>
      </w:r>
      <w:proofErr w:type="gramEnd"/>
      <w:r w:rsidRPr="00066150">
        <w:rPr>
          <w:rFonts w:ascii="Imperial BT" w:hAnsi="Imperial BT" w:cs="Calibri"/>
          <w:sz w:val="20"/>
          <w:szCs w:val="20"/>
        </w:rPr>
        <w:t xml:space="preserve"> sağlam bir dış kabın içine konulur. Kırılacak veya bozulacak türden olan numune kapları kırılmayı önleyecek şekilde plastik, köpük gibi maddeler ile desteklenir.</w:t>
      </w:r>
    </w:p>
    <w:p w14:paraId="51EAB1EB" w14:textId="77777777" w:rsidR="00066150" w:rsidRPr="00066150" w:rsidRDefault="00066150" w:rsidP="00066150">
      <w:pPr>
        <w:spacing w:after="0" w:line="240" w:lineRule="auto"/>
        <w:ind w:left="0" w:firstLine="567"/>
        <w:jc w:val="both"/>
        <w:rPr>
          <w:rFonts w:ascii="Imperial BT" w:hAnsi="Imperial BT" w:cs="Calibri"/>
          <w:sz w:val="20"/>
          <w:szCs w:val="20"/>
        </w:rPr>
      </w:pPr>
      <w:r w:rsidRPr="00066150">
        <w:rPr>
          <w:rFonts w:ascii="Imperial BT" w:hAnsi="Imperial BT" w:cs="Calibri"/>
          <w:sz w:val="20"/>
          <w:szCs w:val="20"/>
        </w:rPr>
        <w:t>g) Numunelerin kargo ile gönderilmesine ilişkin masraflar yükümlüsüne aittir.</w:t>
      </w:r>
    </w:p>
    <w:p w14:paraId="63F6D7C7" w14:textId="6ED40893" w:rsidR="00066150" w:rsidRPr="00AD122E" w:rsidRDefault="00066150" w:rsidP="00D41C16">
      <w:pPr>
        <w:spacing w:after="0" w:line="240" w:lineRule="auto"/>
        <w:ind w:left="0" w:firstLine="567"/>
        <w:jc w:val="both"/>
        <w:rPr>
          <w:rFonts w:ascii="Imperial BT" w:hAnsi="Imperial BT"/>
          <w:sz w:val="20"/>
          <w:szCs w:val="20"/>
        </w:rPr>
      </w:pPr>
      <w:proofErr w:type="gramStart"/>
      <w:r w:rsidRPr="00066150">
        <w:rPr>
          <w:rFonts w:ascii="Imperial BT" w:hAnsi="Imperial BT" w:cs="Calibri"/>
          <w:sz w:val="20"/>
          <w:szCs w:val="20"/>
        </w:rPr>
        <w:t>ğ</w:t>
      </w:r>
      <w:proofErr w:type="gramEnd"/>
      <w:r w:rsidRPr="00066150">
        <w:rPr>
          <w:rFonts w:ascii="Imperial BT" w:hAnsi="Imperial BT" w:cs="Calibri"/>
          <w:sz w:val="20"/>
          <w:szCs w:val="20"/>
        </w:rPr>
        <w:t>) Usulüne uygun alınmadığı veya usulüne uygun gönderilmediği sonradan tespit edilen numune kullanılarak yapılan tahlil sonuçları geçersiz sayılır.</w:t>
      </w:r>
    </w:p>
    <w:p w14:paraId="6E4A06DA" w14:textId="77777777" w:rsidR="009B0A90" w:rsidRPr="00AD122E" w:rsidRDefault="009B0A90" w:rsidP="00D41C16">
      <w:pPr>
        <w:shd w:val="clear" w:color="auto" w:fill="FFFFFF"/>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Tahlillerin yapılması ile ilgili hususlar</w:t>
      </w:r>
    </w:p>
    <w:p w14:paraId="28F5C445" w14:textId="63EE9A6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201 –</w:t>
      </w:r>
      <w:r w:rsidR="00322D97" w:rsidRPr="00AD122E">
        <w:rPr>
          <w:rFonts w:ascii="Imperial BT" w:hAnsi="Imperial BT" w:cs="Calibri"/>
          <w:b/>
          <w:bCs/>
          <w:sz w:val="20"/>
          <w:szCs w:val="20"/>
        </w:rPr>
        <w:t xml:space="preserve"> </w:t>
      </w:r>
      <w:r w:rsidR="00C63B74" w:rsidRPr="00AD122E">
        <w:rPr>
          <w:rFonts w:ascii="Imperial BT" w:hAnsi="Imperial BT" w:cs="Calibri"/>
          <w:b/>
          <w:bCs/>
          <w:sz w:val="20"/>
          <w:szCs w:val="20"/>
        </w:rPr>
        <w:t>(Değişik: RG</w:t>
      </w:r>
      <w:r w:rsidRPr="00AD122E">
        <w:rPr>
          <w:rFonts w:ascii="Imperial BT" w:hAnsi="Imperial BT" w:cs="Calibri"/>
          <w:b/>
          <w:bCs/>
          <w:sz w:val="20"/>
          <w:szCs w:val="20"/>
        </w:rPr>
        <w:t>-13/3/2015-29294)</w:t>
      </w:r>
    </w:p>
    <w:p w14:paraId="7777544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r w:rsidRPr="00AD122E">
        <w:rPr>
          <w:rFonts w:ascii="Imperial BT" w:hAnsi="Imperial BT" w:cs="Calibri"/>
          <w:sz w:val="20"/>
          <w:szCs w:val="20"/>
        </w:rPr>
        <w:t>(1) Laboratuvar tahlillerinin gümrük laboratuvarında yapılması esas olmakla birlikte gümrük laboratuvarları dışındaki akredite laboratuvarlara da tahlil yaptırılabilir. Tahlilin yaptırılacağı akredite laboratuvarın tespitinde eşyanın özelliklerine göre istenilen tahlili yapabilecek sırasıyla en yakın üniversite, ilgili bilimsel kuruluş, uzman ve uygulayıcı kurum laboratuvarları, özel laboratuvarlar dikkate alınır. Akredite laboratuvarlarca düzenlenecek tahlil raporları doğrudan gümrük beyannamesinin tescil edildiği gümrük müdürlüğüne gönderilir. Muayene ile görevli memur tarafından eşyanın tarife tespitinin yapılamaması durumunda, tahlil sonuçları tarife tespiti amacıyla en yakın gümrük laboratuvarına gönderilir. Tahlil masrafları yükümlü tarafından karşılanır.</w:t>
      </w:r>
    </w:p>
    <w:p w14:paraId="37E8C6A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Tahlilin gönderildiği gümrük laboratuvarında yapılamaması halinde bu tahlil, masraflarının yükümlülerce karşılanması şartıyla gümrük müdürlüklerince uygun görülen akredite laboratuvarlarda yaptırılabilir. Tahlilin yaptırılacağı laboratuvarın tespitinde birinci fıkrada belirtilen sıra takip edilir.</w:t>
      </w:r>
    </w:p>
    <w:p w14:paraId="781A3B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Numunenin gümrük laboratuvarlarına gönderilmesinin tehlikeli veya külfetli veya özellik arz ettiği belirlenen durumlarda ithalatın gerçekleştiği gümrük idarelerinde analiz cihazı bulundurulmasına veya yükümlüsünce yerinde tahlil için gerekli laboratuvar olanaklarının sağlanması halinde, laboratuvar tahlilinin buralarda yaptırılmasına ve söz konusu tahlilleri yapmak üzere kimyager görevlendirilmesine ilişkin usul ve esaslar Bakanlıkça belirlenir.</w:t>
      </w:r>
    </w:p>
    <w:p w14:paraId="2161E71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Bakanlık birinci fıkra hükmüne göre gümrük laboratuvarında tahlile tabi tutulan eşyayı, akredite dış laboratuvarlarda tekrar tahlil yaptırma yetkisini haizdir. Gümrük laboratuvarının analiz sonuçları ile akredite dış laboratuvara yaptırılan analiz sonuçlarının uyuşmaması halinde, tahlil masrafları yükümlüsünce ödenmek şartıyla eşyanın tahlili başka bir akredite laboratuvarda tekrar yaptırılabilir. Bu durumda eşyanın mahiyeti ve </w:t>
      </w:r>
      <w:proofErr w:type="spellStart"/>
      <w:r w:rsidRPr="00AD122E">
        <w:rPr>
          <w:rFonts w:ascii="Imperial BT" w:hAnsi="Imperial BT" w:cs="Calibri"/>
          <w:sz w:val="20"/>
          <w:szCs w:val="20"/>
        </w:rPr>
        <w:t>GTİP’i</w:t>
      </w:r>
      <w:proofErr w:type="spellEnd"/>
      <w:r w:rsidRPr="00AD122E">
        <w:rPr>
          <w:rFonts w:ascii="Imperial BT" w:hAnsi="Imperial BT" w:cs="Calibri"/>
          <w:sz w:val="20"/>
          <w:szCs w:val="20"/>
        </w:rPr>
        <w:t xml:space="preserve"> hakkındaki nihai karar Bakanlıkça verilir.</w:t>
      </w:r>
    </w:p>
    <w:p w14:paraId="43EC4456" w14:textId="6EDF5DF1"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lastRenderedPageBreak/>
        <w:t>(5) Diğer kamu kurum ve kuruluşlarınca kendi mevzuatları gereği yapılan ve yaptırılan tahlillere ilişkin raporların gümrük laboratuvarlarına ibrazı durumunda, hangi hallerde yeniden tahlil yapılmayarak ibraz edilen tahlil sonuçları üzerinden laboratuvar raporu düzenleneceğine ilişkin usul ve esaslar Bakanlıkça belirlenir.</w:t>
      </w:r>
    </w:p>
    <w:p w14:paraId="435C18AD" w14:textId="77777777" w:rsidR="00653665" w:rsidRPr="00653665" w:rsidRDefault="00653665" w:rsidP="00653665">
      <w:pPr>
        <w:spacing w:after="0" w:line="240" w:lineRule="auto"/>
        <w:ind w:left="0" w:firstLine="567"/>
        <w:jc w:val="both"/>
        <w:rPr>
          <w:rFonts w:ascii="Imperial BT" w:hAnsi="Imperial BT" w:cs="Calibri"/>
          <w:sz w:val="20"/>
          <w:szCs w:val="20"/>
        </w:rPr>
      </w:pPr>
      <w:r w:rsidRPr="00653665">
        <w:rPr>
          <w:rFonts w:ascii="Imperial BT" w:hAnsi="Imperial BT" w:cs="Calibri"/>
          <w:b/>
          <w:bCs/>
          <w:sz w:val="20"/>
          <w:szCs w:val="20"/>
        </w:rPr>
        <w:t>Tahlilin ne yönden yapılacağı</w:t>
      </w:r>
    </w:p>
    <w:p w14:paraId="3F2B7B51" w14:textId="77777777" w:rsidR="00653665" w:rsidRPr="00653665" w:rsidRDefault="00653665" w:rsidP="00653665">
      <w:pPr>
        <w:spacing w:after="0" w:line="240" w:lineRule="auto"/>
        <w:ind w:left="0" w:firstLine="567"/>
        <w:jc w:val="both"/>
        <w:rPr>
          <w:rFonts w:ascii="Imperial BT" w:hAnsi="Imperial BT" w:cs="Calibri"/>
          <w:sz w:val="20"/>
          <w:szCs w:val="20"/>
        </w:rPr>
      </w:pPr>
      <w:r w:rsidRPr="00653665">
        <w:rPr>
          <w:rFonts w:ascii="Imperial BT" w:hAnsi="Imperial BT" w:cs="Calibri"/>
          <w:b/>
          <w:bCs/>
          <w:sz w:val="20"/>
          <w:szCs w:val="20"/>
        </w:rPr>
        <w:t>MADDE 202 – </w:t>
      </w:r>
      <w:r w:rsidRPr="00653665">
        <w:rPr>
          <w:rFonts w:ascii="Imperial BT" w:hAnsi="Imperial BT" w:cs="Calibri"/>
          <w:sz w:val="20"/>
          <w:szCs w:val="20"/>
        </w:rPr>
        <w:t>(1) Muayene ile görevli memurlar tahlil için gümrük laboratuvarlarına veya hariçteki laboratuvarlara gönderecekleri eşya veya numunelerin hangi yönden tahliline gerek gördüklerini </w:t>
      </w:r>
      <w:r w:rsidRPr="00653665">
        <w:rPr>
          <w:rFonts w:ascii="Imperial BT" w:hAnsi="Imperial BT" w:cs="Calibri"/>
          <w:b/>
          <w:bCs/>
          <w:sz w:val="20"/>
          <w:szCs w:val="20"/>
        </w:rPr>
        <w:t>(Değişik ibare: RG-12/1/2017-29946)</w:t>
      </w:r>
      <w:r w:rsidRPr="00653665">
        <w:rPr>
          <w:rFonts w:ascii="Imperial BT" w:hAnsi="Imperial BT" w:cs="Calibri"/>
          <w:sz w:val="20"/>
          <w:szCs w:val="20"/>
        </w:rPr>
        <w:t> LARA Programı üzerinden açıkça ve eksiksiz bir şekilde yazmakla ve kimyagerler de tahlili istenilen çerçevede yapmakla yükümlüdür.</w:t>
      </w:r>
    </w:p>
    <w:p w14:paraId="02269D6F" w14:textId="77777777" w:rsidR="00653665" w:rsidRPr="00653665" w:rsidRDefault="00653665" w:rsidP="00653665">
      <w:pPr>
        <w:spacing w:after="0" w:line="240" w:lineRule="auto"/>
        <w:ind w:left="0" w:firstLine="567"/>
        <w:jc w:val="both"/>
        <w:rPr>
          <w:rFonts w:ascii="Imperial BT" w:hAnsi="Imperial BT" w:cs="Calibri"/>
          <w:sz w:val="20"/>
          <w:szCs w:val="20"/>
        </w:rPr>
      </w:pPr>
      <w:r w:rsidRPr="00653665">
        <w:rPr>
          <w:rFonts w:ascii="Imperial BT" w:hAnsi="Imperial BT" w:cs="Calibri"/>
          <w:sz w:val="20"/>
          <w:szCs w:val="20"/>
        </w:rPr>
        <w:t>(2) Noksan sorgu nedeniyle ortaya çıkacak yanlış tarife uygulamasından veya numunelerin başka yönlerden tekrar tahlile gönderilmesinden, ilgili memur sorumludur.</w:t>
      </w:r>
    </w:p>
    <w:p w14:paraId="1E7257FC" w14:textId="77777777" w:rsidR="00653665" w:rsidRPr="00653665" w:rsidRDefault="00653665" w:rsidP="00653665">
      <w:pPr>
        <w:spacing w:after="0" w:line="240" w:lineRule="auto"/>
        <w:ind w:left="0" w:firstLine="567"/>
        <w:jc w:val="both"/>
        <w:rPr>
          <w:rFonts w:ascii="Imperial BT" w:hAnsi="Imperial BT" w:cs="Calibri"/>
          <w:sz w:val="20"/>
          <w:szCs w:val="20"/>
        </w:rPr>
      </w:pPr>
      <w:r w:rsidRPr="00653665">
        <w:rPr>
          <w:rFonts w:ascii="Imperial BT" w:hAnsi="Imperial BT" w:cs="Calibri"/>
          <w:b/>
          <w:bCs/>
          <w:sz w:val="20"/>
          <w:szCs w:val="20"/>
        </w:rPr>
        <w:t>Tahlil sonuçlarının eşya sahiplerine duyurulması</w:t>
      </w:r>
    </w:p>
    <w:p w14:paraId="23A61BEB" w14:textId="77777777" w:rsidR="00653665" w:rsidRPr="00653665" w:rsidRDefault="00653665" w:rsidP="00653665">
      <w:pPr>
        <w:spacing w:after="0" w:line="240" w:lineRule="auto"/>
        <w:ind w:left="0" w:firstLine="567"/>
        <w:jc w:val="both"/>
        <w:rPr>
          <w:rFonts w:ascii="Imperial BT" w:hAnsi="Imperial BT" w:cs="Calibri"/>
          <w:sz w:val="20"/>
          <w:szCs w:val="20"/>
        </w:rPr>
      </w:pPr>
      <w:r w:rsidRPr="00653665">
        <w:rPr>
          <w:rFonts w:ascii="Imperial BT" w:hAnsi="Imperial BT" w:cs="Calibri"/>
          <w:b/>
          <w:bCs/>
          <w:sz w:val="20"/>
          <w:szCs w:val="20"/>
        </w:rPr>
        <w:t>MADDE 203 – (Değişik: RG-12/1/2017-29946)</w:t>
      </w:r>
    </w:p>
    <w:p w14:paraId="5136764B" w14:textId="69B02AFB" w:rsidR="009B0A90" w:rsidRDefault="00653665" w:rsidP="00653665">
      <w:pPr>
        <w:spacing w:after="0" w:line="240" w:lineRule="auto"/>
        <w:ind w:left="0" w:firstLine="567"/>
        <w:jc w:val="both"/>
        <w:rPr>
          <w:rFonts w:ascii="Imperial BT" w:hAnsi="Imperial BT" w:cs="Calibri"/>
          <w:sz w:val="20"/>
          <w:szCs w:val="20"/>
        </w:rPr>
      </w:pPr>
      <w:r w:rsidRPr="00653665">
        <w:rPr>
          <w:rFonts w:ascii="Imperial BT" w:hAnsi="Imperial BT" w:cs="Calibri"/>
          <w:sz w:val="20"/>
          <w:szCs w:val="20"/>
        </w:rPr>
        <w:t>(1) Birinci tahlil sonuçları ilgili memurca beyan sahiplerine tebliğ ettirilerek, BİLGE Sistemi Muayene Kontrol ekranındaki "Tebliğ Tarihi" alanına tebliğ ettirilen tarih girilir. Bu tarih, tahlil raporlarına itiraz için başlangıç sayılır.</w:t>
      </w:r>
    </w:p>
    <w:p w14:paraId="266DCFBA" w14:textId="77777777" w:rsidR="00653665" w:rsidRPr="00AD122E" w:rsidRDefault="00653665" w:rsidP="00653665">
      <w:pPr>
        <w:spacing w:after="0" w:line="240" w:lineRule="auto"/>
        <w:ind w:left="0" w:firstLine="567"/>
        <w:jc w:val="both"/>
        <w:rPr>
          <w:rFonts w:ascii="Imperial BT" w:hAnsi="Imperial BT"/>
          <w:sz w:val="20"/>
          <w:szCs w:val="20"/>
        </w:rPr>
      </w:pPr>
    </w:p>
    <w:p w14:paraId="316504AC" w14:textId="77777777" w:rsidR="009B0A90" w:rsidRPr="00AD122E" w:rsidRDefault="009B0A90" w:rsidP="00D41C16">
      <w:pPr>
        <w:pStyle w:val="Balk3"/>
        <w:spacing w:before="0" w:after="0" w:line="240" w:lineRule="auto"/>
      </w:pPr>
      <w:bookmarkStart w:id="65" w:name="_Toc96009704"/>
      <w:r w:rsidRPr="00AD122E">
        <w:t>İKİNCİ BÖLÜM</w:t>
      </w:r>
      <w:bookmarkEnd w:id="65"/>
    </w:p>
    <w:p w14:paraId="0B7103C5" w14:textId="77777777" w:rsidR="009B0A90" w:rsidRPr="00AD122E" w:rsidRDefault="009B0A90" w:rsidP="00D41C16">
      <w:pPr>
        <w:pStyle w:val="Balk3"/>
        <w:spacing w:before="0" w:after="0" w:line="240" w:lineRule="auto"/>
      </w:pPr>
      <w:bookmarkStart w:id="66" w:name="_Toc96009705"/>
      <w:r w:rsidRPr="00AD122E">
        <w:t>Serbest Dolaşıma Giriş Rejimi</w:t>
      </w:r>
      <w:bookmarkEnd w:id="66"/>
    </w:p>
    <w:p w14:paraId="09AA426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Birden fazla tarifedeki eşyanın aynı tarifede vergilendirilmesi</w:t>
      </w:r>
    </w:p>
    <w:p w14:paraId="63C25F3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204 – </w:t>
      </w:r>
      <w:r w:rsidRPr="00AD122E">
        <w:rPr>
          <w:rFonts w:ascii="Imperial BT" w:hAnsi="Imperial BT" w:cs="Calibri"/>
          <w:sz w:val="20"/>
          <w:szCs w:val="20"/>
        </w:rPr>
        <w:t xml:space="preserve">(1) Herhangi bir ticaret politikası önlemine tabi olmayan eşyaya Kanunun </w:t>
      </w:r>
      <w:proofErr w:type="gramStart"/>
      <w:r w:rsidRPr="00AD122E">
        <w:rPr>
          <w:rFonts w:ascii="Imperial BT" w:hAnsi="Imperial BT" w:cs="Calibri"/>
          <w:sz w:val="20"/>
          <w:szCs w:val="20"/>
        </w:rPr>
        <w:t xml:space="preserve">76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 hükmünün uygulanması halinde, taşıma belgesi içeriği eşyanın cins, tür, miktar, kıymet ve gümrük tarife istatistik pozisyonunu içeren listenin beyannameye eklenmesi zorunludur.</w:t>
      </w:r>
    </w:p>
    <w:p w14:paraId="32CB3C6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Ticaret politikası önlemleri, ilave gümrük vergisi ve diğer mali yükümlülükler</w:t>
      </w:r>
    </w:p>
    <w:p w14:paraId="39D95EEA" w14:textId="76F8650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205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24/5/2019-30783)</w:t>
      </w:r>
    </w:p>
    <w:p w14:paraId="631AF7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Eşyanın serbest dolaşıma girişinde, o tarihte yürürlükte bulunan ticaret politikası önlemlerine, ilave gümrük vergisine veya ek mali yükümlülük gibi diğer mali yükümlülüklere ilişkin mevzuat ile konulmuş hükümler de uygulanır.</w:t>
      </w:r>
    </w:p>
    <w:p w14:paraId="1C96923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maddede bahsi geçen önlemlerin, ilave gümrük vergisinin veya diğer mali yükümlülüklerin uygulanmasında serbest dolaşıma giriş beyannamesinin tescil tarihi esas alınır. Önlem kararının düzenlenecek bir belgeye istinaden uygulanması durumunda, gümrük beyannamesinin tescil tarihi itibariyle geçerlilik süresi sona eren belgeler kabul edilmez.</w:t>
      </w:r>
    </w:p>
    <w:p w14:paraId="57742D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Serbest dolaşıma girişte, ticaret politikası önlemlerine, ilave gümrük vergisine veya ek mali yükümlülük gibi diğer mali yükümlülüklere tabi eşyanın menşei, menşe şahadetnamesi ile ispat olunur. Menşe şahadetnamesi, eşyanın serbest dolaşıma girişine ilişkin beyanname ekinde ibraz edilir.</w:t>
      </w:r>
    </w:p>
    <w:p w14:paraId="1EF733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maddede bahsi geçen önlemlere, ilave gümrük vergisine veya ek mali yükümlülük gibi diğer mali yükümlülüklere tabi eşyadan;</w:t>
      </w:r>
    </w:p>
    <w:p w14:paraId="0C78042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Türkiye'nin bazı ülkeler veya ülke grupları ile yaptığı anlaşmalar çerçevesinde veya tek taraflı olarak tanıdığı tercihli tarife uygulamasından faydalanmak amacıyla eşyanın tercihli menşeini tevsik eden belgelerin ibraz edilmesi halinde,</w:t>
      </w:r>
    </w:p>
    <w:p w14:paraId="734393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Serbest ticaret anlaşmaları veya Genelleştirilmiş Tercihler Sistemi çerçevesinde tercihli tarife uygulamasının ortadan kalktığı tarihten önce gümrük gözetimi altında bulunan serbest dolaşımda olmayan eşyaya ait dördüncü fıkranın (a) bendinde sayılan belgelerin ibraz edilmesi halinde,</w:t>
      </w:r>
    </w:p>
    <w:p w14:paraId="027F493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Doğrudan ticaret politikası önleminin uygulandığı ülkeden ithal edilen veya ticaret politikası önlemi, ilave gümrük vergisi veya ek mali yükümlülük gibi diğer mali yükümlülük uygulanan ülke menşeli olduğu beyan edilen eşyanın serbest dolaşıma girişinde,</w:t>
      </w:r>
    </w:p>
    <w:p w14:paraId="68293645" w14:textId="64996DDF"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-10/12/2020-31330)</w:t>
      </w:r>
      <w:r w:rsidRPr="00AD122E">
        <w:rPr>
          <w:rFonts w:ascii="Imperial BT" w:hAnsi="Imperial BT" w:cs="Calibri"/>
          <w:sz w:val="20"/>
          <w:szCs w:val="20"/>
        </w:rPr>
        <w:t xml:space="preserve"> Türkiye ile AB arasında gümrük birliği tesis eden 1/95 sayılı Ortaklık Konseyi Kararının ticaret politikası önlemlerine ilişkin </w:t>
      </w:r>
      <w:proofErr w:type="gramStart"/>
      <w:r w:rsidRPr="00AD122E">
        <w:rPr>
          <w:rFonts w:ascii="Imperial BT" w:hAnsi="Imperial BT" w:cs="Calibri"/>
          <w:sz w:val="20"/>
          <w:szCs w:val="20"/>
        </w:rPr>
        <w:t xml:space="preserve">47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 hükümleri saklı kalmak üzere, AB’ye üye ülkelerden A.TR Dolaşım Belgesi eşliğinde gelen eşyanın serbest dolaşıma girişinde,</w:t>
      </w:r>
    </w:p>
    <w:p w14:paraId="1013ED1B" w14:textId="6D18F0BB" w:rsidR="009B0A90" w:rsidRDefault="009B0A90" w:rsidP="00D41C16">
      <w:pPr>
        <w:spacing w:after="0" w:line="240" w:lineRule="auto"/>
        <w:ind w:left="0" w:firstLine="567"/>
        <w:jc w:val="both"/>
        <w:rPr>
          <w:rFonts w:ascii="Imperial BT" w:hAnsi="Imperial BT" w:cs="Calibri"/>
          <w:sz w:val="20"/>
          <w:szCs w:val="20"/>
        </w:rPr>
      </w:pPr>
      <w:proofErr w:type="gramStart"/>
      <w:r w:rsidRPr="00AD122E">
        <w:rPr>
          <w:rFonts w:ascii="Imperial BT" w:hAnsi="Imperial BT" w:cs="Calibri"/>
          <w:sz w:val="20"/>
          <w:szCs w:val="20"/>
        </w:rPr>
        <w:t>menşe</w:t>
      </w:r>
      <w:proofErr w:type="gramEnd"/>
      <w:r w:rsidRPr="00AD122E">
        <w:rPr>
          <w:rFonts w:ascii="Imperial BT" w:hAnsi="Imperial BT" w:cs="Calibri"/>
          <w:sz w:val="20"/>
          <w:szCs w:val="20"/>
        </w:rPr>
        <w:t> şahadetnamesi aranmaz. </w:t>
      </w:r>
      <w:r w:rsidRPr="00AD122E">
        <w:rPr>
          <w:rFonts w:ascii="Imperial BT" w:hAnsi="Imperial BT" w:cs="Calibri"/>
          <w:b/>
          <w:bCs/>
          <w:sz w:val="20"/>
          <w:szCs w:val="20"/>
        </w:rPr>
        <w:t>(Ek cümleler:</w:t>
      </w:r>
      <w:r w:rsidR="00322D97" w:rsidRPr="00AD122E">
        <w:rPr>
          <w:rFonts w:ascii="Imperial BT" w:hAnsi="Imperial BT" w:cs="Calibri"/>
          <w:b/>
          <w:bCs/>
          <w:sz w:val="20"/>
          <w:szCs w:val="20"/>
        </w:rPr>
        <w:t xml:space="preserve"> </w:t>
      </w:r>
      <w:r w:rsidRPr="00AD122E">
        <w:rPr>
          <w:rFonts w:ascii="Imperial BT" w:hAnsi="Imperial BT" w:cs="Calibri"/>
          <w:b/>
          <w:bCs/>
          <w:sz w:val="20"/>
          <w:szCs w:val="20"/>
        </w:rPr>
        <w:t>RG-1/4/2020-31086)</w:t>
      </w:r>
      <w:r w:rsidRPr="00AD122E">
        <w:rPr>
          <w:rFonts w:ascii="Imperial BT" w:hAnsi="Imperial BT" w:cs="Calibri"/>
          <w:sz w:val="20"/>
          <w:szCs w:val="20"/>
        </w:rPr>
        <w:t> Ancak, (c) bendinin istisnası olarak, eşyanın aynı zamanda birden fazla ticaret politikası önlemi, ilave gümrük vergisi veya ek mali yükümlülük gibi diğer mali yükümlülüklere tabi olması ya da aynı düzenleme kapsamında ülkesine göre farklı oranların belirlenmiş olması durumunda menşe şahadetnamesi aranır. Menşe şahadetnamesi ibraz edilmemesi halinde, tahsil edilmesi gerekenlerden en yüksek tutarlar esas alınarak işlem yapılır.</w:t>
      </w:r>
    </w:p>
    <w:p w14:paraId="77125FF4" w14:textId="19A92215" w:rsidR="00886F7C" w:rsidRPr="00AD122E" w:rsidRDefault="00886F7C" w:rsidP="00D41C16">
      <w:pPr>
        <w:spacing w:after="0" w:line="240" w:lineRule="auto"/>
        <w:ind w:left="0" w:firstLine="567"/>
        <w:jc w:val="both"/>
        <w:rPr>
          <w:rFonts w:ascii="Imperial BT" w:hAnsi="Imperial BT"/>
          <w:sz w:val="20"/>
          <w:szCs w:val="20"/>
        </w:rPr>
      </w:pPr>
      <w:r w:rsidRPr="00886F7C">
        <w:rPr>
          <w:rFonts w:ascii="Imperial BT" w:hAnsi="Imperial BT"/>
          <w:sz w:val="20"/>
          <w:szCs w:val="20"/>
        </w:rPr>
        <w:t xml:space="preserve">(5) </w:t>
      </w:r>
      <w:r w:rsidRPr="00886F7C">
        <w:rPr>
          <w:rFonts w:ascii="Imperial BT" w:hAnsi="Imperial BT"/>
          <w:b/>
          <w:bCs/>
          <w:sz w:val="20"/>
          <w:szCs w:val="20"/>
        </w:rPr>
        <w:t>(Ek: RG-3/5/22023-32179) Bir</w:t>
      </w:r>
      <w:r w:rsidRPr="00886F7C">
        <w:rPr>
          <w:rFonts w:ascii="Imperial BT" w:hAnsi="Imperial BT"/>
          <w:sz w:val="20"/>
          <w:szCs w:val="20"/>
        </w:rPr>
        <w:t xml:space="preserve"> ila dördüncü fıkra hükümleri, yürürlükteki İthalat Rejimi Kararı eki listelerde Dünya Ticaret Örgütü üyesi olmayan ülkeler için öngörülen gümrük vergisi oranının aynı listelerde yer alan Diğer Ülkeler sütununda gösterilen gümrük vergisi oranından daha yüksek bir oranda belirlenmiş olması halinde de uygulanır.</w:t>
      </w:r>
    </w:p>
    <w:p w14:paraId="677BEED6" w14:textId="2CDA19E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w:t>
      </w:r>
      <w:r w:rsidR="00886F7C">
        <w:rPr>
          <w:rFonts w:ascii="Imperial BT" w:hAnsi="Imperial BT" w:cs="Calibri"/>
          <w:sz w:val="20"/>
          <w:szCs w:val="20"/>
        </w:rPr>
        <w:t>6</w:t>
      </w:r>
      <w:r w:rsidRPr="00AD122E">
        <w:rPr>
          <w:rFonts w:ascii="Imperial BT" w:hAnsi="Imperial BT" w:cs="Calibri"/>
          <w:sz w:val="20"/>
          <w:szCs w:val="20"/>
        </w:rPr>
        <w:t>) 181 inci maddenin yedinci ve sekizinci fıkraları hükümleri, ticaret politikası önlemine tabi eşyanın serbest dolaşıma girişinde de uygulanır.</w:t>
      </w:r>
    </w:p>
    <w:p w14:paraId="18867344" w14:textId="428F03C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w:t>
      </w:r>
      <w:r w:rsidR="00886F7C">
        <w:rPr>
          <w:rFonts w:ascii="Imperial BT" w:hAnsi="Imperial BT" w:cs="Calibri"/>
          <w:sz w:val="20"/>
          <w:szCs w:val="20"/>
        </w:rPr>
        <w:t>7</w:t>
      </w:r>
      <w:r w:rsidRPr="00AD122E">
        <w:rPr>
          <w:rFonts w:ascii="Imperial BT" w:hAnsi="Imperial BT" w:cs="Calibri"/>
          <w:sz w:val="20"/>
          <w:szCs w:val="20"/>
        </w:rPr>
        <w:t>) Numunelerin serbest dolaşıma girişinde bu madde hükümleri uygulanmaz.</w:t>
      </w:r>
    </w:p>
    <w:p w14:paraId="7900C4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İthali belli kurum ve kuruluşlara bırakılan eşya</w:t>
      </w:r>
    </w:p>
    <w:p w14:paraId="2D76CA0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206 – </w:t>
      </w:r>
      <w:r w:rsidRPr="00AD122E">
        <w:rPr>
          <w:rFonts w:ascii="Imperial BT" w:hAnsi="Imperial BT" w:cs="Calibri"/>
          <w:sz w:val="20"/>
          <w:szCs w:val="20"/>
        </w:rPr>
        <w:t>(1) Özel kanunlar gereğince Türkiye’ye ithali belli kurum ve kuruluşlara bırakılan eşya, ancak bu kurum veya kuruluşlar veya bunların yetki verdiği kurum veya kuruluşlarca ithal edilebilir.</w:t>
      </w:r>
    </w:p>
    <w:p w14:paraId="41327B7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Nihai kullanıma tabi eşya ve teminat</w:t>
      </w:r>
    </w:p>
    <w:p w14:paraId="48B6574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207 – </w:t>
      </w:r>
      <w:r w:rsidRPr="00AD122E">
        <w:rPr>
          <w:rFonts w:ascii="Imperial BT" w:hAnsi="Imperial BT" w:cs="Calibri"/>
          <w:sz w:val="20"/>
          <w:szCs w:val="20"/>
        </w:rPr>
        <w:t xml:space="preserve">(1) Kanunun </w:t>
      </w:r>
      <w:proofErr w:type="gramStart"/>
      <w:r w:rsidRPr="00AD122E">
        <w:rPr>
          <w:rFonts w:ascii="Imperial BT" w:hAnsi="Imperial BT" w:cs="Calibri"/>
          <w:sz w:val="20"/>
          <w:szCs w:val="20"/>
        </w:rPr>
        <w:t xml:space="preserve">16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 hükmü çerçevesinde Bakanlar Kurulunca belirlenen, nihai kullanımı nedeniyle indirimli veya sıfır vergi oranı uygulamasına tabi eşyanın, öngörülen amaçlarla kullanılması halinde gümrük vergisi alınmaz veya normalde uygulanan gümrük vergisi oranından daha düşük vergi oranı uygulanır.</w:t>
      </w:r>
    </w:p>
    <w:p w14:paraId="163FCF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Nihai kullanıma tabi tutulacak eşya;</w:t>
      </w:r>
    </w:p>
    <w:p w14:paraId="291214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Avrupa Birliğinde serbest dolaşımda olması,</w:t>
      </w:r>
    </w:p>
    <w:p w14:paraId="35A76A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Diğer tercihli tarife uygulamalarına konu olması,</w:t>
      </w:r>
    </w:p>
    <w:p w14:paraId="72BAF65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Kanun ile gümrük vergisinden muaf veya Bakanlar Kurulu Kararı ile indirimli vergi uygulamasına tabi tutulması,</w:t>
      </w:r>
    </w:p>
    <w:p w14:paraId="0988B2C9" w14:textId="70D8254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(Değişik ifade:</w:t>
      </w:r>
      <w:r w:rsidR="00322D97" w:rsidRPr="00AD122E">
        <w:rPr>
          <w:rFonts w:ascii="Imperial BT" w:hAnsi="Imperial BT" w:cs="Calibri"/>
          <w:b/>
          <w:bCs/>
          <w:sz w:val="20"/>
          <w:szCs w:val="20"/>
        </w:rPr>
        <w:t xml:space="preserve"> </w:t>
      </w:r>
      <w:r w:rsidRPr="00AD122E">
        <w:rPr>
          <w:rFonts w:ascii="Imperial BT" w:hAnsi="Imperial BT" w:cs="Calibri"/>
          <w:b/>
          <w:bCs/>
          <w:sz w:val="20"/>
          <w:szCs w:val="20"/>
        </w:rPr>
        <w:t>RG-2/12/2014-29193) </w:t>
      </w:r>
      <w:r w:rsidRPr="00AD122E">
        <w:rPr>
          <w:rFonts w:ascii="Imperial BT" w:hAnsi="Imperial BT" w:cs="Calibri"/>
          <w:sz w:val="20"/>
          <w:szCs w:val="20"/>
        </w:rPr>
        <w:t xml:space="preserve">hallerinde, bu eşyanın tabi olduğu gümrük vergisinin uygulanabilecek vergi ile aynı veya yüksek olması durumunda </w:t>
      </w:r>
      <w:r w:rsidRPr="00AD122E">
        <w:rPr>
          <w:rFonts w:ascii="Imperial BT" w:hAnsi="Imperial BT" w:cs="Calibri"/>
          <w:sz w:val="20"/>
          <w:szCs w:val="20"/>
        </w:rPr>
        <w:lastRenderedPageBreak/>
        <w:t>söz konusu eşyaya 89.08 tarife pozisyonunda yer alan ‘sökülecek gemilerle, suda yüzen sökülecek diğer araçlar’ hariç nihai kullanım hükümleri uygulanmaz.</w:t>
      </w:r>
    </w:p>
    <w:p w14:paraId="5C3F7A6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Nihai kullanımı nedeniyle indirimli veya sıfır vergi oranı uygulanarak serbest dolaşıma giren eşyada kanuni veya tavizli vergi oranının uygulanması ile bulunacak gümrük vergisi ile nihai kullanım nedeniyle indirimli tarife uygulanarak tahakkuk ettirilen gümrük vergisi arasındaki fark gümrük mevzuatı hükümleri çerçevesinde teminata bağlanır.</w:t>
      </w:r>
    </w:p>
    <w:p w14:paraId="28C825F6" w14:textId="3E012ABE" w:rsidR="00886F7C" w:rsidRDefault="00886F7C" w:rsidP="00D41C16">
      <w:pPr>
        <w:spacing w:after="0" w:line="240" w:lineRule="auto"/>
        <w:ind w:left="0" w:firstLine="567"/>
        <w:jc w:val="both"/>
        <w:rPr>
          <w:rFonts w:ascii="Imperial BT" w:hAnsi="Imperial BT" w:cs="Calibri"/>
          <w:sz w:val="20"/>
          <w:szCs w:val="20"/>
        </w:rPr>
      </w:pPr>
      <w:r w:rsidRPr="00886F7C">
        <w:rPr>
          <w:rFonts w:ascii="Imperial BT" w:hAnsi="Imperial BT" w:cs="Calibri"/>
          <w:sz w:val="20"/>
          <w:szCs w:val="20"/>
        </w:rPr>
        <w:t xml:space="preserve">(4) </w:t>
      </w:r>
      <w:r w:rsidRPr="00886F7C">
        <w:rPr>
          <w:rFonts w:ascii="Imperial BT" w:hAnsi="Imperial BT" w:cs="Calibri"/>
          <w:b/>
          <w:bCs/>
          <w:sz w:val="20"/>
          <w:szCs w:val="20"/>
        </w:rPr>
        <w:t xml:space="preserve">(Değişik: RG-3/5/22023-32179) </w:t>
      </w:r>
      <w:r w:rsidRPr="00886F7C">
        <w:rPr>
          <w:rFonts w:ascii="Imperial BT" w:hAnsi="Imperial BT" w:cs="Calibri"/>
          <w:sz w:val="20"/>
          <w:szCs w:val="20"/>
        </w:rPr>
        <w:t>İzin hak sahibinin, izin belgesinde öngörülen sürenin sona ermesinden itibaren otuz gün içerisinde izni veren gümrük idaresine müracaatı üzerine yerinde yapılan denetimlere ilişkin bilgilerin yer aldığı, Ek-27’de yer alan Nihai Kullanım Denetim Formu esas alınarak, izin belgesi kapsamına giren işlemler itibariyle ilgili izin hak sahibinin mali kayıtları üzerinden nihai kullanıma konu eşyanın nihai kullanım amacına uygun kullanımda olup olmadığının tespiti ve teminat iadesine ilişkin diğer iş ve işlemler yetkilendirilmiş gümrük müşavirince düzenlenecek rapora istinaden yerine getirilir. İzin belgesinde öngörülen sürenin sona ermesinden itibaren otuz gün içinde izni veren gümrük idaresine herhangi bir müracaatta bulunulmaması halinde eşyaya ilişkin indirimli veya sıfır vergi oranı uygulanması nedeniyle alınmamış olan fark vergiler tahsil edilir. Eşyaya ilişkin olarak alınmış bir teminat olmaması halinde izin belgesinde öngörülen sürenin sona ermesinden itibaren otuz günlük süreden sonra izin hak sahibi tarafından yetkilendirilmiş gümrük müşavirince düzenlenmiş raporun izni veren gümrük idaresine sunulmasına kadar geçen her gün için Kanunun 241 inci maddesinin birinci fıkrası hükmü uyarınca işlem yapılır.</w:t>
      </w:r>
    </w:p>
    <w:p w14:paraId="70A47AA6" w14:textId="4C77BE3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Nihai kullanım başvuru formu, izin belgesi, izin belgesinin iptali veya değiştirilmesi</w:t>
      </w:r>
    </w:p>
    <w:p w14:paraId="71021C67" w14:textId="26EB15C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208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-22/3/2018-30368)</w:t>
      </w:r>
      <w:r w:rsidRPr="00AD122E">
        <w:rPr>
          <w:rFonts w:ascii="Imperial BT" w:hAnsi="Imperial BT" w:cs="Calibri"/>
          <w:sz w:val="20"/>
          <w:szCs w:val="20"/>
        </w:rPr>
        <w:t> Serbest dolaşıma girecek eşyanın nihai kullanımı nedeniyle indirimli veya sıfır vergi oranı uygulanması talepleri Türkiye Gümrük Bölgesinde yerleşik kişilerce, bilgisayar veri işleme tekniği yoluyla eşyanın serbest dolaşıma gireceği yetkili gümrük idaresine yapılır.</w:t>
      </w:r>
    </w:p>
    <w:p w14:paraId="79087D0C" w14:textId="38DB7F2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-22/3/2018-30368) </w:t>
      </w:r>
      <w:r w:rsidRPr="00AD122E">
        <w:rPr>
          <w:rFonts w:ascii="Imperial BT" w:hAnsi="Imperial BT" w:cs="Calibri"/>
          <w:sz w:val="20"/>
          <w:szCs w:val="20"/>
        </w:rPr>
        <w:t>Talep uygun görüldüğü takdirde, ilgili gümrük idaresi tarafından indirimli veya sıfır vergi oranı uygulamasına izin verilir. İzinde geçerlilik süresi de belirtilir.</w:t>
      </w:r>
    </w:p>
    <w:p w14:paraId="55B2294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(3) Gümrük idaresi, eşyanın nihai kullanıma tahsis şartlarına veya öngörülen kullanım amaçlarına uyulmasını sağlamak üzere zorunlu olan hallerde eşyanın ayniyetini tespite yönelik gerekli önlemleri alır.</w:t>
      </w:r>
    </w:p>
    <w:p w14:paraId="2EE63C4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İznin verildiği aşamada yanlış veya gerçeğe aykırı beyanda bulunulduğunun veya eşyanın nihai kullanıma tahsis edilmediğinin veya edilemeyeceğinin anlaşılması ya da gümrük idaresinin izni olmaksızın devredilmesi veya satılması hallerinde izin iptal edilir.</w:t>
      </w:r>
    </w:p>
    <w:p w14:paraId="51A2F4B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İznin iptali durumunda izin hak sahibi nihai kullanıma tahsis edilmemiş eşya ile ilgili gümrük vergisini derhal ödemek zorundadır.</w:t>
      </w:r>
    </w:p>
    <w:p w14:paraId="7393D00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İznin verilmesinde göz önünde bulundurulan şartlardan birinde veya birkaçında değişiklik olduğunda, gümrük idareleri, geçerlilik süresi dahil izinde gerekli değişiklikleri yapabilir.</w:t>
      </w:r>
    </w:p>
    <w:p w14:paraId="08A150F4" w14:textId="4AE1DD5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(7) </w:t>
      </w:r>
      <w:r w:rsidR="00C63B74" w:rsidRPr="00AD122E">
        <w:rPr>
          <w:rFonts w:ascii="Imperial BT" w:hAnsi="Imperial BT" w:cs="Calibri"/>
          <w:b/>
          <w:bCs/>
          <w:sz w:val="20"/>
          <w:szCs w:val="20"/>
        </w:rPr>
        <w:t>(Değişik: RG</w:t>
      </w:r>
      <w:r w:rsidRPr="00AD122E">
        <w:rPr>
          <w:rFonts w:ascii="Imperial BT" w:hAnsi="Imperial BT" w:cs="Calibri"/>
          <w:b/>
          <w:bCs/>
          <w:sz w:val="20"/>
          <w:szCs w:val="20"/>
        </w:rPr>
        <w:t>-3/8/2013-28727) </w:t>
      </w:r>
      <w:proofErr w:type="gramStart"/>
      <w:r w:rsidRPr="00AD122E">
        <w:rPr>
          <w:rFonts w:ascii="Imperial BT" w:hAnsi="Imperial BT" w:cs="Calibri"/>
          <w:sz w:val="20"/>
          <w:szCs w:val="20"/>
        </w:rPr>
        <w:t xml:space="preserve">126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 uyarınca geriye dönük izin verilebilmesi için eşya üzerinde gümrük gözetiminin sona ermemiş olması şartı aranır.</w:t>
      </w:r>
    </w:p>
    <w:p w14:paraId="2FAB460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Birlikte depolama ve nihai kullanıma tahsis</w:t>
      </w:r>
    </w:p>
    <w:p w14:paraId="58AA6CE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209 – </w:t>
      </w:r>
      <w:r w:rsidRPr="00AD122E">
        <w:rPr>
          <w:rFonts w:ascii="Imperial BT" w:hAnsi="Imperial BT" w:cs="Calibri"/>
          <w:sz w:val="20"/>
          <w:szCs w:val="20"/>
        </w:rPr>
        <w:t xml:space="preserve">(1) İzin hak sahibinin haklı gerekçeleri bulunması halinde, gümrük idareleri, nihai kullanımı nedeniyle indirimli tarife uygulanan eşyanın, aynı teknik ve fiziksel özelliklere sahip, aynı şekil ve evsaftaki eşya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depolanmasına kayıtlarda ayrı ayrı gösterilmesi şartıyla izin verebilir.</w:t>
      </w:r>
    </w:p>
    <w:p w14:paraId="1D1FFAF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durumda nihai kullanım amacıyla indirimli veya sıfır vergi oranı, nihai kullanıma yönelik eşyanın, birlikte depolandığı eşyaya oranlanması sonucu bulunacak miktarın, depodan kullanılan eşyaya tatbik edilmesi sonucu bulunacak miktara uygulanır.</w:t>
      </w:r>
    </w:p>
    <w:p w14:paraId="6EEC6A1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Nihai kullanım nedeniyle indirimli veya sıfır vergi oranına tabi eşyanın, bu uygulamadan yararlanabilmesi için, süresi içerisinde öngörülen nihai kullanıma tahsis edilmesi gerekir.</w:t>
      </w:r>
    </w:p>
    <w:p w14:paraId="7EADE3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Eşyanın;</w:t>
      </w:r>
    </w:p>
    <w:p w14:paraId="7009BA7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Sadece bir kez kullanılabilecek türden olması durumunda, tümünün süresi içinde öngörülen nihai kullanıma tahsis edilmiş olması,</w:t>
      </w:r>
    </w:p>
    <w:p w14:paraId="4042621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Mükerrer olarak kullanılabilir olması durumunda, öngörülen kullanıma ilk tahsis tarihinden itibaren iki yıl geçmiş olması,</w:t>
      </w:r>
    </w:p>
    <w:p w14:paraId="4DB9A22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hallerinde</w:t>
      </w:r>
      <w:proofErr w:type="gramEnd"/>
      <w:r w:rsidRPr="00AD122E">
        <w:rPr>
          <w:rFonts w:ascii="Imperial BT" w:hAnsi="Imperial BT" w:cs="Calibri"/>
          <w:sz w:val="20"/>
          <w:szCs w:val="20"/>
        </w:rPr>
        <w:t>, eşya nihai kullanıma tahsis edilmiş sayılır.</w:t>
      </w:r>
    </w:p>
    <w:p w14:paraId="658ED34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w:t>
      </w:r>
      <w:r w:rsidRPr="00AD122E">
        <w:rPr>
          <w:rFonts w:ascii="Imperial BT" w:hAnsi="Imperial BT" w:cs="Calibri"/>
          <w:b/>
          <w:bCs/>
          <w:sz w:val="20"/>
          <w:szCs w:val="20"/>
        </w:rPr>
        <w:t> </w:t>
      </w:r>
      <w:r w:rsidRPr="00AD122E">
        <w:rPr>
          <w:rFonts w:ascii="Imperial BT" w:hAnsi="Imperial BT" w:cs="Calibri"/>
          <w:sz w:val="20"/>
          <w:szCs w:val="20"/>
        </w:rPr>
        <w:t>Mükerrer kullanılabilen eşyadan;</w:t>
      </w:r>
    </w:p>
    <w:p w14:paraId="334B9F6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Havayolları tarafından ya değişim sözleşmeleri şartları gereğince ya da kendi ihtiyaçları nedeniyle uçakların bakım ve onarımı için kullanılan malzeme, öngörülen kullanıma ilk tahsis edilişlerinde,</w:t>
      </w:r>
    </w:p>
    <w:p w14:paraId="772F527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Montajda kullanılan araç parçaları, bunların tahsis edildiği araçlar diğer kişilere devredildiğinde,</w:t>
      </w:r>
    </w:p>
    <w:p w14:paraId="6D7B78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Sivil hava taşıtlarının yapım, bakım, tadilatı veya donanımına yönelik eşya, izin hak sahibinden başka bir kişiye devredildiğinde veya bakımını, onarımını veya tadilatını müteakip üçüncü şahıslarca tekrar sahibinin kullanımına verildiğinde,</w:t>
      </w:r>
    </w:p>
    <w:p w14:paraId="34C97A5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Sivil deniz taşıtları ile sondaj veya inşaat platformlarının yapımı, onarımı, bakımı, tadilatı ve donatılması amaçlarına yönelik olarak sağlanan eşya, gemi ve sondaj platformu izin hak sahibinden başka bir kişiye devredildiğinde bakımı, onarımını ya da tadilatını müteakip üçüncü şahıslarca tekrar sahibinin kullanımına verildiğinde,</w:t>
      </w:r>
    </w:p>
    <w:p w14:paraId="306676D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Doğrudan güverte teslimi yapılan donatım amaçlı eşyanın teslimatı gerçekleştiğinde,</w:t>
      </w:r>
    </w:p>
    <w:p w14:paraId="65E9711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Sivil hava taşıtları, bu amaç için öngörülen resmi kayıtlara tescil edildikleri tarihte,</w:t>
      </w:r>
    </w:p>
    <w:p w14:paraId="47A4638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nihai</w:t>
      </w:r>
      <w:proofErr w:type="gramEnd"/>
      <w:r w:rsidRPr="00AD122E">
        <w:rPr>
          <w:rFonts w:ascii="Imperial BT" w:hAnsi="Imperial BT" w:cs="Calibri"/>
          <w:sz w:val="20"/>
          <w:szCs w:val="20"/>
        </w:rPr>
        <w:t xml:space="preserve"> kullanıma geçmiş sayılır.</w:t>
      </w:r>
    </w:p>
    <w:p w14:paraId="088B52F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Mükerrer kullanılabilen eşyanın nihai kullanıma geçtiğinin tespiti durumunda, 209 uncu maddede belirtilen süre beklenmeksizin teminat iade edilebilir.</w:t>
      </w:r>
    </w:p>
    <w:p w14:paraId="63FB940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Nihai kullanım işleminin gerçekleştirilmesi sonucunda ortaya çıkan atık ve artıklar ile doğal yıpranmadan ileri gelen kayıplar da nihai kullanıma tabi tutulmuş eşya olarak değerlendirilir.</w:t>
      </w:r>
    </w:p>
    <w:p w14:paraId="456B45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Nihai kullanıma tabi eşyanın devri ve başka bir gümrüğe gönderilmesi</w:t>
      </w:r>
    </w:p>
    <w:p w14:paraId="3F58577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210 – </w:t>
      </w:r>
      <w:r w:rsidRPr="00AD122E">
        <w:rPr>
          <w:rFonts w:ascii="Imperial BT" w:hAnsi="Imperial BT" w:cs="Calibri"/>
          <w:sz w:val="20"/>
          <w:szCs w:val="20"/>
        </w:rPr>
        <w:t>(1) Nihai kullanım kapsamı eşyanın gümrük idaresinin izniyle başka bir izin hak sahibine devri mümkündür.</w:t>
      </w:r>
    </w:p>
    <w:p w14:paraId="3B1F516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eşyayı kendisi nihai kullanıma tabi tutmayacak ithalatçılar tarafından nihai kullanım hükümlerine tabi olunarak indirimli veya sıfır vergi oranından yararlanmak suretiyle serbest dolaşıma sokulması halinde, söz konusu eşyayı nihai kullanıma tabi tutacak kişilere yapılacak satış ve devirler ek-31’de yer alan forma işlenir. Söz konusu form ithalatın gerçekleştirildiği ve İthalatçılar İçin Nihai Kullanım İzin Belgesi düzenleyen gümrük idaresine beyan edilir.</w:t>
      </w:r>
    </w:p>
    <w:p w14:paraId="3B81F3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Devir nedeniyle başka bir gümrüğe gönderilecek nihai kullanım kapsamı eşya varış gümrüğüne ek-32’de yer alan T5 belgesi ile gönderilir.</w:t>
      </w:r>
    </w:p>
    <w:p w14:paraId="036523E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T5 belgesi üç nüsha düzenlenir ve tescil işlemine tabi tutulur.</w:t>
      </w:r>
    </w:p>
    <w:p w14:paraId="5A1EEC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T5 belgesinin;</w:t>
      </w:r>
    </w:p>
    <w:p w14:paraId="6F75CBB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 kutusuna hareket gümrük idaresi,    </w:t>
      </w:r>
    </w:p>
    <w:p w14:paraId="1514513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2 no.lu kutuya eşyayı gönderen kişinin adı ve adresi,</w:t>
      </w:r>
    </w:p>
    <w:p w14:paraId="477BA36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8 no.lu kutuya eşyanın gönderildiği kişinin adı ve adresi,</w:t>
      </w:r>
    </w:p>
    <w:p w14:paraId="6D39C2F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14 no.lu kutunun altında bulunan ‘önemli not’ kutusuna ‘nihai kullanıma tabi eşya’ ibaresi,</w:t>
      </w:r>
    </w:p>
    <w:p w14:paraId="5BF9A8A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31 no.lu kutusuna eşyanın tanımı, 33 no.lu kutuya eşyanın tarifesi,</w:t>
      </w:r>
    </w:p>
    <w:p w14:paraId="13C781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38 no.lu kutuya eşyanın net ağırlığı,</w:t>
      </w:r>
    </w:p>
    <w:p w14:paraId="67CD861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103 no.lu kutuya yazıyla eşyanın net miktarı,</w:t>
      </w:r>
    </w:p>
    <w:p w14:paraId="529D66B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104 no.lu kutuda yer alan diğer bölümüne büyük harflerle ‘NİHAİ KULLANIM AMACIYLA İNDİRİMLİ VEYA SIFIR VERGİ ORANINDAN YARARLANAN EŞYANIN TAŞINMASIDIR’ ibaresi,</w:t>
      </w:r>
    </w:p>
    <w:p w14:paraId="7B7B205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106 no.lu kutuya;</w:t>
      </w:r>
    </w:p>
    <w:p w14:paraId="3D94DF4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Eşyanın serbest dolaşıma girişinden sonra bir işleme tabi tutulması durumunda, eşyanın serbest dolaşıma girdiği haldeki tanımı,</w:t>
      </w:r>
    </w:p>
    <w:p w14:paraId="13479F9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Serbest dolaşıma giriş beyannamesinin tescil sayı ve tarihi ile tescili yapan gümrük idaresinin adı,</w:t>
      </w:r>
    </w:p>
    <w:p w14:paraId="3DC2E93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ı</w:t>
      </w:r>
      <w:proofErr w:type="gramEnd"/>
      <w:r w:rsidRPr="00AD122E">
        <w:rPr>
          <w:rFonts w:ascii="Imperial BT" w:hAnsi="Imperial BT" w:cs="Calibri"/>
          <w:sz w:val="20"/>
          <w:szCs w:val="20"/>
        </w:rPr>
        <w:t>) Formun arkasındaki E kutusuna varış gümrük idaresinin adı ile eşyanın çıkış tarihi,</w:t>
      </w:r>
    </w:p>
    <w:p w14:paraId="79795F4E"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yazılmak</w:t>
      </w:r>
      <w:proofErr w:type="gramEnd"/>
      <w:r w:rsidRPr="00AD122E">
        <w:rPr>
          <w:rFonts w:ascii="Imperial BT" w:hAnsi="Imperial BT" w:cs="Calibri"/>
          <w:sz w:val="20"/>
          <w:szCs w:val="20"/>
        </w:rPr>
        <w:t xml:space="preserve"> suretiyle düzenlenmesi zorunludur.</w:t>
      </w:r>
    </w:p>
    <w:p w14:paraId="404A375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(6) T5 belgesinin iki nüshası eşyayla birlikte varış gümrüğüne ibraz edilmek üzere eşya sahibine verilir. Varış gümrüğü, eşya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gelen T5 belgesinin bir nüshasını alıkoyar ve diğer nüshasını hareket gümrük idaresine geri gönderir. Hareket gümrük idaresi bu nüshayla işlemlerini kapatır.</w:t>
      </w:r>
    </w:p>
    <w:p w14:paraId="7A3AA05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Nihai kullanımda sorumluluk, denetim ve gümrük gözetiminin sona ermesi</w:t>
      </w:r>
    </w:p>
    <w:p w14:paraId="3626BE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211 – </w:t>
      </w:r>
      <w:r w:rsidRPr="00AD122E">
        <w:rPr>
          <w:rFonts w:ascii="Imperial BT" w:hAnsi="Imperial BT" w:cs="Calibri"/>
          <w:sz w:val="20"/>
          <w:szCs w:val="20"/>
        </w:rPr>
        <w:t>(1) İzin hak sahibi;</w:t>
      </w:r>
    </w:p>
    <w:p w14:paraId="0762DB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Eşyayı, öngörülen nihai kullanıma tahsis etmekle,</w:t>
      </w:r>
    </w:p>
    <w:p w14:paraId="768E305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idarelerinin, eşyanın gerçekten öngörülen nihai kullanıma konulduğundan emin olmak için gerekli gördükleri kontrolleri yapabilmelerini sağlayacak kayıtları tutmak ve bunların dayanaklarını teşkil eden belgelerle birlikte saklamakla,</w:t>
      </w:r>
    </w:p>
    <w:p w14:paraId="47E0DA83"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sorumludur</w:t>
      </w:r>
      <w:proofErr w:type="gramEnd"/>
      <w:r w:rsidRPr="00AD122E">
        <w:rPr>
          <w:rFonts w:ascii="Imperial BT" w:hAnsi="Imperial BT" w:cs="Calibri"/>
          <w:sz w:val="20"/>
          <w:szCs w:val="20"/>
        </w:rPr>
        <w:t>.</w:t>
      </w:r>
    </w:p>
    <w:p w14:paraId="182B9EE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idarelerince, aralıklarla yapılan denetimlerde ve denetimin sona ermesi halinde, Nihai Kullanım Denetim Formu düzenlenir.</w:t>
      </w:r>
    </w:p>
    <w:p w14:paraId="5C7B7FB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Nihai kullanım nedeniyle indirimli veya sıfır vergi oranından yararlanarak serbest dolaşıma girmiş eşyanın gümrük gözetimi;</w:t>
      </w:r>
    </w:p>
    <w:p w14:paraId="08DFAF7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Nihai kullanım olarak kabul edilen üretim veya kullanım faaliyetiyle,</w:t>
      </w:r>
    </w:p>
    <w:p w14:paraId="085AC76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İndirimli veya sıfır vergi oranı uygulamasına ilişkin koşulların sona ermesiyle,</w:t>
      </w:r>
    </w:p>
    <w:p w14:paraId="1DA0F1E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ihraç veya imha edilmesiyle,</w:t>
      </w:r>
    </w:p>
    <w:p w14:paraId="426D97FE"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Eşyanın belirlenen amaçlar dışında kullanılması nedeniyle tahsili gereken vergilerin ödenmesiyle,</w:t>
      </w:r>
    </w:p>
    <w:p w14:paraId="580F2960" w14:textId="77777777" w:rsidR="004024BB" w:rsidRPr="00AD122E" w:rsidRDefault="009B0A90" w:rsidP="004024BB">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sona</w:t>
      </w:r>
      <w:proofErr w:type="gramEnd"/>
      <w:r w:rsidRPr="00AD122E">
        <w:rPr>
          <w:rFonts w:ascii="Imperial BT" w:hAnsi="Imperial BT" w:cs="Calibri"/>
          <w:sz w:val="20"/>
          <w:szCs w:val="20"/>
        </w:rPr>
        <w:t xml:space="preserve"> erer.</w:t>
      </w:r>
    </w:p>
    <w:p w14:paraId="43294E59" w14:textId="738F35C8" w:rsidR="009B0A90" w:rsidRPr="00AD122E" w:rsidRDefault="009B0A90" w:rsidP="004024BB">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42146A9F" w14:textId="66E2AB92" w:rsidR="009B0A90" w:rsidRPr="00AD122E" w:rsidRDefault="009B0A90" w:rsidP="00D41C16">
      <w:pPr>
        <w:pStyle w:val="Balk3"/>
        <w:spacing w:before="0" w:after="0" w:line="240" w:lineRule="auto"/>
      </w:pPr>
      <w:bookmarkStart w:id="67" w:name="_Toc96009706"/>
      <w:r w:rsidRPr="00AD122E">
        <w:t>ÜÇÜNCÜ BÖLÜM</w:t>
      </w:r>
      <w:bookmarkEnd w:id="67"/>
    </w:p>
    <w:p w14:paraId="244B2FFA" w14:textId="20DCF24F" w:rsidR="009B0A90" w:rsidRPr="00AD122E" w:rsidRDefault="009B0A90" w:rsidP="00D41C16">
      <w:pPr>
        <w:pStyle w:val="Balk3"/>
        <w:spacing w:before="0" w:after="0" w:line="240" w:lineRule="auto"/>
      </w:pPr>
      <w:bookmarkStart w:id="68" w:name="_Toc96009707"/>
      <w:r w:rsidRPr="00AD122E">
        <w:t>Transit Rejimi</w:t>
      </w:r>
      <w:r w:rsidR="00D41C16" w:rsidRPr="00AD122E">
        <w:rPr>
          <w:rStyle w:val="DipnotBavurusu"/>
          <w:rFonts w:cs="Calibri"/>
          <w:b w:val="0"/>
          <w:bCs w:val="0"/>
        </w:rPr>
        <w:footnoteReference w:id="6"/>
      </w:r>
      <w:bookmarkEnd w:id="68"/>
    </w:p>
    <w:p w14:paraId="737C57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Kapsam ve tanımlar</w:t>
      </w:r>
    </w:p>
    <w:p w14:paraId="0447B03F" w14:textId="43EDA27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212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4D410A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rejimi; ulusal transit rejimi, 14/11/1975 tarihli TIR Karneleri Himayesinde Uluslararası Eşya Taşınmasına Dair Gümrük Sözleşmesi (TIR Sözleşmesi), 22/6/2012 tarihli ve 6333 sayılı Kanunla onaylanması uygun bulunan 20/5/1987 tarihli Ortak Transit Rejimine İlişkin Sözleşme, 26/6/1990 tarihli Geçici İthalat Sözleşmesi ve 19/6/1951 tarihli Kuvvetlerin Statüsü Hakkında Kuzey Atlantik Anlaşmasına Taraf Devletler Arasındaki Sözleşme kapsamındaki transit işlemlerini kapsar.</w:t>
      </w:r>
    </w:p>
    <w:p w14:paraId="5347160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Bölümde geçen;</w:t>
      </w:r>
    </w:p>
    <w:p w14:paraId="692440E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Akit Taraf: 20/5/1987 tarihli Ortak Transit Rejimine İlişkin Sözleşmenin bir akit tarafını,</w:t>
      </w:r>
    </w:p>
    <w:p w14:paraId="2EDA2F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serbest bırakılması: Hareket gümrük idaresinin, eşyanın transit rejiminde öngörülen amaçlara uygun olarak sevkine izin verdiği tasarrufu,</w:t>
      </w:r>
    </w:p>
    <w:p w14:paraId="035BAA6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Hareket gümrük idaresi: Eşyanın transit rejimine tabi tutulmasına ilişkin beyanın kabul edildiği gümrük idaresini,</w:t>
      </w:r>
    </w:p>
    <w:p w14:paraId="6EA4A713"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Kağıt usul: Ulusal ve ortak transit rejimlerinde standart usulün elektronik yollarla yürütülmesinin mümkün olmadığı durumlarda, transit beyanının sunulması ve kontrolü ile transit işleminin izlenmesine olanak veren, kağıt belge kullanılmasına dayalı usulü,</w:t>
      </w:r>
    </w:p>
    <w:p w14:paraId="3DAA81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d) Kefil: Teminat tutarına kadar doğabilecek gümrük vergileri ve diğer yükleri rejim hak sahibi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müştereken ve </w:t>
      </w:r>
      <w:proofErr w:type="spellStart"/>
      <w:r w:rsidRPr="00AD122E">
        <w:rPr>
          <w:rFonts w:ascii="Imperial BT" w:hAnsi="Imperial BT" w:cs="Calibri"/>
          <w:sz w:val="20"/>
          <w:szCs w:val="20"/>
        </w:rPr>
        <w:t>müteselsilen</w:t>
      </w:r>
      <w:proofErr w:type="spellEnd"/>
      <w:r w:rsidRPr="00AD122E">
        <w:rPr>
          <w:rFonts w:ascii="Imperial BT" w:hAnsi="Imperial BT" w:cs="Calibri"/>
          <w:sz w:val="20"/>
          <w:szCs w:val="20"/>
        </w:rPr>
        <w:t xml:space="preserve"> ödemeyi yazılı olarak üstlenen gerçek veya tüzel üçüncü kişiyi,</w:t>
      </w:r>
    </w:p>
    <w:p w14:paraId="513915F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Ortak transit rejimi: Eşyanın yetkili makamların denetimi altında Ortak Transit Rejimine İlişkin Sözleşme kapsamında Akit Taraflardan birinin idaresinden en az bir sınır geçerek aynı Akit Tarafın başka bir idaresine veya başka bir Akit Tarafın idaresine taşınmasında uygulanan gümrük rejimini,</w:t>
      </w:r>
    </w:p>
    <w:p w14:paraId="160C04A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Rejim hak sahibi (asıl sorumlu): Transit rejimi beyanında bulunan veya hesabına transit rejimi beyanında bulunulan ve transit rejimi kapsamında gümrük idaresine karşı mali olarak sorumlu olan kişiyi,</w:t>
      </w:r>
    </w:p>
    <w:p w14:paraId="661BAB1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Sistem: Ortak ve ulusal transit rejimlerine ilişkin işlemlerin yürütüldüğü Yeni Bilgisayarlı Transit Sistemini (NCTS),</w:t>
      </w:r>
    </w:p>
    <w:p w14:paraId="4E80BB66"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lastRenderedPageBreak/>
        <w:t>ğ</w:t>
      </w:r>
      <w:proofErr w:type="gramEnd"/>
      <w:r w:rsidRPr="00AD122E">
        <w:rPr>
          <w:rFonts w:ascii="Imperial BT" w:hAnsi="Imperial BT" w:cs="Calibri"/>
          <w:sz w:val="20"/>
          <w:szCs w:val="20"/>
        </w:rPr>
        <w:t>) Sözleşme: 20/5/1987 tarihli Ortak Transit Rejimine İlişkin Sözleşmeyi,</w:t>
      </w:r>
    </w:p>
    <w:p w14:paraId="3BA20A8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Transit idaresi: Ortak transit rejiminde;</w:t>
      </w:r>
    </w:p>
    <w:p w14:paraId="527B9C8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Bir Akit Tarafa giriş noktasındaki gümrük idaresini veya,</w:t>
      </w:r>
    </w:p>
    <w:p w14:paraId="6B31216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 Akit Taraf ile üçüncü bir ülke arasındaki bir sınırdan geçerek gerçekleştirilen transit işlemi sırasında sevkiyat bu Akit Tarafın gümrük bölgesinden ayrıldığında, bu Akit Taraftan çıkış noktasındaki gümrük idaresini,</w:t>
      </w:r>
    </w:p>
    <w:p w14:paraId="56DAC933"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ı</w:t>
      </w:r>
      <w:proofErr w:type="gramEnd"/>
      <w:r w:rsidRPr="00AD122E">
        <w:rPr>
          <w:rFonts w:ascii="Imperial BT" w:hAnsi="Imperial BT" w:cs="Calibri"/>
          <w:sz w:val="20"/>
          <w:szCs w:val="20"/>
        </w:rPr>
        <w:t>) Transit refakat belgesi: Eşyanın hareket gümrük idaresince serbest bırakıldığı andan itibaren eşyaya ve taşımaya eşlik eden ve transit beyanı bilgilerini içeren, Ek-48’deki örneğe uygun olarak Ek-49’daki açıklamalar çerçevesinde düzenlenen belgeyi,</w:t>
      </w:r>
    </w:p>
    <w:p w14:paraId="22659B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Ulusal transit rejimi: Türkiye Gümrük Bölgesi içerisinde başlayıp biten transit rejimini,</w:t>
      </w:r>
    </w:p>
    <w:p w14:paraId="2F10D4E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Varış gümrük idaresi: Transit rejimine tabi tutulan eşyanın, rejimin sonlandırılması için sunulması gereken gümrük idaresini,</w:t>
      </w:r>
    </w:p>
    <w:p w14:paraId="33C51C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k) Yetkili makamlar: Gümrük idaresini veya Ortak Transit Rejimine İlişkin Sözleşmenin uygulanmasından sorumlu başka bir makamı,</w:t>
      </w:r>
    </w:p>
    <w:p w14:paraId="2BD9BE2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5B5FF3F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Ulusal transit rejiminin uygulanmasında, bu Yönetmelikte ya da diğer ikincil mevzuat düzenlemelerinde özel veya farklı bir hüküm bulunmadığı sürece, ortak transit rejimine ilişkin hükümler ulusal transit rejimi için de geçerlidir.</w:t>
      </w:r>
    </w:p>
    <w:p w14:paraId="0B2048B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beyanı</w:t>
      </w:r>
    </w:p>
    <w:p w14:paraId="70926E77" w14:textId="3899A2B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213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3CA4D13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beyanı olarak;</w:t>
      </w:r>
    </w:p>
    <w:p w14:paraId="19FA890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Ortak ve ulusal transit rejimi hükümleri çerçevesinde transit refakat belgesi,</w:t>
      </w:r>
    </w:p>
    <w:p w14:paraId="3B68139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TIR Sözleşmesi kapsamında kullanılan bir TIR Karnesi,</w:t>
      </w:r>
    </w:p>
    <w:p w14:paraId="22C50C6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Geçici İthalat Sözleşmesi kapsamında kullanılan bir ATA Karnesi,</w:t>
      </w:r>
    </w:p>
    <w:p w14:paraId="7C78D4B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Kuvvetlerin Statüsü Hakkında Kuzey Atlantik Anlaşmasına Taraf Devletler Arasındaki Sözleşme ile öngörülen Form 302,</w:t>
      </w:r>
    </w:p>
    <w:p w14:paraId="4285EE9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Demiryolu ile taşımalara ilişkin basitleştirilmiş usulde CIM taşıma belgesi,</w:t>
      </w:r>
    </w:p>
    <w:p w14:paraId="271DE2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Denizyolu ve havayolu ile taşımalara ilişkin basitleştirilmiş usulde manifesto,</w:t>
      </w:r>
    </w:p>
    <w:p w14:paraId="4076017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f) Ulusal transit rejiminde, </w:t>
      </w:r>
      <w:proofErr w:type="gramStart"/>
      <w:r w:rsidRPr="00AD122E">
        <w:rPr>
          <w:rFonts w:ascii="Imperial BT" w:hAnsi="Imperial BT" w:cs="Calibri"/>
          <w:sz w:val="20"/>
          <w:szCs w:val="20"/>
        </w:rPr>
        <w:t xml:space="preserve">220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birinci fıkrası çerçevesinde Ek-22’de yer alan sözlü beyan formu,</w:t>
      </w:r>
    </w:p>
    <w:p w14:paraId="0A22E58F"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kullanılır</w:t>
      </w:r>
      <w:proofErr w:type="gramEnd"/>
      <w:r w:rsidRPr="00AD122E">
        <w:rPr>
          <w:rFonts w:ascii="Imperial BT" w:hAnsi="Imperial BT" w:cs="Calibri"/>
          <w:sz w:val="20"/>
          <w:szCs w:val="20"/>
        </w:rPr>
        <w:t>.</w:t>
      </w:r>
    </w:p>
    <w:p w14:paraId="77CD62A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Transit beyanı Türkçe olarak, rejim hak sahibi tarafından ve kağıt usulde işlem yapıldığı durumlar hariç sistem üzerinden yapılır. Kanunun 5 inci maddesi uyarınca, transit beyanı rejim hak sahibi adına ve hesabına doğrudan temsil yoluyla veya rejim hak sahibi hesabına olmak üzere rejim hak sahibinin dolaylı temsilcisi tarafından da yapılabilir.</w:t>
      </w:r>
    </w:p>
    <w:p w14:paraId="1D4FB5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Sistem üzerinden yapılan ve beyanın yapıldığı tarihten itibaren otuz gün içerisinde kabul işlemi yapılmak üzere hareket gümrük idaresine sunulmayan transit beyanları hareket gümrük idaresince reddedilir. Bu durumdaki transit beyanları da dâhil olmak üzere, hareket gümrük idaresince kabul işlemi yapılmayan transit beyanlarının reddedilmesi durumunda Kanunun 241 inci maddesi uyarınca işlem yapılmaz.</w:t>
      </w:r>
    </w:p>
    <w:p w14:paraId="15E77FC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Transit rejimi kapsamında hareket varış gümrük idareleri ile transit ve teminat idarelerince gerçekleştirilecek işlemler Bakanlıkça belirlenir.</w:t>
      </w:r>
    </w:p>
    <w:p w14:paraId="6D1EDB9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refakat belgesi ve kalem listesi</w:t>
      </w:r>
    </w:p>
    <w:p w14:paraId="53DB6DA6" w14:textId="1226E03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214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240A56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Ortak ve ulusal transit rejimlerinde eşyanın hareket gümrük idaresince serbest bırakıldığı andan itibaren eşyaya ve taşımaya eşlik etmek üzere, transit refakat belgesi kullanılır. Transit refakat belgesine, Ek-50’deki örneğe uygun şekilde ve Ek-51’deki açıklamalar çerçevesinde düzenlenen kalem listesi eklenir ve kalem listesi transit refakat belgesinin ayrılmaz bir parçasını oluşturur. Bir transit refakat belgesi kapsamı eşyanın birden fazla alıcısı ya da göndericisi bulunması durumunda, alıcı ya da göndericilere ilişkin bilgiler kalem listesine kaydedilir.</w:t>
      </w:r>
    </w:p>
    <w:p w14:paraId="3BB43DA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Ortak Transit Rejimine İlişkin Sözleşme kapsamında transit işlemleri</w:t>
      </w:r>
    </w:p>
    <w:p w14:paraId="0CADD476" w14:textId="0E941FE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215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03BC6D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Ortak transit rejimine tabi eşyanın taşınmasında, Ortak Transit Rejimine İlişkin Sözleşme hükümleri uygulanır.</w:t>
      </w:r>
    </w:p>
    <w:p w14:paraId="6EC023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TIR Karnesi kapsamında transit işlemleri</w:t>
      </w:r>
    </w:p>
    <w:p w14:paraId="5C192B94" w14:textId="17EDE6C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216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4CA9BE9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TIR Karnesi kapsamında transit rejimine tabi eşyanın taşınmasında, TIR Sözleşmesi hükümleri uygulanır.</w:t>
      </w:r>
    </w:p>
    <w:p w14:paraId="2701309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ATA Karnesi kapsamında transit işlemleri</w:t>
      </w:r>
    </w:p>
    <w:p w14:paraId="73B22895" w14:textId="687DE38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217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14CBD58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Geçici İthalat Sözleşmesi kapsamında transit rejimine tabi eşyanın taşınmasında, Geçici İthalat Sözleşmesi hükümleri uygulanır.</w:t>
      </w:r>
    </w:p>
    <w:p w14:paraId="6ACAE65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ATA Karnesi kapsamında gerçekleştirilen bir transit işlemi ile ilgili olarak bir usulsüzlüğün belirlenmesi halinde, ödenmesi gereken gümrük vergilerinin tahsili ve ceza takibine ilişkin işlemler taraf olduğumuz uluslararası sözleşme hükümleri saklı kalmak kaydıyla Bakanlıkça belirlenir.</w:t>
      </w:r>
    </w:p>
    <w:p w14:paraId="04F2A89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Form 302 kapsamında transit işlemleri</w:t>
      </w:r>
    </w:p>
    <w:p w14:paraId="6C396EF5" w14:textId="3E4A61B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218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726294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Kuvvetlerin Statüsü Hakkında Kuzey Atlantik Antlaşmasına Taraf Devletler Arasındaki Sözleşme kapsamı eşyanın Türkiye Gümrük Bölgesinde transiti, bu sözleşmede yer alan Form 302 ibraz edilmesi halinde, bu belge kapsamında yapılır.</w:t>
      </w:r>
    </w:p>
    <w:p w14:paraId="4ADE672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Form 302 kapsamında yapılan taşıma esnasında, gümrük vergilerinin tahsilini gerektirir bir durumun ortaya çıkması halinde, sözleşme hükümleri uyarınca işlem yapılır.</w:t>
      </w:r>
    </w:p>
    <w:p w14:paraId="5127AEB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Form 302 kapsamında yapılacak transit işlemlerinde doğabilecek ihtilaflar Bakanlıkça (Gümrükler Genel Müdürlüğü) sonuçlandırılır.</w:t>
      </w:r>
    </w:p>
    <w:p w14:paraId="7A6665C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yoluyla transitte uygulanacak hükümler</w:t>
      </w:r>
    </w:p>
    <w:p w14:paraId="455AEE63" w14:textId="072F3FD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219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4C78323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Posta eşyasının Türkiye Gümrük Bölgesi içerisindeki transitinde 468 inci madde hükümleri uygulanır.</w:t>
      </w:r>
    </w:p>
    <w:p w14:paraId="3A2C4C0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rejiminde sözlü beyana tabi eşya</w:t>
      </w:r>
    </w:p>
    <w:p w14:paraId="506DFB77" w14:textId="53BD317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220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2654EA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Yolcuların beraberinde bulunmak kaydıyla; yurt dışından getirilen veya geçici depolama yeri veya antrepolardan çıkarılan ve kişisel veya hediyelik eşya </w:t>
      </w:r>
      <w:r w:rsidRPr="00AD122E">
        <w:rPr>
          <w:rFonts w:ascii="Imperial BT" w:hAnsi="Imperial BT" w:cs="Calibri"/>
          <w:sz w:val="20"/>
          <w:szCs w:val="20"/>
        </w:rPr>
        <w:lastRenderedPageBreak/>
        <w:t xml:space="preserve">muafiyeti dışında kalan eşyanın ulusal transit rejimine tabi tutulmasında, talep edilmesi halinde, </w:t>
      </w:r>
      <w:proofErr w:type="gramStart"/>
      <w:r w:rsidRPr="00AD122E">
        <w:rPr>
          <w:rFonts w:ascii="Imperial BT" w:hAnsi="Imperial BT" w:cs="Calibri"/>
          <w:sz w:val="20"/>
          <w:szCs w:val="20"/>
        </w:rPr>
        <w:t xml:space="preserve">172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hükümlerine göre sözlü beyan ile işlem yapılır. Söz konusu eşyanın ticari miktar ve mahiyette olması halinde bu madde hükmü uygulanmaz.</w:t>
      </w:r>
    </w:p>
    <w:p w14:paraId="22ACB52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Rejim hak sahibinin yükümlülükleri</w:t>
      </w:r>
    </w:p>
    <w:p w14:paraId="56AD9F2F" w14:textId="064AFB1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221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5DC0B30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Rejim hak sahibi, Kanunun </w:t>
      </w:r>
      <w:proofErr w:type="gramStart"/>
      <w:r w:rsidRPr="00AD122E">
        <w:rPr>
          <w:rFonts w:ascii="Imperial BT" w:hAnsi="Imperial BT" w:cs="Calibri"/>
          <w:sz w:val="20"/>
          <w:szCs w:val="20"/>
        </w:rPr>
        <w:t xml:space="preserve">86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 çerçevesinde;</w:t>
      </w:r>
    </w:p>
    <w:p w14:paraId="449FFA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Teminat aranmayan haller ve teminattan vazgeçmenin uygulandığı durumlar saklı kalmak üzere, transit rejimine konu eşyaya ilişkin doğabilecek gümrük vergilerinin ödenmesini sağlamak üzere gerekli teminatı vermekle,</w:t>
      </w:r>
    </w:p>
    <w:p w14:paraId="485B5D6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Kontrolden sorumlu yetkili makamlarca talep edildiğinde ve belirlenen süre içinde gerekli tüm bilgi ve belgeleri sunmakla ve gerekli tüm yardımı sağlamakla,</w:t>
      </w:r>
    </w:p>
    <w:p w14:paraId="741BB12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yükümlüdür</w:t>
      </w:r>
      <w:proofErr w:type="gramEnd"/>
      <w:r w:rsidRPr="00AD122E">
        <w:rPr>
          <w:rFonts w:ascii="Imperial BT" w:hAnsi="Imperial BT" w:cs="Calibri"/>
          <w:sz w:val="20"/>
          <w:szCs w:val="20"/>
        </w:rPr>
        <w:t>.</w:t>
      </w:r>
    </w:p>
    <w:p w14:paraId="65690D5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Rejim hak sahibi ile rejim hak sahibi hesabına transit beyanında bulunanlar, bu Yönetmeliğin </w:t>
      </w:r>
      <w:proofErr w:type="gramStart"/>
      <w:r w:rsidRPr="00AD122E">
        <w:rPr>
          <w:rFonts w:ascii="Imperial BT" w:hAnsi="Imperial BT" w:cs="Calibri"/>
          <w:sz w:val="20"/>
          <w:szCs w:val="20"/>
        </w:rPr>
        <w:t>113 üncü</w:t>
      </w:r>
      <w:proofErr w:type="gramEnd"/>
      <w:r w:rsidRPr="00AD122E">
        <w:rPr>
          <w:rFonts w:ascii="Imperial BT" w:hAnsi="Imperial BT" w:cs="Calibri"/>
          <w:sz w:val="20"/>
          <w:szCs w:val="20"/>
        </w:rPr>
        <w:t xml:space="preserve"> maddesi kapsamında beyannamede yer alan bilgiler ile beyanname eki belgelerin doğruluğu ve gerçekliğinden sorumludur.</w:t>
      </w:r>
    </w:p>
    <w:p w14:paraId="0A31EE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rejiminde teminat</w:t>
      </w:r>
    </w:p>
    <w:p w14:paraId="38A584D4" w14:textId="10B4DD6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222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40E58C1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rejimi kapsamında taşınan eşya için tahakkuk edebilecek gümrük vergilerinin ödenmesini garanti altına almak amacıyla teminat verilmesi zorunludur. Ancak;</w:t>
      </w:r>
    </w:p>
    <w:p w14:paraId="413CF8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Havayolu,</w:t>
      </w:r>
    </w:p>
    <w:p w14:paraId="5B244FA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Boru hattı,</w:t>
      </w:r>
    </w:p>
    <w:p w14:paraId="1B10FFA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Denizyolu,</w:t>
      </w:r>
    </w:p>
    <w:p w14:paraId="762B9947"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235 inci madde çerçevesinde basitleştirilmiş usulde demiryolu,</w:t>
      </w:r>
    </w:p>
    <w:p w14:paraId="01A4382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ile</w:t>
      </w:r>
      <w:proofErr w:type="gramEnd"/>
      <w:r w:rsidRPr="00AD122E">
        <w:rPr>
          <w:rFonts w:ascii="Imperial BT" w:hAnsi="Imperial BT" w:cs="Calibri"/>
          <w:sz w:val="20"/>
          <w:szCs w:val="20"/>
        </w:rPr>
        <w:t xml:space="preserve"> yapılan taşımalarda teminat aranmaz.</w:t>
      </w:r>
    </w:p>
    <w:p w14:paraId="140BC1B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Ortak transit rejimi çerçevesinde Bakanlıkça verilen kapsamlı teminat kullanma izni kapsamındaki teminatlar, ulusal transit işlemlerinde de kullanılabilir.</w:t>
      </w:r>
    </w:p>
    <w:p w14:paraId="2214034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Bakanlıkça belirlenecek istisnai hallerde transit rejimine tabi eşya için teminat şartına bağlı olmaksızın memur refakati uygulanabilir.</w:t>
      </w:r>
    </w:p>
    <w:p w14:paraId="74CF29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TIR Sözleşmesi ve Türkiye’nin taraf olduğu diğer uluslararası anlaşma veya sözleşme ile öngörülen teminat şekillerinden biri de teminat olarak kabul edilebilir.</w:t>
      </w:r>
    </w:p>
    <w:p w14:paraId="4A856A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Transit rejiminde geçerli teminat uygulamaları, teminat idaresi, teminat türleri, teminat belgeleri, kefil ve basitleştirme izni kapsamında teminat uygulamalarına ilişkin usul ve esaslar Bakanlıkça belirlenir.</w:t>
      </w:r>
    </w:p>
    <w:p w14:paraId="7B659B5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rejiminde ayniyet önlemleri</w:t>
      </w:r>
    </w:p>
    <w:p w14:paraId="04060E83" w14:textId="02B3021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223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776775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Ulusal ve ortak transit rejimi altında taşınan eşyanın ayniyeti genel kural olarak mühürleme ile sağlanır. Ancak, diğer ayniyet önlemleri dikkate alınarak, eşyanın tanımının, eşyanın kolayca tanınmasına yeterli açıklıkla imkân vermesi ve transit beyanının eşyanın miktarı ile cinsi ve eşyanın seri numarası gibi belirleyici özelliklerini içermesi koşuluyla, hareket idaresince eşyanın mühürlenmeksizin sevkine karar verilebilir.</w:t>
      </w:r>
    </w:p>
    <w:p w14:paraId="570A2B4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Denizyolu ve havayolu ile yapılan taşımalarda, gümrük idaresince gerekli görülen hallerin dışında mühürleme yapılmaz.</w:t>
      </w:r>
    </w:p>
    <w:p w14:paraId="3C2A6B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Masraflar</w:t>
      </w:r>
    </w:p>
    <w:p w14:paraId="426AF640" w14:textId="3919604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224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1C75CC8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rejimine tabi eşyaya ilişkin olarak yapılan denetlemenin gerektirdiği masraflarla yükleme, boşaltma, mühürleme, antrepo veya depolarda muhafaza gibi hizmetler karşılığı ücretler ilgililerce ödenir.</w:t>
      </w:r>
    </w:p>
    <w:p w14:paraId="6E34BB6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Yasaklamaya tabi eşyanın transiti</w:t>
      </w:r>
    </w:p>
    <w:p w14:paraId="780710A6" w14:textId="2DD4A29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225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4216983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Kanunun 55 inci maddesinin ikinci fıkrası kapsamında yasaklanan eşya ile </w:t>
      </w:r>
      <w:proofErr w:type="gramStart"/>
      <w:r w:rsidRPr="00AD122E">
        <w:rPr>
          <w:rFonts w:ascii="Imperial BT" w:hAnsi="Imperial BT" w:cs="Calibri"/>
          <w:sz w:val="20"/>
          <w:szCs w:val="20"/>
        </w:rPr>
        <w:t xml:space="preserve">56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maddesinin birinci fıkrası kapsamına giren eşyanın ve kanun veya genel idari düzenleyici işlemlerle ithali yasaklanan eşyanın transitine izin vermeye gümrük ve ticaret bölge müdürlükleri yetkilidir.</w:t>
      </w:r>
    </w:p>
    <w:p w14:paraId="77DAE6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Hayvan ve hayvansal maddeler ile bitki ve parçalarının transiti</w:t>
      </w:r>
    </w:p>
    <w:p w14:paraId="23D7F83E" w14:textId="0503A8F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226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2F5B267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Hayvan ve hayvansal maddeler ile bitki ve parçalarının sınır gümrük idaresinde uluslararası anlaşma, kanun ve ikincil mevzuat düzenlemelerine göre gerekli sağlık muayeneleri, ilgili kurumun personeli tarafından yapılır. Bu muayeneler yapılmadan gümrük idaresi eşyanın serbest bırakılmasına veya sevkine izin vermez.</w:t>
      </w:r>
    </w:p>
    <w:p w14:paraId="56E0333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Hayvan ve hayvansal maddeler, bitki ve parçalarının giriş ve çıkış kapıları ve bunların Türkiye’den transit geçirileceği yollar hususunda kanun, tüzük ve anlaşma hükümleri göz önünde tutulur.</w:t>
      </w:r>
    </w:p>
    <w:p w14:paraId="7219D2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transite ilişkin özel hükümler</w:t>
      </w:r>
    </w:p>
    <w:p w14:paraId="63B99635" w14:textId="5CE3CFF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227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61C459E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Bir Türk limanından başka bir Türk limanına transit olunacak eşyayı, yalnız Türk bandıralı gemiler nakledebilir.</w:t>
      </w:r>
    </w:p>
    <w:p w14:paraId="44B8D26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Yabancı limanlara yapılacak transit isteklerinin kabulü için, özet beyan veya özet beyan yerine geçen belgelerde eşyanın gideceği yerin Türkiye Gümrük Bölgesi dışında yabancı bir liman olarak gösterilmesi gerekir.</w:t>
      </w:r>
    </w:p>
    <w:p w14:paraId="016D503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Serbest dolaşımda bulunan ve bulunmayan eşyayı birlikte taşıyan Türk bandıralı gemilerin sahip, kaptan veya acenteleri, bu iki türlü eşyanın birbirine karışmaması için, gereğine göre, bunları ayrı yer ve bölümlere koymak veya gümrük idaresince uygun görülecek tedbirleri almak zorundadır.</w:t>
      </w:r>
    </w:p>
    <w:p w14:paraId="59AB96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Serbest dolaşımda bulunmayan eşyanın bir Türk limanına sevkine izin verilebilmesi için, eşyanın gideceği limandaki gümrük idaresinin, o eşyanın gümrük işlemlerini yapmaya yetkili olması gerekir.</w:t>
      </w:r>
    </w:p>
    <w:p w14:paraId="26B915F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Türk bandıralı geminin, kazan, makine veya teknesinde ortaya çıkan bir arıza sebebiyle yoluna devam edememesi halinde, kurtarma amacıyla, yükü, yabancı bir gemiye aktarılabilir.</w:t>
      </w:r>
    </w:p>
    <w:p w14:paraId="258BD6B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(6) Yabancı bir limana götürmek üzere Türk limanlarından eşya alan yabancı bayraklı gemilerin, kazaya uğraması, makinelerinin bozulması, haciz altına alınması, sefer değiştirmesi için emir alması gibi yoluna devamına mani sebeplerden ötürü, yükünü bir Türk limanında başka bir gemiye nakletmesine izin verilir. Yabancı bir limana sevk edilmek üzere, bir Türk limanından diğer bir Türk </w:t>
      </w:r>
      <w:r w:rsidRPr="00AD122E">
        <w:rPr>
          <w:rFonts w:ascii="Imperial BT" w:hAnsi="Imperial BT" w:cs="Calibri"/>
          <w:sz w:val="20"/>
          <w:szCs w:val="20"/>
        </w:rPr>
        <w:lastRenderedPageBreak/>
        <w:t>limanında bulunan başka gemilere taşınacak söz konusu eşya, nakliyatının deniz üstünde olmak şartıyla, yabancı bandıralı gemilerle yapılmasına da izin verilir.</w:t>
      </w:r>
    </w:p>
    <w:p w14:paraId="00B99A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Bir Türk limanına denizyolu ile gelen serbest dolaşımda olmayan eşyanın gemiden indirilmeksizin aynı gemi ile bir başka Türk limanına taşınması durumunda transit beyannamesi düzenlenmez.</w:t>
      </w:r>
    </w:p>
    <w:p w14:paraId="6B652C6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Telef veya kayıp olan eşya</w:t>
      </w:r>
    </w:p>
    <w:p w14:paraId="2365FE42" w14:textId="21DBE41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228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1AD7F2E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rejimine tabi eşyanın mücbir sebep veya beklenmeyen haller nedeniyle telef veya kaybının kanıtlanması halinde, gümrük vergileri aranmaz. Ancak;</w:t>
      </w:r>
    </w:p>
    <w:p w14:paraId="698D97D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Suçüstü şeklindeki hırsızlıklar, hazırlık tahkikatı üzerine Cumhuriyet Savcılığınca verilen belge ile,</w:t>
      </w:r>
    </w:p>
    <w:p w14:paraId="78065DA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Hasar, telef veya kayıp herkesçe bilinen ve duyulan başka olaylar yüzünden olmuşsa, o yerin en büyük mülki idare amiri tarafından verilecek belge ile,</w:t>
      </w:r>
    </w:p>
    <w:p w14:paraId="2744C8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Trafik kazaları, trafik kaza raporuna göre ve en yakın gümrük idaresi tarafından yapılan tespit sonucunda gümrük idare amirinin vereceği karar ile,</w:t>
      </w:r>
    </w:p>
    <w:p w14:paraId="14DA6216"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kanıtlanır</w:t>
      </w:r>
      <w:proofErr w:type="gramEnd"/>
      <w:r w:rsidRPr="00AD122E">
        <w:rPr>
          <w:rFonts w:ascii="Imperial BT" w:hAnsi="Imperial BT" w:cs="Calibri"/>
          <w:sz w:val="20"/>
          <w:szCs w:val="20"/>
        </w:rPr>
        <w:t>.</w:t>
      </w:r>
    </w:p>
    <w:p w14:paraId="18F1A86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sayılan belgeler, ulusal transit işlemlerinde hareket gümrük idaresine sunulur. Söz konusu belgelerin incelenmesi ve kabulü, ilgili idareye aittir. İlgili idare, gerektiğinde bunları veren makamlarla yazışma yaparak eksikliklerini tamamlatır.</w:t>
      </w:r>
    </w:p>
    <w:p w14:paraId="09D5688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Basitleştirmeler</w:t>
      </w:r>
    </w:p>
    <w:p w14:paraId="5B17F455" w14:textId="37AE314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229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4105534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Bakanlık, rejim hak sahibinin başvurusu üzerine, duruma göre aşağıdaki basitleştirmelere izin verebilir:</w:t>
      </w:r>
    </w:p>
    <w:p w14:paraId="04594C1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Kapsamlı teminat veya teminattan vazgeçme,</w:t>
      </w:r>
    </w:p>
    <w:p w14:paraId="70C92B7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Belirli taşıma şekillerine özgü basitleştirmeler:</w:t>
      </w:r>
    </w:p>
    <w:p w14:paraId="7095E3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Demiryolu ile taşınan eşya,</w:t>
      </w:r>
    </w:p>
    <w:p w14:paraId="414D37F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Havayolu ile taşınan eşya,</w:t>
      </w:r>
    </w:p>
    <w:p w14:paraId="4A682AB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Denizyolu ile taşınan eşya,</w:t>
      </w:r>
    </w:p>
    <w:p w14:paraId="193C56C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Boru hattı ile taşınan eşya.</w:t>
      </w:r>
    </w:p>
    <w:p w14:paraId="3AD8BF2B" w14:textId="46AA32C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5503CA" w:rsidRPr="00AD122E">
        <w:rPr>
          <w:rFonts w:ascii="Imperial BT" w:hAnsi="Imperial BT" w:cs="Calibri"/>
          <w:b/>
          <w:bCs/>
          <w:sz w:val="20"/>
          <w:szCs w:val="20"/>
        </w:rPr>
        <w:t>(Ek: RG-</w:t>
      </w:r>
      <w:r w:rsidRPr="00AD122E">
        <w:rPr>
          <w:rFonts w:ascii="Imperial BT" w:hAnsi="Imperial BT" w:cs="Calibri"/>
          <w:b/>
          <w:bCs/>
          <w:sz w:val="20"/>
          <w:szCs w:val="20"/>
        </w:rPr>
        <w:t>24/9/2021-31608)</w:t>
      </w:r>
      <w:r w:rsidRPr="00AD122E">
        <w:rPr>
          <w:rFonts w:ascii="Imperial BT" w:hAnsi="Imperial BT" w:cs="Calibri"/>
          <w:sz w:val="20"/>
          <w:szCs w:val="20"/>
          <w:vertAlign w:val="superscript"/>
        </w:rPr>
        <w:t> </w:t>
      </w:r>
      <w:r w:rsidRPr="00AD122E">
        <w:rPr>
          <w:rFonts w:ascii="Imperial BT" w:hAnsi="Imperial BT" w:cs="Calibri"/>
          <w:sz w:val="20"/>
          <w:szCs w:val="20"/>
        </w:rPr>
        <w:t>İzinli gönderici yetkisi,</w:t>
      </w:r>
    </w:p>
    <w:p w14:paraId="282AB00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Basitleştirmelere ilişkin ek koşullar, iznin verilmesi, iptali ve düzenlenmesine ilişkin usul ve esaslar Bakanlıkça belirlenir.</w:t>
      </w:r>
    </w:p>
    <w:p w14:paraId="08B013D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Boru hattı ile yapılan taşımalarda, rejim hak sahipleri başvuru ve izin koşullarına tabi değildir.</w:t>
      </w:r>
    </w:p>
    <w:p w14:paraId="65F55539" w14:textId="7E02568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24/9/2021-31608)</w:t>
      </w:r>
      <w:r w:rsidRPr="00AD122E">
        <w:rPr>
          <w:rFonts w:ascii="Imperial BT" w:hAnsi="Imperial BT" w:cs="Calibri"/>
          <w:b/>
          <w:bCs/>
          <w:sz w:val="20"/>
          <w:szCs w:val="20"/>
          <w:vertAlign w:val="superscript"/>
        </w:rPr>
        <w:t> </w:t>
      </w:r>
      <w:r w:rsidRPr="00AD122E">
        <w:rPr>
          <w:rFonts w:ascii="Imperial BT" w:hAnsi="Imperial BT" w:cs="Calibri"/>
          <w:sz w:val="20"/>
          <w:szCs w:val="20"/>
        </w:rPr>
        <w:t xml:space="preserve">İzinli gönderici yetkisi başvurularında, 230 ila </w:t>
      </w:r>
      <w:proofErr w:type="gramStart"/>
      <w:r w:rsidRPr="00AD122E">
        <w:rPr>
          <w:rFonts w:ascii="Imperial BT" w:hAnsi="Imperial BT" w:cs="Calibri"/>
          <w:sz w:val="20"/>
          <w:szCs w:val="20"/>
        </w:rPr>
        <w:t>234 üncü</w:t>
      </w:r>
      <w:proofErr w:type="gramEnd"/>
      <w:r w:rsidRPr="00AD122E">
        <w:rPr>
          <w:rFonts w:ascii="Imperial BT" w:hAnsi="Imperial BT" w:cs="Calibri"/>
          <w:sz w:val="20"/>
          <w:szCs w:val="20"/>
        </w:rPr>
        <w:t xml:space="preserve"> madde hükümleri uygulanmaz.</w:t>
      </w:r>
    </w:p>
    <w:p w14:paraId="0FD3682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 izninin genel koşulları</w:t>
      </w:r>
    </w:p>
    <w:p w14:paraId="3C4FE1C9" w14:textId="3609279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230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5F959D4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229 uncu maddede belirtilen basitleştirmelere ilişkin izinlerin verilebilmesi için başvuru sahibinde aşağıdaki şartlar aranır:</w:t>
      </w:r>
    </w:p>
    <w:p w14:paraId="09BFB5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 Gümrük Bölgesinde yerleşik olmak,</w:t>
      </w:r>
    </w:p>
    <w:p w14:paraId="1A90167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Usulsüzlük ve vergi cezaları ile ilgili olarak;</w:t>
      </w:r>
    </w:p>
    <w:p w14:paraId="24BAE6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1) Başvurunun kayda alındığı ayın ilk gününden geriye dönük son bir yıl içinde işlem gören beyanname sayısının </w:t>
      </w:r>
      <w:proofErr w:type="gramStart"/>
      <w:r w:rsidRPr="00AD122E">
        <w:rPr>
          <w:rFonts w:ascii="Imperial BT" w:hAnsi="Imperial BT" w:cs="Calibri"/>
          <w:sz w:val="20"/>
          <w:szCs w:val="20"/>
        </w:rPr>
        <w:t>% 2</w:t>
      </w:r>
      <w:proofErr w:type="gramEnd"/>
      <w:r w:rsidRPr="00AD122E">
        <w:rPr>
          <w:rFonts w:ascii="Imperial BT" w:hAnsi="Imperial BT" w:cs="Calibri"/>
          <w:sz w:val="20"/>
          <w:szCs w:val="20"/>
        </w:rPr>
        <w:t>’sini aşan sayıda vergi kaybına neden olan gümrük mevzuatı ihlali nedeniyle ceza uygulanmamış olması,</w:t>
      </w:r>
    </w:p>
    <w:p w14:paraId="31255A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Başvurunun kayda alındığı ayın ilk gününden geriye dönük son bir yıl içinde işlem gören beyanname sayısının </w:t>
      </w:r>
      <w:proofErr w:type="gramStart"/>
      <w:r w:rsidRPr="00AD122E">
        <w:rPr>
          <w:rFonts w:ascii="Imperial BT" w:hAnsi="Imperial BT" w:cs="Calibri"/>
          <w:sz w:val="20"/>
          <w:szCs w:val="20"/>
        </w:rPr>
        <w:t>% 5</w:t>
      </w:r>
      <w:proofErr w:type="gramEnd"/>
      <w:r w:rsidRPr="00AD122E">
        <w:rPr>
          <w:rFonts w:ascii="Imperial BT" w:hAnsi="Imperial BT" w:cs="Calibri"/>
          <w:sz w:val="20"/>
          <w:szCs w:val="20"/>
        </w:rPr>
        <w:t>’ini aşan sayıda gümrük mevzuatının ihlali nedeniyle usulsüzlük cezası uygulanmamış olması,</w:t>
      </w:r>
    </w:p>
    <w:p w14:paraId="0105285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ve vergi mevzuatları uyarınca ödenmemiş herhangi bir vergi, ceza ve gecikme faizi bulunmaması.</w:t>
      </w:r>
    </w:p>
    <w:p w14:paraId="3DEA581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Yönetim Kurulu üyeleri, sermayesinin yüzde onundan fazlasına sahip gerçek kişiler ile gümrük ve dış ticaret işlemlerinde temsil yetkisini haiz çalışanlarının; devletin güvenliğine karşı suçlar, anayasal düzene ve bu düzenin işleyişine karşı suçlar, devlet sırlarına karşı suçlar ve casusluk, zimmet, irtikâp, rüşvet, güveni kötüye kullanma (emniyeti suistimal), hırsızlık, dolandırıcılık, sahtecilik, inancı kötüye kullanma, hileli (dolanlı) iflas, yalan tanıklık (yalan yere şahadet), suç uydurma (suç </w:t>
      </w:r>
      <w:proofErr w:type="spellStart"/>
      <w:r w:rsidRPr="00AD122E">
        <w:rPr>
          <w:rFonts w:ascii="Imperial BT" w:hAnsi="Imperial BT" w:cs="Calibri"/>
          <w:sz w:val="20"/>
          <w:szCs w:val="20"/>
        </w:rPr>
        <w:t>tasnii</w:t>
      </w:r>
      <w:proofErr w:type="spellEnd"/>
      <w:r w:rsidRPr="00AD122E">
        <w:rPr>
          <w:rFonts w:ascii="Imperial BT" w:hAnsi="Imperial BT" w:cs="Calibri"/>
          <w:sz w:val="20"/>
          <w:szCs w:val="20"/>
        </w:rPr>
        <w:t>) ve iftira suçları ile ihaleye fesat karıştırma, edimin ifasına fesat karıştırma, suçtan kaynaklanan mal varlığı değerlerini aklama suçlarından mülga 1/3/1926 tarihli ve 765 sayılı Türk Ceza Kanunu ile 26/9/2004 tarihli ve 5237 sayılı Türk Ceza Kanununa; vergi kaçakçılığı veya vergi kaçakçılığına teşebbüs suçlarından 4/1/1961 tarihli ve 213 sayılı Vergi Usul Kanununa; mülga 7/1/1932 tarihli ve 1918 sayılı Kaçakçılığın Men ve Takibine Dair Kanun, mülga 10/7/2003 tarihli ve 4926 sayılı Kaçakçılıkla Mücadele Kanunu, 21/3/2007 tarihli ve 5607 sayılı Kaçakçılıkla Mücadele Kanunu,19/4/1990 tarihli ve 3628 sayılı Mal Bildiriminde Bulunulması, Rüşvet ve Yolsuzluklarla Mücadele Kanunu ile 20/2/1930 tarihli ve 1567 sayılı Türk Parası Kıymetini Koruma Hakkında Kanuna, 5015 sayılı Petrol Piyasası Kanununa, 5549 sayılı Suç Gelirlerinin Aklanmasının Önlenmesi Hakkında Kanuna, 2313 sayılı Uyuşturucu Maddelerin Murakabesi Hakkında Kanuna, 3298 sayılı Uyuşturucu Maddelerle ilgili Kanuna muhalefetten kesinleşmiş ceza veya mahkumiyet kararı bulunmaması,</w:t>
      </w:r>
    </w:p>
    <w:p w14:paraId="62416DA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Basitleştirmelerin usulüne uygun olarak yürütülmesini sağlamak üzere; başvurunun kayda alındığı ayın ilk gününden geriye dönük son bir yıl içinde en az 500 transit beyannamesi (TIR Karnesi dâhil) kapsamı eşyayı transit etmesi veya ilgili basitleştirilmiş usul kapsamındaki yükümlülüklerini yerine getirebileceğine ilişkin bilgi ve belgeleri sunması.</w:t>
      </w:r>
    </w:p>
    <w:p w14:paraId="0319619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Genel yönetim kapsamındaki kamu idareleri, iktisadi devlet teşekkülleri ve kamu iktisadi kuruluşları ile sermayesinin tamamı bir iktisadi devlet teşekkülüne veya kamu iktisadi kuruluşuna ait bağlı müesseselerin başvurularında bu maddede belirtilen şartlar aranmaz.</w:t>
      </w:r>
    </w:p>
    <w:p w14:paraId="7FC091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Taşıma şekillerine özgü basitleştirmelerde, bu maddede sayılan koşullara ek olarak aranacak özel koşullar ve bu maddede belirtilen şartların aranmayacağı haller Bakanlıkça belirlenir.</w:t>
      </w:r>
    </w:p>
    <w:p w14:paraId="1995F55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Kapsamlı teminat veya teminattan vazgeçme basitleştirmelerine ilişkin olarak, bu maddede sayılan koşullara ek olarak aranacak özel koşullar ile başvuruya ve iznin verilmesine ilişkin usul ve esaslar Bakanlıkça belirlenir.</w:t>
      </w:r>
    </w:p>
    <w:p w14:paraId="28F1863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 izinleri için yetkili makamlar</w:t>
      </w:r>
    </w:p>
    <w:p w14:paraId="3F7B9395" w14:textId="02D98D67" w:rsidR="00A4526A" w:rsidRDefault="009B0A90" w:rsidP="00A4526A">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lastRenderedPageBreak/>
        <w:t>MADDE 231 –</w:t>
      </w:r>
      <w:r w:rsidRPr="00AD122E">
        <w:rPr>
          <w:rFonts w:ascii="Imperial BT" w:hAnsi="Imperial BT" w:cs="Calibri"/>
          <w:sz w:val="20"/>
          <w:szCs w:val="20"/>
        </w:rPr>
        <w:t> </w:t>
      </w:r>
      <w:r w:rsidR="00A4526A" w:rsidRPr="00A4526A">
        <w:rPr>
          <w:rFonts w:ascii="Imperial BT" w:hAnsi="Imperial BT" w:cs="Calibri"/>
          <w:sz w:val="20"/>
          <w:szCs w:val="20"/>
        </w:rPr>
        <w:t xml:space="preserve">(1) </w:t>
      </w:r>
      <w:r w:rsidR="00A4526A" w:rsidRPr="00A4526A">
        <w:rPr>
          <w:rFonts w:ascii="Imperial BT" w:hAnsi="Imperial BT" w:cs="Calibri"/>
          <w:b/>
          <w:bCs/>
          <w:sz w:val="20"/>
          <w:szCs w:val="20"/>
        </w:rPr>
        <w:t xml:space="preserve">(Değişik: RG-03/01/2023-32062) </w:t>
      </w:r>
      <w:r w:rsidR="00A4526A" w:rsidRPr="00A4526A">
        <w:rPr>
          <w:rFonts w:ascii="Imperial BT" w:hAnsi="Imperial BT" w:cs="Calibri"/>
          <w:sz w:val="20"/>
          <w:szCs w:val="20"/>
        </w:rPr>
        <w:t>Basitleştirme izni vermeye Bakanlık (Gümrükler Genel Müdürlüğü) yetkilidir. Gümrük ve dış ticaret bölge müdürlükleri kapsamlı teminat izni vermek için yetkilendirilebilir.</w:t>
      </w:r>
    </w:p>
    <w:p w14:paraId="0A53A2C0" w14:textId="679E504D" w:rsidR="009B0A90" w:rsidRPr="00AD122E" w:rsidRDefault="009B0A90" w:rsidP="00A4526A">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 izni başvurusu</w:t>
      </w:r>
    </w:p>
    <w:p w14:paraId="45975792" w14:textId="435C96C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232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5A07623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Basitleştirmelerin kullanılmasına yönelik izin başvurusu, izin makamına yazılı olarak veya elektronik veri işleme tekniği kullanılarak yapılır.</w:t>
      </w:r>
    </w:p>
    <w:p w14:paraId="6850B51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Başvuru sahibi verilen bilgi ve ekli belgelerin tam ve doğru olmasından sorumludur.</w:t>
      </w:r>
    </w:p>
    <w:p w14:paraId="7B3F57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Basitleştirme başvurusunda;</w:t>
      </w:r>
    </w:p>
    <w:p w14:paraId="480C627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Rejim hak sahibinin bağlı bulunduğu ticaret sicil müdürlüğü bilgisi ile kuruluşa ilişkin şirket esas sözleşmesinin, şirket güncel adresinin, cari ortakların ve gümrük ve dış ticaret işlemlerinde temsil yetkisini haiz çalışanların yayımlandığı Ticaret Sicil Gazetesi tarih ve sayılarını içerir liste,</w:t>
      </w:r>
    </w:p>
    <w:p w14:paraId="1E29C2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Yönetim Kurulu üyeleri, sermayesinin yüzde onundan fazlasına sahip gerçek kişiler ile gümrük ve dış ticaret işlemlerinde temsil yetkisini haiz çalışanlarının arşiv bilgilerini de içeren son bir ay içerisinde alınmış adli sicil kayıtları, bu kişilerden yabancı uyruklu olanların adli sicil kayıtlarını ibraz edememeleri halinde, Ek-52’de yer alan taahhütname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geçerli pasaportlarının yeminli tercümesi,</w:t>
      </w:r>
    </w:p>
    <w:p w14:paraId="4311B1BD" w14:textId="49CEE73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w:t>
      </w:r>
      <w:r w:rsidR="00A4526A" w:rsidRPr="00A4526A">
        <w:rPr>
          <w:rFonts w:ascii="Imperial BT" w:hAnsi="Imperial BT" w:cs="Calibri"/>
          <w:b/>
          <w:bCs/>
          <w:sz w:val="20"/>
          <w:szCs w:val="20"/>
        </w:rPr>
        <w:t>(</w:t>
      </w:r>
      <w:r w:rsidR="00A4526A">
        <w:rPr>
          <w:rFonts w:ascii="Imperial BT" w:hAnsi="Imperial BT" w:cs="Calibri"/>
          <w:b/>
          <w:bCs/>
          <w:sz w:val="20"/>
          <w:szCs w:val="20"/>
        </w:rPr>
        <w:t>Mülga</w:t>
      </w:r>
      <w:r w:rsidR="00A4526A" w:rsidRPr="00A4526A">
        <w:rPr>
          <w:rFonts w:ascii="Imperial BT" w:hAnsi="Imperial BT" w:cs="Calibri"/>
          <w:b/>
          <w:bCs/>
          <w:sz w:val="20"/>
          <w:szCs w:val="20"/>
        </w:rPr>
        <w:t>: RG-03/01/2023-32062)</w:t>
      </w:r>
    </w:p>
    <w:p w14:paraId="18DC7E99" w14:textId="4C72B17A"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19/6/2021-31516)</w:t>
      </w:r>
    </w:p>
    <w:p w14:paraId="5DF16C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Bu Yönetmeliğin 230 uncu maddesinin birinci fıkrasının (ç) bendi kapsamındaki bilgi ve belgeler,</w:t>
      </w:r>
    </w:p>
    <w:p w14:paraId="11D792F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yer</w:t>
      </w:r>
      <w:proofErr w:type="gramEnd"/>
      <w:r w:rsidRPr="00AD122E">
        <w:rPr>
          <w:rFonts w:ascii="Imperial BT" w:hAnsi="Imperial BT" w:cs="Calibri"/>
          <w:sz w:val="20"/>
          <w:szCs w:val="20"/>
        </w:rPr>
        <w:t xml:space="preserve"> alır.</w:t>
      </w:r>
    </w:p>
    <w:p w14:paraId="162CE8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Yönetmeliğin 230 uncu maddesinin ikinci fıkrasında belirtilen kurum ve kuruluşların başvurusunda, yetkili şahıslarca imzalanmış başvuru yazısına, varsa basitleştirmeye ilişkin ek koşullara ilişkin bilgi ve belgeler eklenir.</w:t>
      </w:r>
    </w:p>
    <w:p w14:paraId="53EF354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 izin başvurularının kabulü ve reddi ile iznin verilmesi</w:t>
      </w:r>
    </w:p>
    <w:p w14:paraId="1ADC3625" w14:textId="05FAC5B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233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0D15F0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İzin makamı, basitleştirmelerden yararlanma başvurusu üzerine 230 uncu maddede belirtilen genel koşullar ve varsa her bir basitleştirmeye ilişkin özel koşulları dikkate alarak izni verir veya başvuruyu reddeder. Başvurunun reddine ilişkin karar gerekçesiyle birlikte başvuru sahibine bildirilir.</w:t>
      </w:r>
    </w:p>
    <w:p w14:paraId="1DAE93A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İzin makamı, basitleştirmeye ilişkin bir başvuru aldığında, başvurunun tam olup olmadığını kontrol eder. Aranan belgelerin bir kısmının başvuru dosyasında yer almadığının veya eksik bilgi içerdiğinin tespit edilmesi halinde başvuru sahibine bildirilen eksiklikler bunlara ilişkin bildirimin yapıldığı tarihi müteakip en geç altmış gün içinde tamamlanır. Bu süre içerisinde tamamlanmayan başvuru yapılmamış sayılır.</w:t>
      </w:r>
    </w:p>
    <w:p w14:paraId="4D64382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Basitleştirme izninin yeniden değerlendirilmesi, askıya alınması ve iptali</w:t>
      </w:r>
    </w:p>
    <w:p w14:paraId="18CBF882" w14:textId="3CCE830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234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640944C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İzin sahibi, izin verildikten sonra ortaya çıkan ve iznin devam etmesini veya içeriğini etkileyebilecek her türlü unsuru yetkili makamlara gecikmeksizin bildirir.</w:t>
      </w:r>
    </w:p>
    <w:p w14:paraId="529F7C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Yanlış ve eksik bilgiye dayanarak verilmiş olan izin, izin sahibinin bilginin yanlış veya eksik olduğunu bildiği veya bilmesi gerektiği hallerde iptal edilir. Söz konusu iptal kararı gerekçesiyle birlikte başvuru sahibine bildirilir.</w:t>
      </w:r>
    </w:p>
    <w:p w14:paraId="4B75330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Basitleştirme izni;</w:t>
      </w:r>
    </w:p>
    <w:p w14:paraId="6A3417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İznin uygulanmasını etkileyecek bir mevzuat değişikliğinin söz konusu olması,</w:t>
      </w:r>
    </w:p>
    <w:p w14:paraId="6B8394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İznin verilmesi için belirtilen bir veya birden fazla koşulun ya da izin kapsamında öngörülen bir yükümlülüğün yerine getirilmemiş veya getirilemeyecek olması,</w:t>
      </w:r>
    </w:p>
    <w:p w14:paraId="31D3CE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İznin verilmesinden sonra ortaya çıkan bir unsurun, iznin devamını veya içeriğini etkilemesi,</w:t>
      </w:r>
    </w:p>
    <w:p w14:paraId="2595ABCF"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xml:space="preserve">) </w:t>
      </w:r>
      <w:proofErr w:type="gramStart"/>
      <w:r w:rsidRPr="00AD122E">
        <w:rPr>
          <w:rFonts w:ascii="Imperial BT" w:hAnsi="Imperial BT" w:cs="Calibri"/>
          <w:sz w:val="20"/>
          <w:szCs w:val="20"/>
        </w:rPr>
        <w:t>Bakanlıktaki mevcut</w:t>
      </w:r>
      <w:proofErr w:type="gramEnd"/>
      <w:r w:rsidRPr="00AD122E">
        <w:rPr>
          <w:rFonts w:ascii="Imperial BT" w:hAnsi="Imperial BT" w:cs="Calibri"/>
          <w:sz w:val="20"/>
          <w:szCs w:val="20"/>
        </w:rPr>
        <w:t xml:space="preserve"> bilgi ve belgelerin değerlendirilmesi sonucunda gerekli görülmesi,</w:t>
      </w:r>
    </w:p>
    <w:p w14:paraId="79ECF62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İzin sahibi tarafından bu yönde talepte bulunulmuş olması,</w:t>
      </w:r>
    </w:p>
    <w:p w14:paraId="12ACC4E3"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durumlarından</w:t>
      </w:r>
      <w:proofErr w:type="gramEnd"/>
      <w:r w:rsidRPr="00AD122E">
        <w:rPr>
          <w:rFonts w:ascii="Imperial BT" w:hAnsi="Imperial BT" w:cs="Calibri"/>
          <w:sz w:val="20"/>
          <w:szCs w:val="20"/>
        </w:rPr>
        <w:t xml:space="preserve"> birinin gerçekleşmesi halinde, durumun niteliğine göre, izin makamı tarafından yeniden değerlendirilebilir, düzeltilebilir, izin makamınca belirlenecek süre boyunca askıya alınabilir ya da iptal edilebilir. Yapılan değerlendirme ve işlem sonucu izin sahibine bildirilir.</w:t>
      </w:r>
    </w:p>
    <w:p w14:paraId="0909F6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taşımalara ilişkin basitleştirilmiş usul</w:t>
      </w:r>
    </w:p>
    <w:p w14:paraId="5E39FC60" w14:textId="690113A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235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7193CF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Eşyanın demiryolu ile basitleştirilmiş usulde taşınmasına ilişkin yapılacak izin başvurusu, 230 uncu maddenin birinci fıkrasında belirtilen koşulların sağlanması halinde </w:t>
      </w:r>
      <w:proofErr w:type="gramStart"/>
      <w:r w:rsidRPr="00AD122E">
        <w:rPr>
          <w:rFonts w:ascii="Imperial BT" w:hAnsi="Imperial BT" w:cs="Calibri"/>
          <w:sz w:val="20"/>
          <w:szCs w:val="20"/>
        </w:rPr>
        <w:t xml:space="preserve">232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bilgi ve belgeler ibraz edilerek yapılır. Ancak 230 uncu maddenin ikinci fıkrasında belirtilen kurum ve kuruluşların başvurularında, </w:t>
      </w:r>
      <w:proofErr w:type="gramStart"/>
      <w:r w:rsidRPr="00AD122E">
        <w:rPr>
          <w:rFonts w:ascii="Imperial BT" w:hAnsi="Imperial BT" w:cs="Calibri"/>
          <w:sz w:val="20"/>
          <w:szCs w:val="20"/>
        </w:rPr>
        <w:t xml:space="preserve">232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yer alan bilgi ve belgeler aranmaksızın, demiryolu işletmecisinin Uluslararası Demiryolları Birliği (UIC) işletme kodunun yer aldığı ve verilecek izin kapsamında gerçekleştirilecek transit işlemlerine ilişkin yükümlülüklerin rejim hak sahibi sıfatıyla taraflarınca üstlenildiğine dair ibare içeren, yetkili şahıslarca imzalanmış başvuru yazısına istinaden işlem yapılır.</w:t>
      </w:r>
    </w:p>
    <w:p w14:paraId="4E795B4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belirtilen koşulları taşıyan demiryolu işletmecisine Bakanlıkça basitleştirme izni verilebilir. Basitleştirme izin başvurusunda aranacak ilave koşullar ve belgeler ile izin kapsamında hareket ve varış gümrük idarelerinde yapılacak işlemler, izin sahibi rejim hak sahibinin yükümlülükleri ve izne ilişkin diğer hususlar Bakanlıkça belirlenir.</w:t>
      </w:r>
    </w:p>
    <w:p w14:paraId="20AFFE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taşımalara ilişkin basitleştirilmiş usul</w:t>
      </w:r>
    </w:p>
    <w:p w14:paraId="1AC42FF3" w14:textId="5D2D149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236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73704BE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230 uncu maddenin birinci fıkrasında belirtilen koşulları taşıdığını </w:t>
      </w:r>
      <w:proofErr w:type="gramStart"/>
      <w:r w:rsidRPr="00AD122E">
        <w:rPr>
          <w:rFonts w:ascii="Imperial BT" w:hAnsi="Imperial BT" w:cs="Calibri"/>
          <w:sz w:val="20"/>
          <w:szCs w:val="20"/>
        </w:rPr>
        <w:t xml:space="preserve">232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bilgi ve belgeler ile tevsik eden denizyolu taşımacılığı yapan firmalara Bakanlıkça basitleştirme izni verilebilir. Basitleştirme izin başvurusunda aranacak ilave koşullar ve belgeler ile izin kapsamında hareket ve varış gümrük idarelerinde yapılacak işlemler, izin sahibi rejim hak sahibinin yükümlülükleri ve izne ilişkin diğer hususlar Bakanlıkça belirlenir.</w:t>
      </w:r>
    </w:p>
    <w:p w14:paraId="361BBE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Havayolu ile taşımalara ilişkin basitleştirilmiş usul</w:t>
      </w:r>
    </w:p>
    <w:p w14:paraId="617A0DD4" w14:textId="04BFFA1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237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227160C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Transit rejimi çerçevesinde eşyanın havayolu ile basitleştirilmiş usulde taşınmasına ilişkin yapılacak izin başvurusunda, başvuru sahibinin Türkiye </w:t>
      </w:r>
      <w:r w:rsidRPr="00AD122E">
        <w:rPr>
          <w:rFonts w:ascii="Imperial BT" w:hAnsi="Imperial BT" w:cs="Calibri"/>
          <w:sz w:val="20"/>
          <w:szCs w:val="20"/>
        </w:rPr>
        <w:lastRenderedPageBreak/>
        <w:t>Gümrük Bölgesinde en az iki yıldır yerleşik olması, başkası adına ve namına hareket etmemesi, düzenli olarak transit işlemleri yapması ve Yönetim Kurulu üyeleri, sermayesinin yüzde onundan fazlasına sahip gerçek kişiler ile gümrük ve dış ticaret işlemlerinde temsil yetkisini haiz çalışanları hakkında 230 uncu maddenin birinci fıkrasının (c) bendinde belirtilen mevzuat hükümleri uyarınca kesinleşmiş ceza veya mahkûmiyet kararının bulunmaması şartı aranır. Bu kapsamda yapılacak başvurularda, 230 uncu maddede belirtilen diğer koşullar aranmaz.</w:t>
      </w:r>
    </w:p>
    <w:p w14:paraId="729A4E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Birinci fıkrada belirtilen koşulları taşıdığını </w:t>
      </w:r>
      <w:proofErr w:type="gramStart"/>
      <w:r w:rsidRPr="00AD122E">
        <w:rPr>
          <w:rFonts w:ascii="Imperial BT" w:hAnsi="Imperial BT" w:cs="Calibri"/>
          <w:sz w:val="20"/>
          <w:szCs w:val="20"/>
        </w:rPr>
        <w:t xml:space="preserve">232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üçüncü fıkrasının ilgili bentlerinde sayılan belgeler ile tevsik eden havayolu firmalarına Bakanlıkça basitleştirme izni verilebilir. Basitleştirme izin başvurusunda aranacak ilave koşullar ve belgeler ile izin kapsamında hareket ve varış gümrük idarelerinde yapılacak işlemler, izin sahibi rejim hak sahibinin yükümlülükleri ve izne ilişkin diğer hususlar Bakanlıkça belirlenir.</w:t>
      </w:r>
    </w:p>
    <w:p w14:paraId="24CF6FD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Boru hattı ile taşımalara ilişkin basitleştirilmiş usul</w:t>
      </w:r>
    </w:p>
    <w:p w14:paraId="45015302" w14:textId="778725E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238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5EDA42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Boru hattıyla transit rejimi hükümleri;</w:t>
      </w:r>
    </w:p>
    <w:p w14:paraId="7632389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Boru hattıyla Türkiye Gümrük Bölgesine gelen eşya için Türkiye Gümrük Bölgesine girişte,</w:t>
      </w:r>
    </w:p>
    <w:p w14:paraId="7FB2DF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Türkiye Gümrük Bölgesinde bulunan eşyanın boru hattına girişinde,</w:t>
      </w:r>
    </w:p>
    <w:p w14:paraId="0C22593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uygulanır</w:t>
      </w:r>
      <w:proofErr w:type="gramEnd"/>
      <w:r w:rsidRPr="00AD122E">
        <w:rPr>
          <w:rFonts w:ascii="Imperial BT" w:hAnsi="Imperial BT" w:cs="Calibri"/>
          <w:sz w:val="20"/>
          <w:szCs w:val="20"/>
        </w:rPr>
        <w:t>.</w:t>
      </w:r>
    </w:p>
    <w:p w14:paraId="1CC59F2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Boru hattı ile transit rejiminde, rejim hak sahibi, boru hattı işletmesidir.</w:t>
      </w:r>
    </w:p>
    <w:p w14:paraId="64782F0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Boru hattı ile transit taşımada, transit rejimi, eşyanın gönderildiği kişinin işletmesine ulaşıp kayıtlarına geçmesiyle son bulur.</w:t>
      </w:r>
    </w:p>
    <w:p w14:paraId="71B1FE4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Boru hattı taşımacılığında, taşımayı yapan işletme ve eşyanın gönderildiği işletme, bu eşyaya ilişkin muhasebe kayıtlarını eksiksiz tutmak ve gümrük idaresinin denetimine her an hazır durumda bulundurmak zorundadır.</w:t>
      </w:r>
    </w:p>
    <w:p w14:paraId="5474F3F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Boru hattı ile yapılan transit işlemlerine ve basitleştirme koşullarına ilişkin özel hükümler getirmeye Bakanlık yetkilidir.</w:t>
      </w:r>
    </w:p>
    <w:p w14:paraId="25BFFC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İzinli gönderici yetkisi</w:t>
      </w:r>
    </w:p>
    <w:p w14:paraId="51378C8C" w14:textId="3ABEF86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238/A – </w:t>
      </w:r>
      <w:r w:rsidR="005503CA" w:rsidRPr="00AD122E">
        <w:rPr>
          <w:rFonts w:ascii="Imperial BT" w:hAnsi="Imperial BT" w:cs="Calibri"/>
          <w:b/>
          <w:bCs/>
          <w:sz w:val="20"/>
          <w:szCs w:val="20"/>
        </w:rPr>
        <w:t>(Ek: RG-</w:t>
      </w:r>
      <w:r w:rsidRPr="00AD122E">
        <w:rPr>
          <w:rFonts w:ascii="Imperial BT" w:hAnsi="Imperial BT" w:cs="Calibri"/>
          <w:b/>
          <w:bCs/>
          <w:sz w:val="20"/>
          <w:szCs w:val="20"/>
        </w:rPr>
        <w:t>24/9/2021-31608)</w:t>
      </w:r>
    </w:p>
    <w:p w14:paraId="5B17B08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Transit rejimine konu eşyayı hareket idaresine sunmaksızın transit işlemleri gerçekleştirmek isteyen kişilere izinli gönderici yetkisi verilebilir.</w:t>
      </w:r>
    </w:p>
    <w:p w14:paraId="36DCD4F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Yetki başvurusunda aranacak koşullar, başvurunun yapılması, başvurunun incelenmesi, yetkinin verilmesi, askıya alınması, iptali, gümrük işlemleri ve diğer hususlar Bakanlıkça düzenlenir.</w:t>
      </w:r>
    </w:p>
    <w:p w14:paraId="50E29CA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Ulusal transit rejiminde serbest dolaşımda olmayan eşyada beyana aykırılık</w:t>
      </w:r>
    </w:p>
    <w:p w14:paraId="209FE6B1" w14:textId="43A4339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239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3161E719" w14:textId="3BCB482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Türkiye Gümrük Bölgesine getirilerek, ulusal transit rejimi altında taşınan serbest dolaşımda olmayan eşyanın, varış gümrük idaresince </w:t>
      </w:r>
      <w:r w:rsidR="00A267F8" w:rsidRPr="00A267F8">
        <w:rPr>
          <w:rFonts w:ascii="Imperial BT" w:hAnsi="Imperial BT" w:cs="Calibri"/>
          <w:sz w:val="20"/>
          <w:szCs w:val="20"/>
        </w:rPr>
        <w:t>yapılan kontrol ve muayenesi sonucunda eşyanın beyanda belirtilen cinsine uygun olmakla birlikte</w:t>
      </w:r>
      <w:r w:rsidR="00A267F8">
        <w:rPr>
          <w:rFonts w:ascii="Imperial BT" w:hAnsi="Imperial BT" w:cs="Calibri"/>
          <w:sz w:val="20"/>
          <w:szCs w:val="20"/>
        </w:rPr>
        <w:t xml:space="preserve"> </w:t>
      </w:r>
      <w:r w:rsidR="00A267F8" w:rsidRPr="00A267F8">
        <w:rPr>
          <w:rFonts w:ascii="Imperial BT" w:hAnsi="Imperial BT" w:cs="Calibri"/>
          <w:b/>
          <w:bCs/>
          <w:sz w:val="20"/>
          <w:szCs w:val="20"/>
        </w:rPr>
        <w:t>(Değişik ibare: RG-09.01.2024-32424)</w:t>
      </w:r>
      <w:r w:rsidRPr="00AD122E">
        <w:rPr>
          <w:rFonts w:ascii="Imperial BT" w:hAnsi="Imperial BT" w:cs="Calibri"/>
          <w:sz w:val="20"/>
          <w:szCs w:val="20"/>
        </w:rPr>
        <w:t xml:space="preserve"> beyana göre eksik çıkması halinde;</w:t>
      </w:r>
    </w:p>
    <w:p w14:paraId="13EB78E9" w14:textId="586121E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xml:space="preserve"> Varış gümrük idaresince, eksik çıkan miktar üzerinden hareket gümrük idaresine uyuşmazlık bildirilir. Eksikliğin mahrecindeki eksik yüklemeden veya yanlış beyandan kaynaklandığının, uyuşmazlık bildiriminden itibaren 28 gün içerisinde rejim hak sahibince hareket gümrük </w:t>
      </w:r>
      <w:r w:rsidRPr="00AD122E">
        <w:rPr>
          <w:rFonts w:ascii="Imperial BT" w:hAnsi="Imperial BT" w:cs="Calibri"/>
          <w:sz w:val="20"/>
          <w:szCs w:val="20"/>
        </w:rPr>
        <w:lastRenderedPageBreak/>
        <w:t>idaresine ispat edilmesi gerekir. Bu süre yazılı başvuru halinde 28 gün daha uzatılabilir. Eksikliğin sebebinin, süresi içerisinde ispat edilmesi halinde işlemler tamamlanır ve hareket gümrük idaresince rejim ibra edilir. Eksikliğin sebebinin süresi içerisinde ispat edilememesi halinde, gümrük vergileri ve diğer yüklerin tahsil edilmesinin yanı sıra, Kanunun 235 inci maddesinin beşinci fıkrasının (c) bendi uyarınca eşyanın gümrük vergilerinin iki katı idari para cezası uygulanır ve hareket gümrük idaresince rejim ibra edilir.</w:t>
      </w:r>
    </w:p>
    <w:p w14:paraId="4B8A396B" w14:textId="0C4D11A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w:t>
      </w:r>
      <w:r w:rsidR="00754AD7" w:rsidRPr="00AD122E">
        <w:rPr>
          <w:rFonts w:ascii="Imperial BT" w:hAnsi="Imperial BT" w:cs="Calibri"/>
          <w:sz w:val="20"/>
          <w:szCs w:val="20"/>
        </w:rPr>
        <w:t xml:space="preserve">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Varış gümrük idaresinde, sistemde kontrol sonucu girilmeden, yükümlüsünce eksikliğe ilişkin gümrük vergileri ve diğer yükler ile Kanunun 235 inci maddesinin beşinci fıkrasının (c) bendi uyarınca eşyanın gümrük vergilerinin iki katı idari para cezasının ödenmek istenmesi ve bunların varış bildirimini müteakip üç gün içinde ödenmesi halinde, varış gümrük idaresi sistem üzerinden uyuşmazlığın çözümünün beklenilmediğini ve vergilerin ödendiğini içeren mesajı hareket gümrük idaresine gönderir. Bu durumda, hareket gümrük idaresince ilave bilgi ve belge aranmaksızın rejim ibra edilir. Bu süre içinde gerekli ödemenin yapılmaması halinde varış gümrük idaresi kontrol sonucunun uygun olmadığını ve uyuşmazlığın hareket gümrük idaresince çözüleceğini belirtir ve işlemler (a) bendine göre yapılır.</w:t>
      </w:r>
    </w:p>
    <w:p w14:paraId="10C98F3F" w14:textId="58314D5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C63B74" w:rsidRPr="00AD122E">
        <w:rPr>
          <w:rFonts w:ascii="Imperial BT" w:hAnsi="Imperial BT" w:cs="Calibri"/>
          <w:b/>
          <w:bCs/>
          <w:sz w:val="20"/>
          <w:szCs w:val="20"/>
        </w:rPr>
        <w:t>(Değişik:</w:t>
      </w:r>
      <w:r w:rsidR="00322D97" w:rsidRPr="00AD122E">
        <w:rPr>
          <w:rFonts w:ascii="Imperial BT" w:hAnsi="Imperial BT" w:cs="Calibri"/>
          <w:b/>
          <w:bCs/>
          <w:sz w:val="20"/>
          <w:szCs w:val="20"/>
        </w:rPr>
        <w:t xml:space="preserve"> </w:t>
      </w:r>
      <w:r w:rsidR="00C63B74" w:rsidRPr="00AD122E">
        <w:rPr>
          <w:rFonts w:ascii="Imperial BT" w:hAnsi="Imperial BT" w:cs="Calibri"/>
          <w:b/>
          <w:bCs/>
          <w:sz w:val="20"/>
          <w:szCs w:val="20"/>
        </w:rPr>
        <w:t>RG</w:t>
      </w:r>
      <w:r w:rsidRPr="00AD122E">
        <w:rPr>
          <w:rFonts w:ascii="Imperial BT" w:hAnsi="Imperial BT" w:cs="Calibri"/>
          <w:b/>
          <w:bCs/>
          <w:sz w:val="20"/>
          <w:szCs w:val="20"/>
        </w:rPr>
        <w:t>-1/4/2020-31086)</w:t>
      </w:r>
      <w:r w:rsidRPr="00AD122E">
        <w:rPr>
          <w:rFonts w:ascii="Imperial BT" w:hAnsi="Imperial BT" w:cs="Calibri"/>
          <w:sz w:val="20"/>
          <w:szCs w:val="20"/>
        </w:rPr>
        <w:t> Türkiye Gümrük Bölgesinin dışına çıkarılacak eşya için vergilerin tahsilini ve Kanunun 235 inci maddesinin beşinci fıkrasının (c) bendi uyarınca eşyanın gümrük vergilerinin iki katı idari para cezasının uygulanmasını müteakip aracın çıkışına izin verilir.</w:t>
      </w:r>
    </w:p>
    <w:p w14:paraId="1F892168" w14:textId="23F49F5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Türkiye Gümrük Bölgesine getirilerek, ulusal transit rejimi altında taşınan serbest dolaşımda olmayan eşyanın, varış gümrük idaresince yapılan </w:t>
      </w:r>
      <w:proofErr w:type="spellStart"/>
      <w:r w:rsidR="00B609FA" w:rsidRPr="00A267F8">
        <w:rPr>
          <w:rFonts w:ascii="Imperial BT" w:hAnsi="Imperial BT" w:cs="Calibri"/>
          <w:sz w:val="20"/>
          <w:szCs w:val="20"/>
        </w:rPr>
        <w:t>yapılan</w:t>
      </w:r>
      <w:proofErr w:type="spellEnd"/>
      <w:r w:rsidR="00B609FA" w:rsidRPr="00A267F8">
        <w:rPr>
          <w:rFonts w:ascii="Imperial BT" w:hAnsi="Imperial BT" w:cs="Calibri"/>
          <w:sz w:val="20"/>
          <w:szCs w:val="20"/>
        </w:rPr>
        <w:t xml:space="preserve"> kontrol ve muayenesi sonucunda eşyanın beyanda belirtilen cinsine uygun olmakla birlikte</w:t>
      </w:r>
      <w:r w:rsidR="00B609FA">
        <w:rPr>
          <w:rFonts w:ascii="Imperial BT" w:hAnsi="Imperial BT" w:cs="Calibri"/>
          <w:sz w:val="20"/>
          <w:szCs w:val="20"/>
        </w:rPr>
        <w:t xml:space="preserve"> </w:t>
      </w:r>
      <w:r w:rsidR="00B609FA" w:rsidRPr="00A267F8">
        <w:rPr>
          <w:rFonts w:ascii="Imperial BT" w:hAnsi="Imperial BT" w:cs="Calibri"/>
          <w:b/>
          <w:bCs/>
          <w:sz w:val="20"/>
          <w:szCs w:val="20"/>
        </w:rPr>
        <w:t>(Değişik ibare: RG-09.01.2024-32424)</w:t>
      </w:r>
      <w:r w:rsidR="00B609FA">
        <w:rPr>
          <w:rFonts w:ascii="Imperial BT" w:hAnsi="Imperial BT" w:cs="Calibri"/>
          <w:b/>
          <w:bCs/>
          <w:sz w:val="20"/>
          <w:szCs w:val="20"/>
        </w:rPr>
        <w:t xml:space="preserve"> </w:t>
      </w:r>
      <w:r w:rsidRPr="00AD122E">
        <w:rPr>
          <w:rFonts w:ascii="Imperial BT" w:hAnsi="Imperial BT" w:cs="Calibri"/>
          <w:sz w:val="20"/>
          <w:szCs w:val="20"/>
        </w:rPr>
        <w:t>beyana göre fazla çıkması halinde;</w:t>
      </w:r>
    </w:p>
    <w:p w14:paraId="6AD34B20" w14:textId="4AFDBDC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xml:space="preserve"> Fazla çıkan eşya geçici depolama yeri veya antrepoya alınır; talep edilmesi halinde, beyana konu diğer eşyanın gümrük işlemlerine devam edilir. Beyannameye ekli fatura ve ticari belgelerde kayıtlı bilgilerden fazlalığın yanlış beyan sebebiyle ortaya çıktığı anlaşılırsa, fazla eşyaya ilişkin rejim beyanında bulunulmasına izin verilir. Aksi halde, fazlalığın mahrecindeki fazla yüklemeden veya yanlış beyandan kaynaklandığının, 28 gün içerisinde ispat edilmesi gerekir. Bu süre yazılı başvuru halinde 28 gün daha uzatılabilir. Yükümlüsünce süresi içerisinde ispat edilmesi halinde, fazla eşyaya ilişkin rejim beyanında bulunulmasına izin verilir. Süresi içerisinde ispat edilememesi halinde, Kanunun 235 inci maddesinin beşinci fıkrasının (d) bendi uyarınca işlem yapılır. Her iki durumda </w:t>
      </w:r>
      <w:proofErr w:type="gramStart"/>
      <w:r w:rsidRPr="00AD122E">
        <w:rPr>
          <w:rFonts w:ascii="Imperial BT" w:hAnsi="Imperial BT" w:cs="Calibri"/>
          <w:sz w:val="20"/>
          <w:szCs w:val="20"/>
        </w:rPr>
        <w:t>da,</w:t>
      </w:r>
      <w:proofErr w:type="gramEnd"/>
      <w:r w:rsidRPr="00AD122E">
        <w:rPr>
          <w:rFonts w:ascii="Imperial BT" w:hAnsi="Imperial BT" w:cs="Calibri"/>
          <w:sz w:val="20"/>
          <w:szCs w:val="20"/>
        </w:rPr>
        <w:t xml:space="preserve"> varış gümrük idaresince hareket gümrük idaresine bildirimde bulunulmasını müteakip hareket gümrük idaresince rejim ibra edilir.</w:t>
      </w:r>
    </w:p>
    <w:p w14:paraId="46F5FB3E" w14:textId="6594F5D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xml:space="preserve"> Türkiye Gümrük Bölgesinin dışına çıkarılacak eşya için, fazla çıkan eşya ile beyan edilen eşyanın aynı olması durumunda, tespit edilen fazlalık transit refakat belgesine ve sisteme gerekli açıklamalar yapılarak kaydedilir ve transit rejimi sonlandırılarak eşyanın Türkiye Gümrük Bölgesi dışına çıkarılmasına izin verilir. Ayrıca, hareket veya giriş gümrük idaresine bilgi verilir. Çıkış gümrük idaresinde, beyan edilen serbest dolaşımda bulunmayan eşyaya ilaveten farklı eşya tespit edilmesi halinde ise, durum transit </w:t>
      </w:r>
      <w:r w:rsidRPr="00AD122E">
        <w:rPr>
          <w:rFonts w:ascii="Imperial BT" w:hAnsi="Imperial BT" w:cs="Calibri"/>
          <w:sz w:val="20"/>
          <w:szCs w:val="20"/>
        </w:rPr>
        <w:lastRenderedPageBreak/>
        <w:t>refakat belgesine ve sisteme gerekli açıklamalar yapılarak kaydedilir, transit rejimi sonlandırılarak beyan edilen eşyanın Türkiye Gümrük Bölgesi dışına çıkarılmasına izin verilir, ancak farklı çıkan eşyanın yurtdışına çıkışına izin verilmez. Farklı eşya bulunması durumunun mahrecindeki yüklemeden veya yanlış beyandan kaynaklandığının 28 gün içerisinde ispat edilmesi gerekir. Bu süre yazılı başvuru halinde 28 gün daha uzatılabilir. Yükümlüsünce süresi içerisinde ispat edilmesi halinde, bu eşyanın yurtdışı edilmesine ya da transit rejimine tabi tutulmasına izin verilir. Süresi içerisinde ispat edilememesi halinde, Kanunun 235 inci maddesinin beşinci fıkrasının (d) bendi uyarınca işlem yapılır. Ayrıca, hareket veya giriş gümrük idaresine bilgi verilir.</w:t>
      </w:r>
    </w:p>
    <w:p w14:paraId="65B453A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Ortak transit rejiminde serbest dolaşımda olmayan eşyada beyana aykırılık</w:t>
      </w:r>
    </w:p>
    <w:p w14:paraId="51FA67F0" w14:textId="284501E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240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0E72517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Ortak transit rejimi kapsamında, Türkiye Gümrük Bölgesine mühürlü olarak gelen ve mühürleri kontrol edilmek suretiyle varış gümrük idaresine sevk edilen veya mühürsüz gelen ve transit idaresince mühür tatbik edilmek suretiyle ya da mühürden vazgeçme uygulanarak varış gümrük idaresine sevk edilen serbest dolaşımda olmayan eşyanın, varış gümrük idaresince yapılan muayenesi sonucunda eşyanın beyanda belirtilen cinsine uygun olmakla birlikte beyana göre eksik çıkması halinde;</w:t>
      </w:r>
    </w:p>
    <w:p w14:paraId="52ABC53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Hareket/transit gümrük idaresinde tatbik edilen orijinal mührün sağlam olması durumunda, varış gümrük idaresince eksik çıkan miktar üzerinden transit işlemi sonlandırılır ve hareket gümrük idaresine, çözümünün beklenmediği belirtilerek uyuşmazlık bildirilir.</w:t>
      </w:r>
    </w:p>
    <w:p w14:paraId="22BA261A" w14:textId="479CFA3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Hareket/transit gümrük idaresinde tatbik edilen orijinal mührün sağlam olmaması veya sökülmüş olması ya da eşyanın Türkiye Gümrük Bölgesi içinde boşaltıldığı veya değiştirildiğine ilişkin kanaatin oluşması durumunda, gümrük vergileri ve diğer yüklerin tahsil edilmesine yönelik tahsilat işlemi başlatılır ve Kanunun 235 inci maddesinin beşinci fıkrasının (c) bendi uyarınca eşyanın gümrük vergilerinin iki katı idari para cezası uygulanır. Tahsilat henüz gerçekleşmeden hareket gümrük idaresince araştırma başlatılması durumunda, tahsilat talebinde bulunulur. Hareket gümrük idaresince araştırma başlatılmadan ya da araştırma başlatılıp varış gümrük idaresince araştırmaya cevap verme süresi dolmadan önce vergi ve diğer yüklerin tahsil edilmesi durumunda, vergilerin ödendiğini içeren mesaj hareket gümrük idaresine gönderilir.</w:t>
      </w:r>
    </w:p>
    <w:p w14:paraId="5A5479B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Ortak transit rejimi kapsamında, Türkiye Gümrük Bölgesine mühürlü olarak gelen ve mühürleri kontrol edilmek suretiyle varış gümrük idaresine sevk edilen veya mühürsüz gelen ve transit idaresince mühür tatbik edilmek suretiyle ya da mühürden vazgeçme uygulanarak varış gümrük idaresine sevk edilen serbest dolaşımda olmayan eşyanın, varış gümrük idaresince yapılan muayenesi sonucunda eşyanın beyanda belirtilen cinsine uygun olmakla birlikte beyana göre fazla çıkması halinde, 239 uncu maddenin ikinci fıkrası uyarınca işlem yapılır.</w:t>
      </w:r>
    </w:p>
    <w:p w14:paraId="75CEBCF1" w14:textId="228DCDE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Ortak transit rejimi kapsamında, transit idaresinde tespit edilen bu madde kapsamı eksiklik için işlemler varış gümrük idaresi olarak gerçekleştirilir, hareket gümrük idaresine uyuşmazlık bildirilir ve mevcut olan eşya ulusal transit rejimi kapsamında yapılacak beyana istinaden varış gümrük idaresine sevk edilir. Fazlalık tespit edilmesi durumunda, ilgilisince talep edilmesi halinde, fazla çıkan eşya ulusal </w:t>
      </w:r>
      <w:r w:rsidRPr="00AD122E">
        <w:rPr>
          <w:rFonts w:ascii="Imperial BT" w:hAnsi="Imperial BT" w:cs="Calibri"/>
          <w:sz w:val="20"/>
          <w:szCs w:val="20"/>
        </w:rPr>
        <w:lastRenderedPageBreak/>
        <w:t>transit rejimi kapsamında yapılacak beyana istinaden varış gümrük idaresine sevk edilir. </w:t>
      </w:r>
      <w:r w:rsidR="00E9198E" w:rsidRPr="00AD122E">
        <w:rPr>
          <w:rFonts w:ascii="Imperial BT" w:hAnsi="Imperial BT" w:cs="Calibri"/>
          <w:b/>
          <w:bCs/>
          <w:sz w:val="20"/>
          <w:szCs w:val="20"/>
        </w:rPr>
        <w:t>(Ek cümle: RG-</w:t>
      </w:r>
      <w:r w:rsidRPr="00AD122E">
        <w:rPr>
          <w:rFonts w:ascii="Imperial BT" w:hAnsi="Imperial BT" w:cs="Calibri"/>
          <w:b/>
          <w:bCs/>
          <w:sz w:val="20"/>
          <w:szCs w:val="20"/>
        </w:rPr>
        <w:t>1/4/2020-31086)</w:t>
      </w:r>
      <w:r w:rsidRPr="00AD122E">
        <w:rPr>
          <w:rFonts w:ascii="Imperial BT" w:hAnsi="Imperial BT" w:cs="Calibri"/>
          <w:sz w:val="20"/>
          <w:szCs w:val="20"/>
        </w:rPr>
        <w:t> Bu fıkra kapsamındaki eksiklik ve fazlalık durumlarında Kanunun 235 inci maddesinin beşinci fıkrasının (c) veya (d) bentleri uyarınca işlem yapılmaz.</w:t>
      </w:r>
    </w:p>
    <w:p w14:paraId="17336AB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Ulusal ve ortak transit rejimlerinde serbest dolaşımda olmayan eşyada beyana aykırılıklar için ortak hükümler</w:t>
      </w:r>
    </w:p>
    <w:p w14:paraId="2A92411B" w14:textId="50EC827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241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47D872F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239 ve 240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maddelere konu eksiklik veya fazlalığın eşyanın tabiatı icabı, Ek-11’de yer alan oranlarda olduğunun anlaşılması halinde, eksiklik veya fazlalık takibatı yapılmayarak işlemler varış gümrük idaresince tespit edilen miktar üzerinden sonuçlandırılır. Eksiklik veya fazlalık takibatı gerektiren durumlar için takibat ve varsa cezaî işlem, eksiklik veya fazlalığın tamamı için değil, Ek-11’de belirtilen oranları aşan kısmı için uygulanır.</w:t>
      </w:r>
    </w:p>
    <w:p w14:paraId="55C027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Varış gümrük idaresinde yapılan kontrol neticesinde tespit edilen 239 ve 240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maddelere konu aykırılığın, Kanunun ve/veya 5607 sayılı Kaçakçılıkla Mücadele Kanununu da ihlal ettiği sonucuna varılması durumunda ilgili hükümler uyarınca gerekli işlemler yapılır.</w:t>
      </w:r>
    </w:p>
    <w:p w14:paraId="702F3FD7" w14:textId="4545A8AF" w:rsidR="00C86022" w:rsidRPr="00C86022" w:rsidRDefault="00C86022" w:rsidP="00C86022">
      <w:pPr>
        <w:spacing w:after="0" w:line="240" w:lineRule="auto"/>
        <w:ind w:left="0" w:firstLine="567"/>
        <w:jc w:val="both"/>
        <w:rPr>
          <w:rFonts w:ascii="Imperial BT" w:hAnsi="Imperial BT"/>
          <w:sz w:val="20"/>
          <w:szCs w:val="20"/>
        </w:rPr>
      </w:pPr>
      <w:r w:rsidRPr="00C86022">
        <w:rPr>
          <w:rFonts w:ascii="Imperial BT" w:hAnsi="Imperial BT"/>
          <w:sz w:val="20"/>
          <w:szCs w:val="20"/>
        </w:rPr>
        <w:t xml:space="preserve">(3) </w:t>
      </w:r>
      <w:r w:rsidRPr="00C86022">
        <w:rPr>
          <w:rFonts w:ascii="Imperial BT" w:hAnsi="Imperial BT"/>
          <w:b/>
          <w:bCs/>
          <w:sz w:val="20"/>
          <w:szCs w:val="20"/>
        </w:rPr>
        <w:t xml:space="preserve">(Değişik: RG-09.01.2024-32424) </w:t>
      </w:r>
      <w:r w:rsidRPr="00C86022">
        <w:rPr>
          <w:rFonts w:ascii="Imperial BT" w:hAnsi="Imperial BT"/>
          <w:sz w:val="20"/>
          <w:szCs w:val="20"/>
        </w:rPr>
        <w:t>Varış gümrük idaresinde yapılan kontrol ve muayene neticesinde, taşıta tatbik edilen mühürlerin sağlam olduğu ve 5607 sayılı Kaçakçılıkla Mücadele Kanununun ihlal edildiğine yönelik bir tespitte bulunulmadığı hallerde;</w:t>
      </w:r>
    </w:p>
    <w:p w14:paraId="5FB10E45" w14:textId="77777777" w:rsidR="00C86022" w:rsidRPr="00C86022" w:rsidRDefault="00C86022" w:rsidP="00C86022">
      <w:pPr>
        <w:spacing w:after="0" w:line="240" w:lineRule="auto"/>
        <w:ind w:left="0" w:firstLine="567"/>
        <w:jc w:val="both"/>
        <w:rPr>
          <w:rFonts w:ascii="Imperial BT" w:hAnsi="Imperial BT"/>
          <w:sz w:val="20"/>
          <w:szCs w:val="20"/>
        </w:rPr>
      </w:pPr>
      <w:r w:rsidRPr="00C86022">
        <w:rPr>
          <w:rFonts w:ascii="Imperial BT" w:hAnsi="Imperial BT"/>
          <w:sz w:val="20"/>
          <w:szCs w:val="20"/>
        </w:rPr>
        <w:t xml:space="preserve">a) 239 ve 240 </w:t>
      </w:r>
      <w:proofErr w:type="spellStart"/>
      <w:r w:rsidRPr="00C86022">
        <w:rPr>
          <w:rFonts w:ascii="Imperial BT" w:hAnsi="Imperial BT"/>
          <w:sz w:val="20"/>
          <w:szCs w:val="20"/>
        </w:rPr>
        <w:t>ıncı</w:t>
      </w:r>
      <w:proofErr w:type="spellEnd"/>
      <w:r w:rsidRPr="00C86022">
        <w:rPr>
          <w:rFonts w:ascii="Imperial BT" w:hAnsi="Imperial BT"/>
          <w:sz w:val="20"/>
          <w:szCs w:val="20"/>
        </w:rPr>
        <w:t xml:space="preserve"> maddeler çerçevesinde bir eksiklik ya da fazlalık bulunmadığı; ancak, yapılan kontrol ve muayene sonucunda tespit edilen eşya ile beyan edilen eşya farklı olmakla birlikte eşyanın 6'lı tarife alt pozisyonunun aynı olduğunun tespit edildiği durumda Kanunun 241 inci maddesinin birinci fıkrası uyarınca işlem yapılır.</w:t>
      </w:r>
    </w:p>
    <w:p w14:paraId="267D4DF3" w14:textId="77777777" w:rsidR="00C86022" w:rsidRPr="00C86022" w:rsidRDefault="00C86022" w:rsidP="00C86022">
      <w:pPr>
        <w:spacing w:after="0" w:line="240" w:lineRule="auto"/>
        <w:ind w:left="0" w:firstLine="567"/>
        <w:jc w:val="both"/>
        <w:rPr>
          <w:rFonts w:ascii="Imperial BT" w:hAnsi="Imperial BT"/>
          <w:sz w:val="20"/>
          <w:szCs w:val="20"/>
        </w:rPr>
      </w:pPr>
      <w:r w:rsidRPr="00C86022">
        <w:rPr>
          <w:rFonts w:ascii="Imperial BT" w:hAnsi="Imperial BT"/>
          <w:sz w:val="20"/>
          <w:szCs w:val="20"/>
        </w:rPr>
        <w:t xml:space="preserve">b) Beyan edilen eşyada 239 ve 240 </w:t>
      </w:r>
      <w:proofErr w:type="spellStart"/>
      <w:r w:rsidRPr="00C86022">
        <w:rPr>
          <w:rFonts w:ascii="Imperial BT" w:hAnsi="Imperial BT"/>
          <w:sz w:val="20"/>
          <w:szCs w:val="20"/>
        </w:rPr>
        <w:t>ıncı</w:t>
      </w:r>
      <w:proofErr w:type="spellEnd"/>
      <w:r w:rsidRPr="00C86022">
        <w:rPr>
          <w:rFonts w:ascii="Imperial BT" w:hAnsi="Imperial BT"/>
          <w:sz w:val="20"/>
          <w:szCs w:val="20"/>
        </w:rPr>
        <w:t xml:space="preserve"> maddeler çerçevesinde bir eksiklik ya da fazlalık olup olmadığına bakılmaksızın, yapılan kontrol ve muayene sonucunda taşıt içerisinde transit beyanına konu edilmemiş ve 6'lı tarife alt pozisyonu beyan edilen eşyadan farklı olan eşyanın tespiti halinde 239 uncu maddenin ikinci fıkrası uyarınca işlem yapılır.</w:t>
      </w:r>
    </w:p>
    <w:p w14:paraId="27F6809C" w14:textId="77777777" w:rsidR="00C86022" w:rsidRPr="00AD122E" w:rsidRDefault="00C86022" w:rsidP="00C8602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(Ek: RG-1/4/2020-31086)</w:t>
      </w:r>
      <w:r w:rsidRPr="00AD122E">
        <w:rPr>
          <w:rFonts w:ascii="Imperial BT" w:hAnsi="Imperial BT" w:cs="Calibri"/>
          <w:sz w:val="20"/>
          <w:szCs w:val="20"/>
        </w:rPr>
        <w:t xml:space="preserve"> Transit rejimine konu edilen serbest dolaşımda olmayan eşyanın, hareket gümrük idaresinden sevk edilmesinden sonra varış gümrük idaresine varışından önce yapılan kontrolü veya muayenesi sonucunda beyana göre eksiklik veya fazlalık tespit edilmesi halinde söz konusu tespiti yapan idare tarafından, 239 uncu ve 240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maddelerin ilgili fıkraları ile bu madde kapsamında varış gümrük idaresince yapılacağı belirtilen işlemler gerçekleştirilir.</w:t>
      </w:r>
    </w:p>
    <w:p w14:paraId="2FC5E32B" w14:textId="73A371CB" w:rsidR="00C86022" w:rsidRPr="00AD122E" w:rsidRDefault="00C86022" w:rsidP="00C86022">
      <w:pPr>
        <w:spacing w:after="0" w:line="240" w:lineRule="auto"/>
        <w:ind w:left="0" w:firstLine="567"/>
        <w:jc w:val="both"/>
        <w:rPr>
          <w:rFonts w:ascii="Imperial BT" w:hAnsi="Imperial BT"/>
          <w:sz w:val="20"/>
          <w:szCs w:val="20"/>
        </w:rPr>
      </w:pPr>
      <w:r w:rsidRPr="00C86022">
        <w:rPr>
          <w:rFonts w:ascii="Imperial BT" w:hAnsi="Imperial BT"/>
          <w:sz w:val="20"/>
          <w:szCs w:val="20"/>
        </w:rPr>
        <w:t xml:space="preserve">(5) </w:t>
      </w:r>
      <w:r w:rsidRPr="00C86022">
        <w:rPr>
          <w:rFonts w:ascii="Imperial BT" w:hAnsi="Imperial BT"/>
          <w:b/>
          <w:bCs/>
          <w:sz w:val="20"/>
          <w:szCs w:val="20"/>
        </w:rPr>
        <w:t>(Ek: RG-09.01.2024-32424)</w:t>
      </w:r>
      <w:r>
        <w:rPr>
          <w:rFonts w:ascii="Imperial BT" w:hAnsi="Imperial BT"/>
          <w:sz w:val="20"/>
          <w:szCs w:val="20"/>
        </w:rPr>
        <w:t xml:space="preserve"> </w:t>
      </w:r>
      <w:r w:rsidRPr="00C86022">
        <w:rPr>
          <w:rFonts w:ascii="Imperial BT" w:hAnsi="Imperial BT"/>
          <w:sz w:val="20"/>
          <w:szCs w:val="20"/>
        </w:rPr>
        <w:t xml:space="preserve">239 ve 240 </w:t>
      </w:r>
      <w:proofErr w:type="spellStart"/>
      <w:r w:rsidRPr="00C86022">
        <w:rPr>
          <w:rFonts w:ascii="Imperial BT" w:hAnsi="Imperial BT"/>
          <w:sz w:val="20"/>
          <w:szCs w:val="20"/>
        </w:rPr>
        <w:t>ıncı</w:t>
      </w:r>
      <w:proofErr w:type="spellEnd"/>
      <w:r w:rsidRPr="00C86022">
        <w:rPr>
          <w:rFonts w:ascii="Imperial BT" w:hAnsi="Imperial BT"/>
          <w:sz w:val="20"/>
          <w:szCs w:val="20"/>
        </w:rPr>
        <w:t xml:space="preserve"> maddelerin uygulanması bakımından, "beyanda belirtilen cinsine uygun" ifadesinden, beyan edilen eşya ile tespit edilen eşyanın 6'lı tarife alt pozisyonunun aynı olması durumu anlaşılır. </w:t>
      </w:r>
    </w:p>
    <w:p w14:paraId="3317EE1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dolaşımda bulunan eşyada beyana aykırılık</w:t>
      </w:r>
    </w:p>
    <w:p w14:paraId="3816313D" w14:textId="34DE87D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242 –</w:t>
      </w:r>
      <w:r w:rsidRPr="00AD122E">
        <w:rPr>
          <w:rFonts w:ascii="Imperial BT" w:hAnsi="Imperial BT" w:cs="Calibri"/>
          <w:sz w:val="20"/>
          <w:szCs w:val="20"/>
        </w:rPr>
        <w:t>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466BCA2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Varış gümrük idaresince yapılan muayene neticesinde, miktar ve cins bakımından transit beyannamesine göre aykırı çıkan ihraç eşyası için sonradan ihraç edilsin veya edilmesin Kanunun 241 inci maddesi uygulanır. Söz konusu aykırılığın Kanunun diğer hükümlerini ve/veya 5607 sayılı Kaçakçılıkla Mücadele </w:t>
      </w:r>
      <w:r w:rsidRPr="00AD122E">
        <w:rPr>
          <w:rFonts w:ascii="Imperial BT" w:hAnsi="Imperial BT" w:cs="Calibri"/>
          <w:sz w:val="20"/>
          <w:szCs w:val="20"/>
        </w:rPr>
        <w:lastRenderedPageBreak/>
        <w:t>Kanununu da ihlal ettiği sonucuna varılması durumunda ilgili hükümler uyarınca gerekli işlemler yapılır.</w:t>
      </w:r>
    </w:p>
    <w:p w14:paraId="3037F21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Belirgin bir şekilde farklı cinste eşya</w:t>
      </w:r>
    </w:p>
    <w:p w14:paraId="6D4F6313" w14:textId="3D2DD41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243 –</w:t>
      </w:r>
      <w:r w:rsidRPr="00AD122E">
        <w:rPr>
          <w:rFonts w:ascii="Imperial BT" w:hAnsi="Imperial BT" w:cs="Calibri"/>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 </w:t>
      </w:r>
      <w:r w:rsidRPr="00AD122E">
        <w:rPr>
          <w:rFonts w:ascii="Imperial BT" w:hAnsi="Imperial BT" w:cs="Calibri"/>
          <w:sz w:val="20"/>
          <w:szCs w:val="20"/>
        </w:rPr>
        <w:t> </w:t>
      </w:r>
    </w:p>
    <w:p w14:paraId="1998C0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Türkiye Gümrük Bölgesine getirilen ve varış gümrük idaresine karayolu ile sevk edilmek üzere transit rejimine konu edilen serbest dolaşımda olmayan eşyanın, giriş gümrük idaresinde yapılan kontrol veya muayene sonucunda, beyan edilenden belirgin bir şekilde farklı cinste olduğunun tahlil, teknik inceleme ve araştırmaya gerek olmaksızın tespiti hâlinde fiilin niteliğine göre Kanunun 235 inci maddesinin beşinci fıkrasının (a) veya (b) bentleri uyarınca idari para cezasının uygulanmasını müteakip eşyanın sevkine izin verilir.</w:t>
      </w:r>
    </w:p>
    <w:p w14:paraId="1418C8B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Yükümlü ve kefile yönelik tahsilat işlemleri</w:t>
      </w:r>
    </w:p>
    <w:p w14:paraId="15D8E3E8" w14:textId="07CDD60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244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3CAC037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İlgili gümrük idaresince transit işleminin usulüne uygun olarak gerçekleştirilmediğinin tespit edilmesi durumunda tahsilat işlemi başlatılır.</w:t>
      </w:r>
    </w:p>
    <w:p w14:paraId="2E0CB67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İlgili gümrük idaresince yükümlüsüne tebliğ edilen gümrük vergileri ve diğer yükler, 6183 sayılı Amme Alacaklarının Tahsil Usulü Hakkında Kanun hükümlerine göre takip ve tahsil edilir.</w:t>
      </w:r>
    </w:p>
    <w:p w14:paraId="38C0670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Süresi içinde ödenmeyen kesinleşmiş gümrük vergileri ve diğer yükler için, 6183 sayılı Amme Alacaklarının Tahsil Usulü Hakkında Kanunun ilgili hükümleri çerçevesinde, ilgili gümrük idaresince kefil nezdinde tahsilat işlemi başlatılır. Ortak transit rejimi kapsamı işlemlerde kefilden tahsilatın yapılabilmesi için, gerekli bildirimlerin öngörülen sürelerde kefile yapılmış olması gerekir.</w:t>
      </w:r>
    </w:p>
    <w:p w14:paraId="483CED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Kefil tarafından süresi içinde ödenmeyen gümrük vergileri ve diğer yükler için kefil nezdinde 6183 sayılı Amme Alacaklarının Tahsil Usulü Hakkında Kanun hükümlerine göre takibata geçilir.</w:t>
      </w:r>
    </w:p>
    <w:p w14:paraId="646A7AE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Teminatın yeterli olmaması halinde kalan tutar, 6183 sayılı Amme Alacaklarının Tahsil Usulü Hakkında Kanun hükümlerine göre yükümlüsünden tahsil edilir.</w:t>
      </w:r>
    </w:p>
    <w:p w14:paraId="63FA98C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 idaresinde ayniyet önlemleri</w:t>
      </w:r>
    </w:p>
    <w:p w14:paraId="1FC423D3" w14:textId="55C3AE1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245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429F101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Çıkış gümrük idaresinde yapılacak işlemler</w:t>
      </w:r>
    </w:p>
    <w:p w14:paraId="6B395CA1" w14:textId="7FAE784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246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12A38C9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Varış idaresinde transit beyanının kontrolü ve eşyanın muayenesi</w:t>
      </w:r>
    </w:p>
    <w:p w14:paraId="27565441" w14:textId="2D2AD43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247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35EB06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Varış idaresinde alternatif kanıt</w:t>
      </w:r>
    </w:p>
    <w:p w14:paraId="146CC6A4" w14:textId="73DD4E7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248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2C0D2B3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dolaşımda olmayan eşyada beyana aykırılık</w:t>
      </w:r>
    </w:p>
    <w:p w14:paraId="10409CB4" w14:textId="0A1DFF0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249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19C85B3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dolaşımda bulunan eşyada beyana aykırılık</w:t>
      </w:r>
    </w:p>
    <w:p w14:paraId="365F2A50" w14:textId="013A812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250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7BE70BC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taşımalara ilişkin basitleştirilmiş usul</w:t>
      </w:r>
    </w:p>
    <w:p w14:paraId="69BC1E38" w14:textId="1ED01DE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251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 xml:space="preserve">7/10/2016-29850)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70E0427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taşımalara ilişkin basitleştirilmiş usul</w:t>
      </w:r>
    </w:p>
    <w:p w14:paraId="66623C7F" w14:textId="075999A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 xml:space="preserve">MADDE 252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 xml:space="preserve">7/10/2016-29850)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61B7C4C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taşımada kayıtların kontrol edilmesi</w:t>
      </w:r>
    </w:p>
    <w:p w14:paraId="6203FA2D" w14:textId="5D7C5A0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253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4DA176E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Diğer transit düzenlemelerinin askıya alınması</w:t>
      </w:r>
    </w:p>
    <w:p w14:paraId="465C2F20" w14:textId="5C71A17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254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5988ADF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CIM taşıma belgesinin tescil edilmesi ve eşyanın serbest bırakılması</w:t>
      </w:r>
    </w:p>
    <w:p w14:paraId="6B871101" w14:textId="2DCA6AD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255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37A4549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 tanımı ve pozisyonu</w:t>
      </w:r>
    </w:p>
    <w:p w14:paraId="364EF19D" w14:textId="0CCB168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256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0D97E11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Ayniyet önlemleri</w:t>
      </w:r>
    </w:p>
    <w:p w14:paraId="16A1F22A" w14:textId="3395354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257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5DD3F6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taşımada hareket idaresindeki işlemler</w:t>
      </w:r>
    </w:p>
    <w:p w14:paraId="27A24E4E" w14:textId="3DD1E40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258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18A2C67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taşımada varış idaresindeki işlemler</w:t>
      </w:r>
    </w:p>
    <w:p w14:paraId="37A4FC61" w14:textId="767231A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259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4F72E8B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taşımada eşya manifestosu</w:t>
      </w:r>
    </w:p>
    <w:p w14:paraId="06564EEF" w14:textId="5830A5E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260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381EDE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taşımada hareket idaresindeki işlemler</w:t>
      </w:r>
    </w:p>
    <w:p w14:paraId="1358E5C2" w14:textId="6C2E836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261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547307A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taşımada varış idaresindeki işlemler</w:t>
      </w:r>
    </w:p>
    <w:p w14:paraId="5BF9C379" w14:textId="12FD4F5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262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17CCD41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Denizyolu ile transite ilişkin özel hükümler</w:t>
      </w:r>
    </w:p>
    <w:p w14:paraId="27F08B96" w14:textId="29A0F74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263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5227B33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Havayolu ile taşımalara ilişkin basitleştirilmiş usul</w:t>
      </w:r>
    </w:p>
    <w:p w14:paraId="58120D08" w14:textId="314FE01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264 –</w:t>
      </w:r>
      <w:r w:rsidRPr="00AD122E">
        <w:rPr>
          <w:rFonts w:ascii="Imperial BT" w:hAnsi="Imperial BT" w:cs="Calibri"/>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-22/1/2016-29601)</w:t>
      </w:r>
      <w:r w:rsidR="00754AD7" w:rsidRPr="00AD122E">
        <w:rPr>
          <w:rFonts w:ascii="Imperial BT" w:hAnsi="Imperial BT" w:cs="Calibri"/>
          <w:sz w:val="20"/>
          <w:szCs w:val="20"/>
        </w:rPr>
        <w:t xml:space="preserve">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478AC88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Kağıt usul</w:t>
      </w:r>
    </w:p>
    <w:p w14:paraId="323B5D46" w14:textId="7981EB8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265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2A7620C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Transit/güvenlik refakat belgesi</w:t>
      </w:r>
    </w:p>
    <w:p w14:paraId="10D4E7D6" w14:textId="0DC3F98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266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52CEB9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Avro kur değeri</w:t>
      </w:r>
    </w:p>
    <w:p w14:paraId="5FA6F65E" w14:textId="26F4F13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267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23464D9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Masraflar</w:t>
      </w:r>
    </w:p>
    <w:p w14:paraId="5B1C553A" w14:textId="4590A4C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268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68FE801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sevkiyatları</w:t>
      </w:r>
    </w:p>
    <w:p w14:paraId="0683D888" w14:textId="0F3B728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269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0B1690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Yolcu eşyasının transiti</w:t>
      </w:r>
    </w:p>
    <w:p w14:paraId="7BAEA5B1" w14:textId="2146FCC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270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7617752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Yasaklamaya tabi eşya</w:t>
      </w:r>
    </w:p>
    <w:p w14:paraId="7CF7458A" w14:textId="7ABD5EA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271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3533CBA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Hayvan ve hayvansal maddeler ile bitki ve parçaları</w:t>
      </w:r>
    </w:p>
    <w:p w14:paraId="1F1782C8" w14:textId="4E07D18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272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6400FB5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Telef veya kayıp olan eşya</w:t>
      </w:r>
    </w:p>
    <w:p w14:paraId="14B6F36D" w14:textId="6C0D814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273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49A566A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Asıl sorumlunun sorumluluğu</w:t>
      </w:r>
    </w:p>
    <w:p w14:paraId="695EF3A5" w14:textId="73B8566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274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7AB5F3E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Teminat aranmayan eşyanın eksik çıkması</w:t>
      </w:r>
    </w:p>
    <w:p w14:paraId="3159F101" w14:textId="43786BC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275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627F8D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TIR Karnesi ile taşıma</w:t>
      </w:r>
    </w:p>
    <w:p w14:paraId="525E954E" w14:textId="18AAB97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276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1192A2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ATA Karnesi ile taşıma</w:t>
      </w:r>
    </w:p>
    <w:p w14:paraId="41703E06" w14:textId="4BD3193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277 –</w:t>
      </w:r>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0A0830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Belirgin bir şekilde farklı cinste eşya</w:t>
      </w:r>
    </w:p>
    <w:p w14:paraId="774863F5" w14:textId="3332FFF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278 – </w:t>
      </w:r>
      <w:r w:rsidR="005503CA" w:rsidRPr="00AD122E">
        <w:rPr>
          <w:rFonts w:ascii="Imperial BT" w:hAnsi="Imperial BT" w:cs="Calibri"/>
          <w:b/>
          <w:bCs/>
          <w:sz w:val="20"/>
          <w:szCs w:val="20"/>
        </w:rPr>
        <w:t>(Ek: RG-</w:t>
      </w:r>
      <w:r w:rsidRPr="00AD122E">
        <w:rPr>
          <w:rFonts w:ascii="Imperial BT" w:hAnsi="Imperial BT" w:cs="Calibri"/>
          <w:b/>
          <w:bCs/>
          <w:sz w:val="20"/>
          <w:szCs w:val="20"/>
        </w:rPr>
        <w:t xml:space="preserve">15/5/2013-28648)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2F2F92A2"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F192898" w14:textId="77777777" w:rsidR="009B0A90" w:rsidRPr="00AD122E" w:rsidRDefault="009B0A90" w:rsidP="00D41C16">
      <w:pPr>
        <w:pStyle w:val="Balk3"/>
        <w:spacing w:before="0" w:after="0" w:line="240" w:lineRule="auto"/>
      </w:pPr>
      <w:bookmarkStart w:id="69" w:name="_Toc96009708"/>
      <w:r w:rsidRPr="00AD122E">
        <w:t>DÖRDÜNCÜ BÖLÜM</w:t>
      </w:r>
      <w:bookmarkEnd w:id="69"/>
    </w:p>
    <w:p w14:paraId="13371D99" w14:textId="77777777" w:rsidR="009B0A90" w:rsidRPr="00AD122E" w:rsidRDefault="009B0A90" w:rsidP="00D41C16">
      <w:pPr>
        <w:pStyle w:val="Balk3"/>
        <w:spacing w:before="0" w:after="0" w:line="240" w:lineRule="auto"/>
      </w:pPr>
      <w:bookmarkStart w:id="70" w:name="_Toc96009709"/>
      <w:r w:rsidRPr="00AD122E">
        <w:t>Ekonomik Etkili Gümrük Rejimleri</w:t>
      </w:r>
      <w:bookmarkEnd w:id="70"/>
    </w:p>
    <w:p w14:paraId="447729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2A8F936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308 – </w:t>
      </w:r>
      <w:r w:rsidRPr="00AD122E">
        <w:rPr>
          <w:rFonts w:ascii="Imperial BT" w:hAnsi="Imperial BT" w:cs="Calibri"/>
          <w:sz w:val="20"/>
          <w:szCs w:val="20"/>
        </w:rPr>
        <w:t>(1) Bu bölümde geçen;</w:t>
      </w:r>
    </w:p>
    <w:p w14:paraId="6115D1D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Denetleyici gümrük idaresi: İzin belgesinde belirtilen ekonomik etkili gümrük rejimini denetleyen gümrük idaresini,</w:t>
      </w:r>
    </w:p>
    <w:p w14:paraId="1D2125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Hesap: İzin hak sahibinin ticari, vergi veya diğer hesap defterlerini veya bu şekilde tutulan bilgiyi,</w:t>
      </w:r>
    </w:p>
    <w:p w14:paraId="1BA7FF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İşlem görmüş ürün: İşleme faaliyetleri sonucunda elde edilen tüm ürünleri,</w:t>
      </w:r>
    </w:p>
    <w:p w14:paraId="16F6631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İşlem görmüş asıl ürün: Rejim kapsamında elde edilmesi amaçlanan ürünleri,</w:t>
      </w:r>
    </w:p>
    <w:p w14:paraId="0543D3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İşlem görmüş ikincil ürün: Rejim kapsamında işleme faaliyetleri sonucunda elde edilen işlem görmüş asıl ürün dışında zorunlu olarak elde edilen ürünleri,</w:t>
      </w:r>
    </w:p>
    <w:p w14:paraId="1611E7C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İzin: Rejimden yararlanmak üzere verilen izni,</w:t>
      </w:r>
    </w:p>
    <w:p w14:paraId="47F6144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İzin hak sahibi: Rejimden yararlanmak üzere iznin verildiği kişiyi,</w:t>
      </w:r>
    </w:p>
    <w:p w14:paraId="46742D0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Kayıt: Hangi ortamda olursa olsun, özellikle eşya hareketini ve eşyanın statüsündeki değişiklikleri olmak üzere gümrük idarelerinin rejime ilişkin gözetim ve denetimlerini mümkün kılacak gerekli tüm bilgiyi ve teknik detayları içeren veriyi; gümrük antrepo rejiminde stok kaydını,</w:t>
      </w:r>
    </w:p>
    <w:p w14:paraId="71F115F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Kıymet ölçme yöntemi: Çeşitli işlem görmüş ürünlerin imalinde kullanılan ithal eşya oranının, işlem görmüş ürünlerin değerine göre hesaplanması yöntemini,</w:t>
      </w:r>
    </w:p>
    <w:p w14:paraId="48E4F1E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Miktar ölçme yöntemi: Çeşitli işlem görmüş ürünlerin imalinde kullanılmış ithal eşya oranının, ithal eşya miktarına göre hesaplanması yöntemini,</w:t>
      </w:r>
    </w:p>
    <w:p w14:paraId="122051D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ı</w:t>
      </w:r>
      <w:proofErr w:type="gramEnd"/>
      <w:r w:rsidRPr="00AD122E">
        <w:rPr>
          <w:rFonts w:ascii="Imperial BT" w:hAnsi="Imperial BT" w:cs="Calibri"/>
          <w:sz w:val="20"/>
          <w:szCs w:val="20"/>
        </w:rPr>
        <w:t>) Rejim: Ekonomik etkili gümrük rejimlerini,</w:t>
      </w:r>
    </w:p>
    <w:p w14:paraId="7CF00CF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Rejime giriş gümrük idaresi: İzin belgesinde belirtilen, ekonomik etkili gümrük rejimine tabi eşyanın rejime girişine ilişkin gümrük işlemlerini yapan gümrük idaresini veya idarelerini,</w:t>
      </w:r>
    </w:p>
    <w:p w14:paraId="202EC04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Rejimi kapatan gümrük idaresi: İzin belgesinde belirtilen, ekonomik etkili gümrük rejimine tabi eşyanın rejime girişi sonrasında yeni bir gümrükçe onaylanmış işlem veya kullanıma tabi tutulmasına veya hariçte işleme rejiminde eşyanın serbest dolaşıma girişine ilişkin gümrük işlemlerini yapan gümrük idaresini veya idarelerini,</w:t>
      </w:r>
    </w:p>
    <w:p w14:paraId="3C93BF4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k) Rejimin kapatılma süresi: Geri ödeme sisteminin kullanıldığı dahilde işleme sonrası ithalat vergilerinin iadesi için veya hariçte işleme sonrası serbest dolaşıma girişte ithalat vergilerinin tam veya kısmi muafiyeti için geçen süre de </w:t>
      </w:r>
      <w:r w:rsidRPr="00AD122E">
        <w:rPr>
          <w:rFonts w:ascii="Imperial BT" w:hAnsi="Imperial BT" w:cs="Calibri"/>
          <w:sz w:val="20"/>
          <w:szCs w:val="20"/>
        </w:rPr>
        <w:lastRenderedPageBreak/>
        <w:t>dahil olmak üzere rejim kapsamındaki eşyanın gümrükçe onaylanmış yeni bir işlem veya kullanıma tabi tutulmasının zorunlu olduğu süreyi,</w:t>
      </w:r>
    </w:p>
    <w:p w14:paraId="0B1D21C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l)</w:t>
      </w:r>
      <w:r w:rsidRPr="00AD122E">
        <w:rPr>
          <w:rFonts w:ascii="Imperial BT" w:hAnsi="Imperial BT" w:cs="Calibri"/>
          <w:b/>
          <w:bCs/>
          <w:sz w:val="20"/>
          <w:szCs w:val="20"/>
        </w:rPr>
        <w:t> </w:t>
      </w:r>
      <w:r w:rsidRPr="00AD122E">
        <w:rPr>
          <w:rFonts w:ascii="Imperial BT" w:hAnsi="Imperial BT" w:cs="Calibri"/>
          <w:sz w:val="20"/>
          <w:szCs w:val="20"/>
        </w:rPr>
        <w:t>Üçgen trafik: Gümrük idarelerinden sadece birinin Türkiye Gümrük Bölgesinde olması kaydıyla, rejime giriş gümrük idaresi ile rejimi kapatan gümrük idaresinin farklı olduğu durumu,</w:t>
      </w:r>
    </w:p>
    <w:p w14:paraId="77A621E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m) Verimlilik oranı: Belirli bir miktardaki ithal eşyasının işlenmesi sonucu elde edilen işlenmiş ürünlerin miktarı veya yüzde oranını,</w:t>
      </w:r>
    </w:p>
    <w:p w14:paraId="3B6FFE8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52853A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başvurusu</w:t>
      </w:r>
    </w:p>
    <w:p w14:paraId="5C20DFDD" w14:textId="0C9EDF0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309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-22/3/2018-30368)</w:t>
      </w:r>
      <w:r w:rsidRPr="00AD122E">
        <w:rPr>
          <w:rFonts w:ascii="Imperial BT" w:hAnsi="Imperial BT" w:cs="Calibri"/>
          <w:sz w:val="20"/>
          <w:szCs w:val="20"/>
        </w:rPr>
        <w:t> İzin başvurusunun bilgisayar veri işleme tekniği yoluyla yapılması esastır.</w:t>
      </w:r>
    </w:p>
    <w:p w14:paraId="74390C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yazılı talep üzerine iznin yenilenmesine veya bazı bölümlerinin değiştirilmesine izin verebilir.</w:t>
      </w:r>
    </w:p>
    <w:p w14:paraId="4B906F1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İzin başvurusu;</w:t>
      </w:r>
    </w:p>
    <w:p w14:paraId="7F01D449" w14:textId="1AE001F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Dahilde işleme rejiminde; eşdeğer eşya kullanımına ilişkin başvurular hariç olmak üzere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2/12/2010-27773) </w:t>
      </w:r>
      <w:proofErr w:type="gramStart"/>
      <w:r w:rsidRPr="00AD122E">
        <w:rPr>
          <w:rFonts w:ascii="Imperial BT" w:hAnsi="Imperial BT" w:cs="Calibri"/>
          <w:sz w:val="20"/>
          <w:szCs w:val="20"/>
        </w:rPr>
        <w:t xml:space="preserve">312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birinci ve ikinci fıkralarına uygun olarak ekonomik koşulların yerine getirileceğinin varsayıldığı durumlarda,</w:t>
      </w:r>
    </w:p>
    <w:p w14:paraId="0439F10E" w14:textId="62A1E68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002343F0" w:rsidRPr="00AD122E">
        <w:rPr>
          <w:rFonts w:ascii="Imperial BT" w:hAnsi="Imperial BT" w:cs="Calibri"/>
          <w:b/>
          <w:bCs/>
          <w:sz w:val="20"/>
          <w:szCs w:val="20"/>
        </w:rPr>
        <w:t>(Mülga: RG-</w:t>
      </w:r>
      <w:r w:rsidRPr="00AD122E">
        <w:rPr>
          <w:rFonts w:ascii="Imperial BT" w:hAnsi="Imperial BT" w:cs="Calibri"/>
          <w:b/>
          <w:bCs/>
          <w:sz w:val="20"/>
          <w:szCs w:val="20"/>
        </w:rPr>
        <w:t>22/3/2018-30368)</w:t>
      </w:r>
    </w:p>
    <w:p w14:paraId="3DE1555E" w14:textId="12659B0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Geçici ithalat rejiminde; ATA ve CPD karnelerinin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22/3/2018-30368)</w:t>
      </w:r>
      <w:r w:rsidRPr="00AD122E">
        <w:rPr>
          <w:rFonts w:ascii="Imperial BT" w:hAnsi="Imperial BT" w:cs="Calibri"/>
          <w:sz w:val="20"/>
          <w:szCs w:val="20"/>
        </w:rPr>
        <w:t> kullanıldığı durumlarda,</w:t>
      </w:r>
    </w:p>
    <w:p w14:paraId="0894C23B" w14:textId="37F0DB8C"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-22/3/2018-30368)</w:t>
      </w:r>
      <w:r w:rsidRPr="00AD122E">
        <w:rPr>
          <w:rFonts w:ascii="Imperial BT" w:hAnsi="Imperial BT" w:cs="Calibri"/>
          <w:sz w:val="20"/>
          <w:szCs w:val="20"/>
        </w:rPr>
        <w:t> Hariçte işleme rejiminde; işleme faaliyetinin ticari nitelikte olmayan eşyanın tamiratına ilişkin olduğu durumlarda,</w:t>
      </w:r>
    </w:p>
    <w:p w14:paraId="4DEC050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Önceden ithalatın olduğu standart değişim sisteminin kullanıldığı hariçte işlemeden sonra serbest dolaşıma girişte,</w:t>
      </w:r>
    </w:p>
    <w:p w14:paraId="728AF0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İznin önceden ithalatın olmadığı standart değişim sistemini kapsamadığı ve gümrük idaresinin bu yönde değişikliğe izin verdiği durumda hariçte işleme sonrası serbest dolaşıma girişte,</w:t>
      </w:r>
    </w:p>
    <w:p w14:paraId="5728409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İşleme faaliyetinin ticari nitelikte olmayan eşyaya ilişkin olması halinde hariçte işleme sonrası serbest dolaşıma girişte,</w:t>
      </w:r>
    </w:p>
    <w:p w14:paraId="3E42FCA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yazılı</w:t>
      </w:r>
      <w:proofErr w:type="gramEnd"/>
      <w:r w:rsidRPr="00AD122E">
        <w:rPr>
          <w:rFonts w:ascii="Imperial BT" w:hAnsi="Imperial BT" w:cs="Calibri"/>
          <w:sz w:val="20"/>
          <w:szCs w:val="20"/>
        </w:rPr>
        <w:t xml:space="preserve"> olarak veya bir veri işleme tekniği yoluyla normal usulde bir gümrük beyanıyla yapılabilir.</w:t>
      </w:r>
    </w:p>
    <w:p w14:paraId="2AE29E88" w14:textId="1B2564B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-22/3/2018-30368)</w:t>
      </w:r>
      <w:r w:rsidRPr="00AD122E">
        <w:rPr>
          <w:rFonts w:ascii="Imperial BT" w:hAnsi="Imperial BT" w:cs="Calibri"/>
          <w:sz w:val="20"/>
          <w:szCs w:val="20"/>
        </w:rPr>
        <w:t> 311 inci maddenin ikinci fıkrasında belirtilen belgenin ibrazı şartıyla, geçici ithalat ve dahilde işleme rejimlerinde izin başvurusu 171 inci madde hükümlerine göre sözlü beyan ile de yapılabilir.</w:t>
      </w:r>
    </w:p>
    <w:p w14:paraId="52E88C6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Geçici ithalat rejiminde izin başvurusu </w:t>
      </w:r>
      <w:proofErr w:type="gramStart"/>
      <w:r w:rsidRPr="00AD122E">
        <w:rPr>
          <w:rFonts w:ascii="Imperial BT" w:hAnsi="Imperial BT" w:cs="Calibri"/>
          <w:sz w:val="20"/>
          <w:szCs w:val="20"/>
        </w:rPr>
        <w:t xml:space="preserve">177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birinci fıkrasında belirtilen herhangi bir tasarruf yoluyla da yapılabilir.</w:t>
      </w:r>
    </w:p>
    <w:p w14:paraId="3E5FA38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başvurusunun yapılacağı mercii</w:t>
      </w:r>
    </w:p>
    <w:p w14:paraId="7610ACB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310</w:t>
      </w:r>
      <w:r w:rsidRPr="00AD122E">
        <w:rPr>
          <w:rFonts w:ascii="Imperial BT" w:hAnsi="Imperial BT" w:cs="Calibri"/>
          <w:sz w:val="20"/>
          <w:szCs w:val="20"/>
        </w:rPr>
        <w:t> – (1) 309 uncu madde kapsamında başvuru;</w:t>
      </w:r>
    </w:p>
    <w:p w14:paraId="78BF817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antrepo rejiminde; gümrük antreposunun denetimi altında bulunacağı gümrük idaresine,</w:t>
      </w:r>
    </w:p>
    <w:p w14:paraId="65D66BB3" w14:textId="5DCBB5D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00C63B74" w:rsidRPr="00AD122E">
        <w:rPr>
          <w:rFonts w:ascii="Imperial BT" w:hAnsi="Imperial BT" w:cs="Calibri"/>
          <w:b/>
          <w:bCs/>
          <w:sz w:val="20"/>
          <w:szCs w:val="20"/>
        </w:rPr>
        <w:t>(Değişik: RG</w:t>
      </w:r>
      <w:r w:rsidRPr="00AD122E">
        <w:rPr>
          <w:rFonts w:ascii="Imperial BT" w:hAnsi="Imperial BT" w:cs="Calibri"/>
          <w:b/>
          <w:bCs/>
          <w:sz w:val="20"/>
          <w:szCs w:val="20"/>
        </w:rPr>
        <w:t>-2/7/2010-27629) </w:t>
      </w:r>
      <w:r w:rsidRPr="00AD122E">
        <w:rPr>
          <w:rFonts w:ascii="Imperial BT" w:hAnsi="Imperial BT" w:cs="Calibri"/>
          <w:sz w:val="20"/>
          <w:szCs w:val="20"/>
        </w:rPr>
        <w:t>Dahilde işleme ve gümrük kontrolü altında işleme rejimlerinde; eşyanın geldiği yetkili gümrük idaresine veya işleme faaliyetinin yapılacağı yere en yakın yetkili gümrük idaresine,</w:t>
      </w:r>
    </w:p>
    <w:p w14:paraId="6DEE982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1) Geçici ithalat rejiminde; eşyanın geldiği veya kullanılacağı yere en yakın yetkili gümrük idaresine,</w:t>
      </w:r>
    </w:p>
    <w:p w14:paraId="755000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Kanunun 129 uncu maddesinin ikinci fıkrasında belirtilen eşya ile ekonomik etkisi olmayan özel bir durumda getirilen eşya için izin başvurusu Müsteşarlığa (Gümrükler Genel Müdürlüğü),</w:t>
      </w:r>
    </w:p>
    <w:p w14:paraId="19211A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Hariçte işleme rejiminde; yetkili gümrük idaresine,</w:t>
      </w:r>
    </w:p>
    <w:p w14:paraId="25FE880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yapılır</w:t>
      </w:r>
      <w:proofErr w:type="gramEnd"/>
      <w:r w:rsidRPr="00AD122E">
        <w:rPr>
          <w:rFonts w:ascii="Imperial BT" w:hAnsi="Imperial BT" w:cs="Calibri"/>
          <w:sz w:val="20"/>
          <w:szCs w:val="20"/>
        </w:rPr>
        <w:t>.</w:t>
      </w:r>
    </w:p>
    <w:p w14:paraId="30B47D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başvurusunda gerekli bilgi ve belgeler</w:t>
      </w:r>
    </w:p>
    <w:p w14:paraId="1730607C" w14:textId="26B2974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311 –</w:t>
      </w:r>
      <w:r w:rsidRPr="00AD122E">
        <w:rPr>
          <w:rFonts w:ascii="Imperial BT" w:hAnsi="Imperial BT" w:cs="Calibri"/>
          <w:sz w:val="20"/>
          <w:szCs w:val="20"/>
        </w:rPr>
        <w:t> (1) Gümrük idarelerince,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22/3/2018-30368)</w:t>
      </w:r>
      <w:r w:rsidRPr="00AD122E">
        <w:rPr>
          <w:rFonts w:ascii="Imperial BT" w:hAnsi="Imperial BT" w:cs="Calibri"/>
          <w:sz w:val="20"/>
          <w:szCs w:val="20"/>
        </w:rPr>
        <w:t> (…) yapılan başvuru sırasında verilen bilgilerin yetersiz görülmesi halinde başvuru sahibinden ek bilgi ve belgeler istenir.  </w:t>
      </w:r>
    </w:p>
    <w:p w14:paraId="35F2293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Başvurunun gümrük beyannamesi ile yapılabileceği durumlarda ise gümrük idareleri, 121 inci madde hükümleri saklı kalmak kaydıyla, başvuru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en az aşağıdaki bilgileri ihtiva eden ek-55’te yer alan belgeyi başvuru sahibinden ister.</w:t>
      </w:r>
    </w:p>
    <w:p w14:paraId="26234D3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Başvuru sahibinin, beyan sahibinin ve işleme faaliyetini yapan kişinin adı ve adresi,</w:t>
      </w:r>
    </w:p>
    <w:p w14:paraId="3355051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Eşyaya ilişkin işlemenin veya kullanımın niteliği,</w:t>
      </w:r>
    </w:p>
    <w:p w14:paraId="5FB1880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ve işlem görmüş veya işlenmiş ürünlerin teknik tanımı ve bunların ayırt edici özellikleri,</w:t>
      </w:r>
    </w:p>
    <w:p w14:paraId="38BCE06B"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Ek-57’de yer alan ekonomik koşulların kodları,</w:t>
      </w:r>
    </w:p>
    <w:p w14:paraId="40FA3B3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Tahmini verimlilik oranı veya bu oranı belirleme yöntemi,</w:t>
      </w:r>
    </w:p>
    <w:p w14:paraId="5ABE9EB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Rejimin tahmini kapatılma süresi,</w:t>
      </w:r>
    </w:p>
    <w:p w14:paraId="5DDBEEB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Rejimi kapatması öngörülen gümrük idaresi,</w:t>
      </w:r>
    </w:p>
    <w:p w14:paraId="596164E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İşleme veya kullanım yeri,</w:t>
      </w:r>
    </w:p>
    <w:p w14:paraId="0867DE63"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Öngörülen nakil ve devir işlemleri,</w:t>
      </w:r>
    </w:p>
    <w:p w14:paraId="13CB3CD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Sözlü beyan durumunda eşyanın miktarı ve kıymeti,</w:t>
      </w:r>
    </w:p>
    <w:p w14:paraId="76EA5C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idaresince gerekli görülmeyen veya gümrük beyannamesine girilebilen bilgilerin söz konusu belgede yer almasına gerek yoktur.</w:t>
      </w:r>
    </w:p>
    <w:p w14:paraId="17EE440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İkinci fıkrada belirtilen belgenin geçici ithalat rejiminde sözlü beyan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ibrazı durumunda, bu belge iki nüsha olarak düzenlenir ve bir nüshası gümrük idaresince onaylanarak beyan sahibine verilir.</w:t>
      </w:r>
    </w:p>
    <w:p w14:paraId="2AB4851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koşullar</w:t>
      </w:r>
    </w:p>
    <w:p w14:paraId="6A63180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312 – </w:t>
      </w:r>
      <w:r w:rsidRPr="00AD122E">
        <w:rPr>
          <w:rFonts w:ascii="Imperial BT" w:hAnsi="Imperial BT" w:cs="Calibri"/>
          <w:sz w:val="20"/>
          <w:szCs w:val="20"/>
        </w:rPr>
        <w:t>(1) Dahilde işleme, gümrük kontrolü altında işleme ve hariçte işleme rejimlerine ait ekonomik koşulların yerine getirilmiş addedildiği hükümler saklı kalmak kaydıyla, ekonomik etkili gümrük rejimleri kullanım izinleri ekonomik koşullar incelenmeksizin verilmez.</w:t>
      </w:r>
    </w:p>
    <w:p w14:paraId="769CA4D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Dahilde işleme rejiminde, ekonomik koşulların incelenmesi sonucunda ülke kaynaklarının kullanımının ekonomik açıdan mümkün olmadığının, ayrıntıları ek-57’de belirtilen aşağıdaki özel kriterler esas alınarak belirlenmesi gerekir.</w:t>
      </w:r>
    </w:p>
    <w:p w14:paraId="726DD5E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Yapılacak işleme faaliyeti için ithal edilecek eşya ile aynı kalite ve teknik özelliklere sahip eşyanın ülke içi üretiminin olmayışı,</w:t>
      </w:r>
    </w:p>
    <w:p w14:paraId="7AB4D9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İthal edilecek eşya ile ülke içinde üretilen eşya arasındaki fiyat farklılıkları,</w:t>
      </w:r>
    </w:p>
    <w:p w14:paraId="0718A06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Sözleşmeden doğan yükümlülükler.</w:t>
      </w:r>
    </w:p>
    <w:p w14:paraId="56CD6FE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kontrolü altında işleme rejiminde, ekonomik koşulların incelenmesi sonucunda ülke dışı kaynakların kullanımının ülke içinde bir işleme faaliyeti yaratacağının veya işleme faaliyetinin devamlılığının sağlanacağının belirlenmesi gerekir.</w:t>
      </w:r>
    </w:p>
    <w:p w14:paraId="224A890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Hariçte işleme rejiminde, ekonomik koşulların incelenmesi sonucunda;</w:t>
      </w:r>
    </w:p>
    <w:p w14:paraId="207857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İşleme faaliyetinin ülke dışında yapılmasının, ülke içinde işleme faaliyeti yapanlar için ciddi bir zarara yol açmayacağının,</w:t>
      </w:r>
    </w:p>
    <w:p w14:paraId="43C4371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İşleme faaliyetinin ülke içinde yapılmasının ekonomik olmadığının veya teknik nedenlerle ya da sözleşmeden doğan yükümlülükler nedeniyle uygun olmadığının,</w:t>
      </w:r>
    </w:p>
    <w:p w14:paraId="5981FF90"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belirlenmesi</w:t>
      </w:r>
      <w:proofErr w:type="gramEnd"/>
      <w:r w:rsidRPr="00AD122E">
        <w:rPr>
          <w:rFonts w:ascii="Imperial BT" w:hAnsi="Imperial BT" w:cs="Calibri"/>
          <w:sz w:val="20"/>
          <w:szCs w:val="20"/>
        </w:rPr>
        <w:t xml:space="preserve"> gerekir.</w:t>
      </w:r>
    </w:p>
    <w:p w14:paraId="6B3616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Başvuru sahibinin sorumluluğu         </w:t>
      </w:r>
    </w:p>
    <w:p w14:paraId="1508EDA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313 – </w:t>
      </w:r>
      <w:r w:rsidRPr="00AD122E">
        <w:rPr>
          <w:rFonts w:ascii="Imperial BT" w:hAnsi="Imperial BT" w:cs="Calibri"/>
          <w:sz w:val="20"/>
          <w:szCs w:val="20"/>
        </w:rPr>
        <w:t>(1) İzin başvurusunda bulunan kişi, başvuru belgesini imzalayıp sunmakla; başvuru belgesinde yer alan bilgilerin doğruluğundan, başvuru belgesiyle birlikte verilen belgelerin güvenilirliğinden, gümrük işlemleriyle ilgili bütün yükümlülüklere uymaktan dolayı sorumluluğu kabul etmiş sayılır.</w:t>
      </w:r>
    </w:p>
    <w:p w14:paraId="12922DC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Ekonomik etkili gümrük rejimi kullanım izni verilebilmesi için, iznin verilebilmesine ilişkin tüm şartların başvuru sahibince yerine getirilmesi ve bunun kanıtlanması gerekir.</w:t>
      </w:r>
    </w:p>
    <w:p w14:paraId="0CF427A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İlgili rejimin kullanılmasına ilişkin şartlar verilen izinde belirtilir. İzin hak sahibi, iznin verilmesinden sonra ortaya çıkan ve iznin devamını veya içeriğini etkileyebilecek olan her türlü gelişmeyi ilgili mercilere bildirmek zorundadır.</w:t>
      </w:r>
    </w:p>
    <w:p w14:paraId="0DA125A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verilmesi       </w:t>
      </w:r>
    </w:p>
    <w:p w14:paraId="7A2D58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314 – </w:t>
      </w:r>
      <w:r w:rsidRPr="00AD122E">
        <w:rPr>
          <w:rFonts w:ascii="Imperial BT" w:hAnsi="Imperial BT" w:cs="Calibri"/>
          <w:sz w:val="20"/>
          <w:szCs w:val="20"/>
        </w:rPr>
        <w:t>(1) Yetkili gümrük idaresince izin;</w:t>
      </w:r>
    </w:p>
    <w:p w14:paraId="38AF8764" w14:textId="6CAFE79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309 uncu maddenin birinci fıkrasına göre yapılan başvurularda ek-56’daki form kullanılarak, </w:t>
      </w:r>
      <w:r w:rsidR="00EA4268" w:rsidRPr="00AD122E">
        <w:rPr>
          <w:rFonts w:ascii="Imperial BT" w:hAnsi="Imperial BT" w:cs="Calibri"/>
          <w:b/>
          <w:bCs/>
          <w:sz w:val="20"/>
          <w:szCs w:val="20"/>
        </w:rPr>
        <w:t>(Ek ibare: RG-</w:t>
      </w:r>
      <w:r w:rsidRPr="00AD122E">
        <w:rPr>
          <w:rFonts w:ascii="Imperial BT" w:hAnsi="Imperial BT" w:cs="Calibri"/>
          <w:b/>
          <w:bCs/>
          <w:sz w:val="20"/>
          <w:szCs w:val="20"/>
        </w:rPr>
        <w:t>22/3/2018-30368)</w:t>
      </w:r>
      <w:r w:rsidRPr="00AD122E">
        <w:rPr>
          <w:rFonts w:ascii="Imperial BT" w:hAnsi="Imperial BT" w:cs="Calibri"/>
          <w:sz w:val="20"/>
          <w:szCs w:val="20"/>
        </w:rPr>
        <w:t> veya başvurunun bilgisayar veri işleme tekniği yoluyla onaylanması ile</w:t>
      </w:r>
    </w:p>
    <w:p w14:paraId="40E9D721" w14:textId="215FDC6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-22/3/2018-30368)</w:t>
      </w:r>
      <w:r w:rsidRPr="00AD122E">
        <w:rPr>
          <w:rFonts w:ascii="Imperial BT" w:hAnsi="Imperial BT" w:cs="Calibri"/>
          <w:sz w:val="20"/>
          <w:szCs w:val="20"/>
        </w:rPr>
        <w:t> 309 uncu maddenin üçüncü ve dördüncü fıkralarına göre yapılan başvurularda, gümrük beyannamesi veya sözlü beyana ilişkin işlemlerin tamamlanması ile,</w:t>
      </w:r>
    </w:p>
    <w:p w14:paraId="65EED19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İznin yenilenmesi veya bazı bölümlerinin değiştirilmesine ilişkin başvurularda, başvurunun uygun görüldüğünü belirten bir tasarruf ile,</w:t>
      </w:r>
    </w:p>
    <w:p w14:paraId="15ECA94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verilir</w:t>
      </w:r>
      <w:proofErr w:type="gramEnd"/>
      <w:r w:rsidRPr="00AD122E">
        <w:rPr>
          <w:rFonts w:ascii="Imperial BT" w:hAnsi="Imperial BT" w:cs="Calibri"/>
          <w:sz w:val="20"/>
          <w:szCs w:val="20"/>
        </w:rPr>
        <w:t>.</w:t>
      </w:r>
    </w:p>
    <w:p w14:paraId="33273E4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Başvuru sahibine bildirim</w:t>
      </w:r>
    </w:p>
    <w:p w14:paraId="038CB45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315 – </w:t>
      </w:r>
      <w:r w:rsidRPr="00AD122E">
        <w:rPr>
          <w:rFonts w:ascii="Imperial BT" w:hAnsi="Imperial BT" w:cs="Calibri"/>
          <w:sz w:val="20"/>
          <w:szCs w:val="20"/>
        </w:rPr>
        <w:t>(1) İznin verilmesine ilişkin karar veya başvurunun reddedilme nedenleri, başvurunun yapıldığı veya istenilen ek bilgi ve belgelerin gümrük idaresinin kaydına girdiği tarihten itibaren; gümrük antrepo rejiminde altmış gün, diğer rejimlerde otuz gün içinde başvuru sahibine bildirilir.</w:t>
      </w:r>
    </w:p>
    <w:p w14:paraId="47EFF8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geçerlilik süresi</w:t>
      </w:r>
    </w:p>
    <w:p w14:paraId="5C1760B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316 – </w:t>
      </w:r>
      <w:r w:rsidRPr="00AD122E">
        <w:rPr>
          <w:rFonts w:ascii="Imperial BT" w:hAnsi="Imperial BT" w:cs="Calibri"/>
          <w:sz w:val="20"/>
          <w:szCs w:val="20"/>
        </w:rPr>
        <w:t xml:space="preserve">(1) İzin, </w:t>
      </w:r>
      <w:proofErr w:type="gramStart"/>
      <w:r w:rsidRPr="00AD122E">
        <w:rPr>
          <w:rFonts w:ascii="Imperial BT" w:hAnsi="Imperial BT" w:cs="Calibri"/>
          <w:sz w:val="20"/>
          <w:szCs w:val="20"/>
        </w:rPr>
        <w:t xml:space="preserve">317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hükümleri saklı kalmak kaydıyla, düzenlendiği veya izinde belirtilen tarihten itibaren geçerlidir.</w:t>
      </w:r>
    </w:p>
    <w:p w14:paraId="07E7673E" w14:textId="52582BD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2343F0" w:rsidRPr="00AD122E">
        <w:rPr>
          <w:rFonts w:ascii="Imperial BT" w:hAnsi="Imperial BT" w:cs="Calibri"/>
          <w:b/>
          <w:bCs/>
          <w:sz w:val="20"/>
          <w:szCs w:val="20"/>
        </w:rPr>
        <w:t>(Mülga: RG-</w:t>
      </w:r>
      <w:r w:rsidRPr="00AD122E">
        <w:rPr>
          <w:rFonts w:ascii="Imperial BT" w:hAnsi="Imperial BT" w:cs="Calibri"/>
          <w:b/>
          <w:bCs/>
          <w:sz w:val="20"/>
          <w:szCs w:val="20"/>
        </w:rPr>
        <w:t>1/4/2020-31086)</w:t>
      </w:r>
    </w:p>
    <w:p w14:paraId="53705F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Geriye dönük izin verilmesi</w:t>
      </w:r>
    </w:p>
    <w:p w14:paraId="190EC6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317 – </w:t>
      </w:r>
      <w:r w:rsidRPr="00AD122E">
        <w:rPr>
          <w:rFonts w:ascii="Imperial BT" w:hAnsi="Imperial BT" w:cs="Calibri"/>
          <w:sz w:val="20"/>
          <w:szCs w:val="20"/>
        </w:rPr>
        <w:t>(1) Antrepo rejimi hariç, Müsteşarlıkça belirlenecek usul ve esaslar çerçevesinde, gümrük idarelerince geriye dönük izin verilebilir.</w:t>
      </w:r>
    </w:p>
    <w:p w14:paraId="66F3DFA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Belgelerin saklanması</w:t>
      </w:r>
    </w:p>
    <w:p w14:paraId="34D7CF0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318 – </w:t>
      </w:r>
      <w:r w:rsidRPr="00AD122E">
        <w:rPr>
          <w:rFonts w:ascii="Imperial BT" w:hAnsi="Imperial BT" w:cs="Calibri"/>
          <w:sz w:val="20"/>
          <w:szCs w:val="20"/>
        </w:rPr>
        <w:t>(1) İzin başvuruları ve ekleri izni veren merci tarafından;</w:t>
      </w:r>
    </w:p>
    <w:p w14:paraId="562F073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Antrepo izni, iznin iptal edildiği veya geri alındığı takvim yılının sonundan itibaren,</w:t>
      </w:r>
    </w:p>
    <w:p w14:paraId="65343BC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Diğer ekonomik etkili gümrük rejimleri kullanım izni ise iznin sona erdiği takvim yılı sonundan itibaren,</w:t>
      </w:r>
    </w:p>
    <w:p w14:paraId="1FE6B5C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beş</w:t>
      </w:r>
      <w:proofErr w:type="gramEnd"/>
      <w:r w:rsidRPr="00AD122E">
        <w:rPr>
          <w:rFonts w:ascii="Imperial BT" w:hAnsi="Imperial BT" w:cs="Calibri"/>
          <w:sz w:val="20"/>
          <w:szCs w:val="20"/>
        </w:rPr>
        <w:t xml:space="preserve"> yıl süre ile izin belgesiyle birlikte saklanır.</w:t>
      </w:r>
    </w:p>
    <w:p w14:paraId="70D8AE1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İzin başvurusunun reddedilmesi, feshedilmesi veya iptal edilmesi halinde, başvuru veya iznin reddedilme kararı ile ekleri, başvurunun reddedildiği, feshedildiği veya iptal edildiği takvim yılı sonundan itibaren beş yıl süreyle saklanır.</w:t>
      </w:r>
    </w:p>
    <w:p w14:paraId="439BB2E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Ticaret politikası önlemlerinin uygulanması</w:t>
      </w:r>
    </w:p>
    <w:p w14:paraId="472AF5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319 – </w:t>
      </w:r>
      <w:r w:rsidRPr="00AD122E">
        <w:rPr>
          <w:rFonts w:ascii="Imperial BT" w:hAnsi="Imperial BT" w:cs="Calibri"/>
          <w:sz w:val="20"/>
          <w:szCs w:val="20"/>
        </w:rPr>
        <w:t>(1) Eşyanın serbest dolaşıma girişi sırasında ticaret politikası önlemlerinin uygulanması öngörülüyorsa söz konusu önlemler eşyanın bir ekonomik etkili gümrük rejimine girişinde ya da bu rejime tabi oldukları süre zarfında uygulanmaz.</w:t>
      </w:r>
    </w:p>
    <w:p w14:paraId="56266CE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Türkiye Gümrük Bölgesine girişinde ticaret politikası önlemlerinin uygulanması öngörülüyorsa söz konusu önlemler eşyanın ekonomik etkili gümrük rejimlerine tabi tutulmaları durumunda da uygulanır.</w:t>
      </w:r>
    </w:p>
    <w:p w14:paraId="1B2DE44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kontrolü altında işleme sonucunda elde edilen işlenmiş ürünlerin serbest dolaşıma giriş rejimine tabi tutulması halinde işlem görmüş ürüne ilişkin ticaret politikası önlemleri uygulanır.</w:t>
      </w:r>
    </w:p>
    <w:p w14:paraId="4A9ADD9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Serbest dolaşıma giriş rejiminde uygulanan ticaret politikası önlemleri,</w:t>
      </w:r>
    </w:p>
    <w:p w14:paraId="3232ED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Kanunun 18 inci ve 19 uncu maddeleri uyarınca Türk menşeini koruyan,</w:t>
      </w:r>
    </w:p>
    <w:p w14:paraId="66DB866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Standart değişim sistemi de dahil olmak üzere tamir gören,</w:t>
      </w:r>
    </w:p>
    <w:p w14:paraId="0EC119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Kanunun </w:t>
      </w:r>
      <w:proofErr w:type="gramStart"/>
      <w:r w:rsidRPr="00AD122E">
        <w:rPr>
          <w:rFonts w:ascii="Imperial BT" w:hAnsi="Imperial BT" w:cs="Calibri"/>
          <w:sz w:val="20"/>
          <w:szCs w:val="20"/>
        </w:rPr>
        <w:t xml:space="preserve">116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maddesine uygun olarak daha ileri düzeyde bir işleme faaliyetine tabi tutulan,</w:t>
      </w:r>
    </w:p>
    <w:p w14:paraId="2102FB6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eşyaya</w:t>
      </w:r>
      <w:proofErr w:type="gramEnd"/>
      <w:r w:rsidRPr="00AD122E">
        <w:rPr>
          <w:rFonts w:ascii="Imperial BT" w:hAnsi="Imperial BT" w:cs="Calibri"/>
          <w:sz w:val="20"/>
          <w:szCs w:val="20"/>
        </w:rPr>
        <w:t>, hariçte işlemeyi müteakip serbest dolaşıma girişi veya yeniden ithali halinde uygulanmaz.</w:t>
      </w:r>
    </w:p>
    <w:p w14:paraId="0A72A9E8" w14:textId="77777777" w:rsidR="009B0A90" w:rsidRPr="00AD122E" w:rsidRDefault="009B0A90" w:rsidP="004024BB">
      <w:pPr>
        <w:spacing w:after="0" w:line="240" w:lineRule="auto"/>
        <w:ind w:left="45" w:firstLine="522"/>
        <w:jc w:val="both"/>
        <w:rPr>
          <w:rFonts w:ascii="Imperial BT" w:hAnsi="Imperial BT"/>
          <w:sz w:val="20"/>
          <w:szCs w:val="20"/>
        </w:rPr>
      </w:pPr>
      <w:r w:rsidRPr="00AD122E">
        <w:rPr>
          <w:rFonts w:ascii="Imperial BT" w:hAnsi="Imperial BT"/>
          <w:sz w:val="20"/>
          <w:szCs w:val="20"/>
        </w:rPr>
        <w:t>(5) Ticaret politikası önlemlerinin, eşyanın ihracatında uygulanması öngörülmüş ise, bu önlemler, gümrük antrepo rejimine tabi tutulmuş serbest dolaşımda bulunan eşyanın buralardan Türkiye Gümrük Bölgesi dışına çıkarılması sırasında da uygulanır.</w:t>
      </w:r>
    </w:p>
    <w:p w14:paraId="6BECF1CF" w14:textId="77777777" w:rsidR="009B0A90" w:rsidRPr="00AD122E" w:rsidRDefault="009B0A90" w:rsidP="004024BB">
      <w:pPr>
        <w:spacing w:after="0" w:line="240" w:lineRule="auto"/>
        <w:ind w:left="45" w:firstLine="522"/>
        <w:jc w:val="both"/>
        <w:rPr>
          <w:rFonts w:ascii="Imperial BT" w:hAnsi="Imperial BT"/>
          <w:b/>
          <w:bCs/>
          <w:sz w:val="20"/>
          <w:szCs w:val="20"/>
        </w:rPr>
      </w:pPr>
      <w:r w:rsidRPr="00AD122E">
        <w:rPr>
          <w:rFonts w:ascii="Imperial BT" w:hAnsi="Imperial BT"/>
          <w:b/>
          <w:bCs/>
          <w:sz w:val="20"/>
          <w:szCs w:val="20"/>
        </w:rPr>
        <w:t>Nakil ve devir</w:t>
      </w:r>
    </w:p>
    <w:p w14:paraId="7C058BCE" w14:textId="77777777" w:rsidR="009B0A90" w:rsidRPr="00AD122E" w:rsidRDefault="009B0A90" w:rsidP="004024BB">
      <w:pPr>
        <w:spacing w:after="0" w:line="240" w:lineRule="auto"/>
        <w:ind w:left="45" w:firstLine="522"/>
        <w:jc w:val="both"/>
        <w:rPr>
          <w:rFonts w:ascii="Imperial BT" w:hAnsi="Imperial BT"/>
          <w:sz w:val="20"/>
          <w:szCs w:val="20"/>
        </w:rPr>
      </w:pPr>
      <w:r w:rsidRPr="00AD122E">
        <w:rPr>
          <w:rFonts w:ascii="Imperial BT" w:hAnsi="Imperial BT"/>
          <w:b/>
          <w:bCs/>
          <w:sz w:val="20"/>
          <w:szCs w:val="20"/>
        </w:rPr>
        <w:t>MADDE 320 –</w:t>
      </w:r>
      <w:r w:rsidRPr="00AD122E">
        <w:rPr>
          <w:rFonts w:ascii="Imperial BT" w:hAnsi="Imperial BT"/>
          <w:sz w:val="20"/>
          <w:szCs w:val="20"/>
        </w:rPr>
        <w:t> (1) İzinde, geçici ithalat rejimi dışında, kayıtları tutulmak şartıyla, ekonomik etkili bir şartlı muafiyet düzenlemesine tabi eşyanın bulunduğu yerden farklı bir yere naklinin veya diğer bir izin hak sahibinin tesisine rejim kapatılmadan gönderilmesinin mümkün olup olmayacağı veya hangi şartlarda mümkün olabileceği belirtilir.</w:t>
      </w:r>
    </w:p>
    <w:p w14:paraId="7BD1568B" w14:textId="77777777" w:rsidR="009B0A90" w:rsidRPr="00AD122E" w:rsidRDefault="009B0A90" w:rsidP="004024BB">
      <w:pPr>
        <w:spacing w:after="0" w:line="240" w:lineRule="auto"/>
        <w:ind w:left="45" w:firstLine="522"/>
        <w:jc w:val="both"/>
        <w:rPr>
          <w:rFonts w:ascii="Imperial BT" w:hAnsi="Imperial BT"/>
          <w:sz w:val="20"/>
          <w:szCs w:val="20"/>
        </w:rPr>
      </w:pPr>
      <w:r w:rsidRPr="00AD122E">
        <w:rPr>
          <w:rFonts w:ascii="Imperial BT" w:hAnsi="Imperial BT"/>
          <w:sz w:val="20"/>
          <w:szCs w:val="20"/>
        </w:rPr>
        <w:t>(2) Eşyanın çıkış veya varış yerinin B tipi antrepo olması halinde nakil mümkün değildir.</w:t>
      </w:r>
    </w:p>
    <w:p w14:paraId="28F20450" w14:textId="77777777" w:rsidR="009B0A90" w:rsidRPr="00AD122E" w:rsidRDefault="009B0A90" w:rsidP="004024BB">
      <w:pPr>
        <w:spacing w:after="0" w:line="240" w:lineRule="auto"/>
        <w:ind w:left="45" w:firstLine="522"/>
        <w:jc w:val="both"/>
        <w:rPr>
          <w:rFonts w:ascii="Imperial BT" w:hAnsi="Imperial BT"/>
          <w:sz w:val="20"/>
          <w:szCs w:val="20"/>
        </w:rPr>
      </w:pPr>
      <w:r w:rsidRPr="00AD122E">
        <w:rPr>
          <w:rFonts w:ascii="Imperial BT" w:hAnsi="Imperial BT"/>
          <w:sz w:val="20"/>
          <w:szCs w:val="20"/>
        </w:rPr>
        <w:t>(3) Eşyanın, aynı izinde belirtilmiş farklı yerler arasında nakli, herhangi bir gümrük işlemi gerekmeksizin yapılır.</w:t>
      </w:r>
    </w:p>
    <w:p w14:paraId="679C479A" w14:textId="77777777" w:rsidR="009B0A90" w:rsidRPr="00AD122E" w:rsidRDefault="009B0A90" w:rsidP="004024BB">
      <w:pPr>
        <w:spacing w:after="0" w:line="240" w:lineRule="auto"/>
        <w:ind w:left="45" w:firstLine="522"/>
        <w:jc w:val="both"/>
        <w:rPr>
          <w:rFonts w:ascii="Imperial BT" w:hAnsi="Imperial BT"/>
          <w:sz w:val="20"/>
          <w:szCs w:val="20"/>
        </w:rPr>
      </w:pPr>
      <w:r w:rsidRPr="00AD122E">
        <w:rPr>
          <w:rFonts w:ascii="Imperial BT" w:hAnsi="Imperial BT"/>
          <w:sz w:val="20"/>
          <w:szCs w:val="20"/>
        </w:rPr>
        <w:t>(4) Eşyanın, rejime giriş gümrük idaresinden izin hak sahibinin veya işleme faaliyetini yapan kişinin tesislerine veya kullanım yerine nakli, rejime giriş beyanı kapsamında yapılır.</w:t>
      </w:r>
    </w:p>
    <w:p w14:paraId="7173D747" w14:textId="77777777" w:rsidR="009B0A90" w:rsidRPr="00AD122E" w:rsidRDefault="009B0A90" w:rsidP="004024BB">
      <w:pPr>
        <w:spacing w:after="0" w:line="240" w:lineRule="auto"/>
        <w:ind w:left="45" w:firstLine="522"/>
        <w:jc w:val="both"/>
        <w:rPr>
          <w:rFonts w:ascii="Imperial BT" w:hAnsi="Imperial BT"/>
          <w:sz w:val="20"/>
          <w:szCs w:val="20"/>
        </w:rPr>
      </w:pPr>
      <w:r w:rsidRPr="00AD122E">
        <w:rPr>
          <w:rFonts w:ascii="Imperial BT" w:hAnsi="Imperial BT"/>
          <w:sz w:val="20"/>
          <w:szCs w:val="20"/>
        </w:rPr>
        <w:t>(5) Yeniden ihracat amacıyla eşyanın çıkış gümrük idaresine nakli, rejim kapsamında yapılabilir. Bu durumda, yeniden ihracı için beyan edilen eşya Türkiye Gümrük Bölgesini terk etmediği sürece rejim kapatılamaz.</w:t>
      </w:r>
    </w:p>
    <w:p w14:paraId="4E3E42FA" w14:textId="0CE13E79" w:rsidR="00643DC7" w:rsidRDefault="009B0A90" w:rsidP="004024BB">
      <w:pPr>
        <w:spacing w:after="0" w:line="240" w:lineRule="auto"/>
        <w:ind w:left="45" w:firstLine="522"/>
        <w:jc w:val="both"/>
        <w:rPr>
          <w:rFonts w:ascii="Imperial BT" w:hAnsi="Imperial BT"/>
          <w:sz w:val="20"/>
          <w:szCs w:val="20"/>
        </w:rPr>
      </w:pPr>
      <w:bookmarkStart w:id="71" w:name="_Hlk164841719"/>
      <w:r w:rsidRPr="00AD122E">
        <w:rPr>
          <w:rFonts w:ascii="Imperial BT" w:hAnsi="Imperial BT"/>
          <w:sz w:val="20"/>
          <w:szCs w:val="20"/>
        </w:rPr>
        <w:t xml:space="preserve">(6) Ekonomik etkili gümrük rejimlerine tabi eşyanın, bir hak sahibinden diğerine devri yalnızca eşyanın devredildiği hak sahibinin kayıt yoluyla beyan izni </w:t>
      </w:r>
      <w:r w:rsidRPr="00AD122E">
        <w:rPr>
          <w:rFonts w:ascii="Imperial BT" w:hAnsi="Imperial BT"/>
          <w:sz w:val="20"/>
          <w:szCs w:val="20"/>
        </w:rPr>
        <w:lastRenderedPageBreak/>
        <w:t xml:space="preserve">kapsamında devrolunan eşyayı ilgili rejime tabi tutmasıyla mümkündür. </w:t>
      </w:r>
      <w:r w:rsidR="00643DC7">
        <w:rPr>
          <w:rFonts w:ascii="Imperial BT" w:hAnsi="Imperial BT"/>
          <w:sz w:val="20"/>
          <w:szCs w:val="20"/>
        </w:rPr>
        <w:t xml:space="preserve">(…) (…)  </w:t>
      </w:r>
      <w:r w:rsidR="00643DC7" w:rsidRPr="00AD122E">
        <w:rPr>
          <w:rFonts w:ascii="Imperial BT" w:hAnsi="Imperial BT" w:cs="Calibri"/>
          <w:b/>
          <w:bCs/>
          <w:sz w:val="20"/>
          <w:szCs w:val="20"/>
        </w:rPr>
        <w:t>(</w:t>
      </w:r>
      <w:r w:rsidR="00643DC7">
        <w:rPr>
          <w:rFonts w:ascii="Imperial BT" w:hAnsi="Imperial BT" w:cs="Calibri"/>
          <w:b/>
          <w:bCs/>
          <w:sz w:val="20"/>
          <w:szCs w:val="20"/>
        </w:rPr>
        <w:t>Mülga</w:t>
      </w:r>
      <w:r w:rsidR="00643DC7" w:rsidRPr="00AD122E">
        <w:rPr>
          <w:rFonts w:ascii="Imperial BT" w:hAnsi="Imperial BT" w:cs="Calibri"/>
          <w:b/>
          <w:bCs/>
          <w:sz w:val="20"/>
          <w:szCs w:val="20"/>
        </w:rPr>
        <w:t>: RG-</w:t>
      </w:r>
      <w:r w:rsidR="00643DC7" w:rsidRPr="00496A8D">
        <w:rPr>
          <w:rFonts w:ascii="Imperial BT" w:hAnsi="Imperial BT" w:cs="Calibri"/>
          <w:b/>
          <w:bCs/>
          <w:sz w:val="20"/>
          <w:szCs w:val="20"/>
        </w:rPr>
        <w:t xml:space="preserve">20.04.2024 </w:t>
      </w:r>
      <w:r w:rsidR="00643DC7" w:rsidRPr="00AD122E">
        <w:rPr>
          <w:rFonts w:ascii="Imperial BT" w:hAnsi="Imperial BT" w:cs="Calibri"/>
          <w:b/>
          <w:bCs/>
          <w:sz w:val="20"/>
          <w:szCs w:val="20"/>
        </w:rPr>
        <w:t>-</w:t>
      </w:r>
      <w:r w:rsidR="00643DC7" w:rsidRPr="00496A8D">
        <w:rPr>
          <w:rFonts w:ascii="Imperial BT" w:hAnsi="Imperial BT" w:cs="Calibri"/>
          <w:b/>
          <w:bCs/>
          <w:sz w:val="20"/>
          <w:szCs w:val="20"/>
        </w:rPr>
        <w:t>32523</w:t>
      </w:r>
      <w:r w:rsidR="00643DC7" w:rsidRPr="00AD122E">
        <w:rPr>
          <w:rFonts w:ascii="Imperial BT" w:hAnsi="Imperial BT" w:cs="Calibri"/>
          <w:b/>
          <w:bCs/>
          <w:sz w:val="20"/>
          <w:szCs w:val="20"/>
        </w:rPr>
        <w:t>)</w:t>
      </w:r>
      <w:r w:rsidR="002C342D">
        <w:rPr>
          <w:rFonts w:ascii="Imperial BT" w:hAnsi="Imperial BT" w:cs="Calibri"/>
          <w:b/>
          <w:bCs/>
          <w:sz w:val="20"/>
          <w:szCs w:val="20"/>
        </w:rPr>
        <w:t>.</w:t>
      </w:r>
      <w:r w:rsidR="00643DC7" w:rsidRPr="00AD122E">
        <w:rPr>
          <w:rFonts w:ascii="Imperial BT" w:hAnsi="Imperial BT"/>
          <w:sz w:val="20"/>
          <w:szCs w:val="20"/>
        </w:rPr>
        <w:t xml:space="preserve"> </w:t>
      </w:r>
    </w:p>
    <w:bookmarkEnd w:id="71"/>
    <w:p w14:paraId="76066143" w14:textId="7E4F9619" w:rsidR="009B0A90" w:rsidRPr="00AD122E" w:rsidRDefault="009B0A90" w:rsidP="004024BB">
      <w:pPr>
        <w:spacing w:after="0" w:line="240" w:lineRule="auto"/>
        <w:ind w:left="45" w:firstLine="522"/>
        <w:jc w:val="both"/>
        <w:rPr>
          <w:rFonts w:ascii="Imperial BT" w:hAnsi="Imperial BT"/>
          <w:sz w:val="20"/>
          <w:szCs w:val="20"/>
        </w:rPr>
      </w:pPr>
      <w:r w:rsidRPr="00AD122E">
        <w:rPr>
          <w:rFonts w:ascii="Imperial BT" w:hAnsi="Imperial BT"/>
          <w:sz w:val="20"/>
          <w:szCs w:val="20"/>
        </w:rPr>
        <w:t>(7) Geçici ithalat rejiminde eşyanın bir izin hak sahibinden diğerine devri, devralan kişinin normal usulde yazılı bir gümrük beyanı ile eşyayı rejime tabi tutmasıyla da mümkün olur.</w:t>
      </w:r>
    </w:p>
    <w:p w14:paraId="6DCE41EC" w14:textId="77777777" w:rsidR="009B0A90" w:rsidRPr="00AD122E" w:rsidRDefault="009B0A90" w:rsidP="004024BB">
      <w:pPr>
        <w:spacing w:after="0" w:line="240" w:lineRule="auto"/>
        <w:ind w:left="45" w:firstLine="522"/>
        <w:jc w:val="both"/>
        <w:rPr>
          <w:rFonts w:ascii="Imperial BT" w:hAnsi="Imperial BT"/>
          <w:sz w:val="20"/>
          <w:szCs w:val="20"/>
        </w:rPr>
      </w:pPr>
      <w:r w:rsidRPr="00AD122E">
        <w:rPr>
          <w:rFonts w:ascii="Imperial BT" w:hAnsi="Imperial BT"/>
          <w:sz w:val="20"/>
          <w:szCs w:val="20"/>
        </w:rPr>
        <w:t>(8) Yapılması gereken işlemler ek-58’de belirtilmiştir. Devralan kişi eşyayı teslim almakla, söz konusu eşyayı rejime tabi tutma yükümlülüğü altına girmiş olur.</w:t>
      </w:r>
    </w:p>
    <w:p w14:paraId="1CC3DADF" w14:textId="77777777" w:rsidR="009B0A90" w:rsidRPr="00AD122E" w:rsidRDefault="009B0A90" w:rsidP="004024BB">
      <w:pPr>
        <w:spacing w:after="0" w:line="240" w:lineRule="auto"/>
        <w:ind w:left="45" w:firstLine="522"/>
        <w:jc w:val="both"/>
        <w:rPr>
          <w:rFonts w:ascii="Imperial BT" w:hAnsi="Imperial BT"/>
          <w:sz w:val="20"/>
          <w:szCs w:val="20"/>
        </w:rPr>
      </w:pPr>
      <w:r w:rsidRPr="00AD122E">
        <w:rPr>
          <w:rFonts w:ascii="Imperial BT" w:hAnsi="Imperial BT"/>
          <w:sz w:val="20"/>
          <w:szCs w:val="20"/>
        </w:rPr>
        <w:t>(9) Transit rejimi kapsamında Müsteşarlıkça yüksek risk içerdiği belirlenen eşyanın, ekonomik etkili gümrük rejimleri kapsamındaki nakil işlemlerinde transit rejimindeki teminat hükümleri uygulanır.</w:t>
      </w:r>
    </w:p>
    <w:p w14:paraId="20B0524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Kayıtlar</w:t>
      </w:r>
    </w:p>
    <w:p w14:paraId="275199F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321 – </w:t>
      </w:r>
      <w:r w:rsidRPr="00AD122E">
        <w:rPr>
          <w:rFonts w:ascii="Imperial BT" w:hAnsi="Imperial BT" w:cs="Calibri"/>
          <w:sz w:val="20"/>
          <w:szCs w:val="20"/>
        </w:rPr>
        <w:t xml:space="preserve">(1) Geçici ithalat rejimi hariç olmak üzere, antrepo rejiminde antrepo işleticisi, dahilde işleme, hariçte işleme ve gümrük kontrolü altında işleme rejimlerinde izin hak sahibi veya işleme faaliyetini yapan kişi tarafından ilgili rejime ilişkin kayıtların tutulması zorunludur. Gümrük idaresi ilgili hususları içeren mevcut hesapları </w:t>
      </w:r>
      <w:proofErr w:type="gramStart"/>
      <w:r w:rsidRPr="00AD122E">
        <w:rPr>
          <w:rFonts w:ascii="Imperial BT" w:hAnsi="Imperial BT" w:cs="Calibri"/>
          <w:sz w:val="20"/>
          <w:szCs w:val="20"/>
        </w:rPr>
        <w:t>kayıt olarak</w:t>
      </w:r>
      <w:proofErr w:type="gramEnd"/>
      <w:r w:rsidRPr="00AD122E">
        <w:rPr>
          <w:rFonts w:ascii="Imperial BT" w:hAnsi="Imperial BT" w:cs="Calibri"/>
          <w:sz w:val="20"/>
          <w:szCs w:val="20"/>
        </w:rPr>
        <w:t xml:space="preserve"> onaylayabilir.</w:t>
      </w:r>
    </w:p>
    <w:p w14:paraId="008CF5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Denetleyici gümrük idaresi, rejim kapsamı eşyanın tamamının veya bir kısmının envanterinin çıkarılmasını isteyebilir.</w:t>
      </w:r>
    </w:p>
    <w:p w14:paraId="3AAEFA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fıkrada belirtilen kayıtlar ile 385 inci maddenin dördüncü fıkrası uyarınca geçici ithalat rejimine ilişkin talep edilebilecek kayıtlar aşağıdaki bilgileri içermelidir.</w:t>
      </w:r>
    </w:p>
    <w:p w14:paraId="65DC809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a) Gümrük beyannamesinin verilmediği hallerde, beyannamenin doldurulması zorunlu kutularında bulunması gereken bilgiler,</w:t>
      </w:r>
    </w:p>
    <w:p w14:paraId="573E95F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Rejimi kapatan gümrükçe onaylanmış bir işlem ve kullanıma ilişkin beyana ait bilgiler,</w:t>
      </w:r>
    </w:p>
    <w:p w14:paraId="170B44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Rejime girişe ve rejimin kapatılmasına ilişkin diğer belgelerin tarih ve sayısı,</w:t>
      </w:r>
    </w:p>
    <w:p w14:paraId="264ADA16"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İşleme faaliyetinin niteliği, elleçlemenin türü veya geçici kullanım şekli,</w:t>
      </w:r>
    </w:p>
    <w:p w14:paraId="209D553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Verimlilik oranı ve standart verimlilik oranının kullanılmadığı hallerde bu oranın hesaplanma yöntemi,</w:t>
      </w:r>
    </w:p>
    <w:p w14:paraId="4EDABC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Eşyanın bulunduğu yer ile nakil ve devrine ilişkin ayrıntıları da kapsayacak şekilde eşyanın takibini mümkün kılan bilgi,</w:t>
      </w:r>
    </w:p>
    <w:p w14:paraId="388149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Eşyanın tespiti için gerekli ticari veya teknik tanımlar,</w:t>
      </w:r>
    </w:p>
    <w:p w14:paraId="52FE63A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Eşdeğer eşyanın kullanıldığı dahilde işleme rejiminde tüm eşya hareketinin takibini mümkün kılan bilgiler.</w:t>
      </w:r>
    </w:p>
    <w:p w14:paraId="044244A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 idareleri depolanan, işlenen veya kullanılan eşyanın tabi olduğu rejimin denetimi ve gözetimini olumsuz etkilememesi şartıyla, üçüncü fıkrada belirtilenlerin bir kısmını istemeyebilir.</w:t>
      </w:r>
    </w:p>
    <w:p w14:paraId="7D518B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Verimlilik oranı</w:t>
      </w:r>
    </w:p>
    <w:p w14:paraId="3C6066A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322</w:t>
      </w:r>
      <w:r w:rsidRPr="00AD122E">
        <w:rPr>
          <w:rFonts w:ascii="Imperial BT" w:hAnsi="Imperial BT" w:cs="Calibri"/>
          <w:sz w:val="20"/>
          <w:szCs w:val="20"/>
        </w:rPr>
        <w:t> – (1) Verimlilik oranı veya ortalama oranlar da dahil olmak üzere oran belirlenmesine ilişkin yöntem, izin belgesinde belirlenir. Oran mümkün olduğu ölçüde üretime veya teknik verilere dayalı olarak belirlenir. Bu verilerin mevcut olmaması durumunda aynı tür işleme faaliyetine ilişkin veriler esas alınır.</w:t>
      </w:r>
    </w:p>
    <w:p w14:paraId="594E78B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Ek-59’da yer alan eşyanın dahilde işleme rejimine tabi tutulması durumunda bu ekte belirtilen standart verimlilik oranları uygulanır.</w:t>
      </w:r>
    </w:p>
    <w:p w14:paraId="327A0E3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Faiz</w:t>
      </w:r>
    </w:p>
    <w:p w14:paraId="0F7F8ED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323 – </w:t>
      </w:r>
      <w:r w:rsidRPr="00AD122E">
        <w:rPr>
          <w:rFonts w:ascii="Imperial BT" w:hAnsi="Imperial BT" w:cs="Calibri"/>
          <w:sz w:val="20"/>
          <w:szCs w:val="20"/>
        </w:rPr>
        <w:t xml:space="preserve">(1) Geçici ithalat rejimi ile dahilde işleme rejiminde işlem görmüş ürün veya ithal eşyası için gümrük yükümlülüğü doğması halinde, ithalat vergilerine ilave olarak Kanunun </w:t>
      </w:r>
      <w:proofErr w:type="gramStart"/>
      <w:r w:rsidRPr="00AD122E">
        <w:rPr>
          <w:rFonts w:ascii="Imperial BT" w:hAnsi="Imperial BT" w:cs="Calibri"/>
          <w:sz w:val="20"/>
          <w:szCs w:val="20"/>
        </w:rPr>
        <w:t xml:space="preserve">207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 uyarınca belirlenecek gecikme zammı oranında faiz tahsil edilir.</w:t>
      </w:r>
    </w:p>
    <w:p w14:paraId="2B96F5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 hükmü;</w:t>
      </w:r>
    </w:p>
    <w:p w14:paraId="5950D4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Kanunun </w:t>
      </w:r>
      <w:proofErr w:type="gramStart"/>
      <w:r w:rsidRPr="00AD122E">
        <w:rPr>
          <w:rFonts w:ascii="Imperial BT" w:hAnsi="Imperial BT" w:cs="Calibri"/>
          <w:sz w:val="20"/>
          <w:szCs w:val="20"/>
        </w:rPr>
        <w:t>194 üncü</w:t>
      </w:r>
      <w:proofErr w:type="gramEnd"/>
      <w:r w:rsidRPr="00AD122E">
        <w:rPr>
          <w:rFonts w:ascii="Imperial BT" w:hAnsi="Imperial BT" w:cs="Calibri"/>
          <w:sz w:val="20"/>
          <w:szCs w:val="20"/>
        </w:rPr>
        <w:t xml:space="preserve"> maddesi uyarınca bir gümrük yükümlülüğünün doğması halinde,</w:t>
      </w:r>
    </w:p>
    <w:p w14:paraId="0CFF626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Kanunun </w:t>
      </w:r>
      <w:proofErr w:type="gramStart"/>
      <w:r w:rsidRPr="00AD122E">
        <w:rPr>
          <w:rFonts w:ascii="Imperial BT" w:hAnsi="Imperial BT" w:cs="Calibri"/>
          <w:sz w:val="20"/>
          <w:szCs w:val="20"/>
        </w:rPr>
        <w:t>164 üncü</w:t>
      </w:r>
      <w:proofErr w:type="gramEnd"/>
      <w:r w:rsidRPr="00AD122E">
        <w:rPr>
          <w:rFonts w:ascii="Imperial BT" w:hAnsi="Imperial BT" w:cs="Calibri"/>
          <w:sz w:val="20"/>
          <w:szCs w:val="20"/>
        </w:rPr>
        <w:t xml:space="preserve"> maddesi çerçevesinde imha sırasında ortaya çıkan hurda, atık ve döküntülerin serbest dolaşıma giriş rejimine tabi tutulması durumunda,</w:t>
      </w:r>
    </w:p>
    <w:p w14:paraId="3C700023" w14:textId="20B5575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-22/1/2016-29601)</w:t>
      </w:r>
      <w:r w:rsidRPr="00AD122E">
        <w:rPr>
          <w:rFonts w:ascii="Imperial BT" w:hAnsi="Imperial BT" w:cs="Calibri"/>
          <w:sz w:val="20"/>
          <w:szCs w:val="20"/>
        </w:rPr>
        <w:t> 359 uncu maddenin birinci fıkrasında belirtilen işlem görmüş ikincil ürünlerin serbest dolaşıma giriş rejimine tabi tutulması durumunda,</w:t>
      </w:r>
    </w:p>
    <w:p w14:paraId="2FC200F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Eşyanın ithalat vergilerinin henüz geri ödenmemiş veya kaldırılmamış olması şartıyla Kanunun 121 inci maddesinin dördüncü fıkrası çerçevesinde yapılan serbest dolaşıma giriş başvurusunun sonucu olarak gümrük yükümlülüğünün doğması durumunda,</w:t>
      </w:r>
    </w:p>
    <w:p w14:paraId="40AB59F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Teminatın nakit olarak alınmış olması durumunda,</w:t>
      </w:r>
    </w:p>
    <w:p w14:paraId="08A85ED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Kanunun 181 inci maddesinin birinci fıkrasının (b) bendi uyarınca ithalat vergilerine tabi eşyanın ithalat vergilerinden kısmi muafiyet suretiyle geçici ithali halinde % 3’ü üzerinden kesin olarak alınan ithalat vergilerinin tahsili yapılan kısmına ve Kanunun 131 inci maddesi uyarınca Bakanlar Kurulu Kararı ile ithalat vergilerinden tam muafiyet suretiyle geçici ithal edilecek taşıtlar, konteynerler, paletler, yolcular tarafından ithal edilen kişisel eşya ve sportif amaçlı eşya, ses, görüntü veya veri taşıyan eşya ve turistik reklam malzemesi, sergilenmek veya satılmak amacıyla getirilen eşya, doğal afetlerde gönderilen yardım malzemesi, sanat eşyası, antika eşya ve mücevherat, tip onaylama işlemi için getirilen eşyanın serbest dolaşıma girişi esnasında doğan gümrük yükümlülüğünde,  </w:t>
      </w:r>
    </w:p>
    <w:p w14:paraId="3FBE439B" w14:textId="77777777" w:rsidR="004024BB" w:rsidRPr="00AD122E" w:rsidRDefault="009B0A90" w:rsidP="004024BB">
      <w:pPr>
        <w:spacing w:after="0" w:line="240" w:lineRule="auto"/>
        <w:ind w:left="0" w:firstLine="567"/>
        <w:jc w:val="both"/>
        <w:rPr>
          <w:rFonts w:ascii="Imperial BT" w:hAnsi="Imperial BT" w:cs="Calibri"/>
          <w:sz w:val="20"/>
          <w:szCs w:val="20"/>
        </w:rPr>
      </w:pPr>
      <w:proofErr w:type="gramStart"/>
      <w:r w:rsidRPr="00AD122E">
        <w:rPr>
          <w:rFonts w:ascii="Imperial BT" w:hAnsi="Imperial BT" w:cs="Calibri"/>
          <w:sz w:val="20"/>
          <w:szCs w:val="20"/>
        </w:rPr>
        <w:t>uygulanmaz</w:t>
      </w:r>
      <w:proofErr w:type="gramEnd"/>
      <w:r w:rsidRPr="00AD122E">
        <w:rPr>
          <w:rFonts w:ascii="Imperial BT" w:hAnsi="Imperial BT" w:cs="Calibri"/>
          <w:sz w:val="20"/>
          <w:szCs w:val="20"/>
        </w:rPr>
        <w:t>.</w:t>
      </w:r>
    </w:p>
    <w:p w14:paraId="36827B65" w14:textId="28898BA0" w:rsidR="009B0A90" w:rsidRPr="00AD122E" w:rsidRDefault="009B0A90" w:rsidP="004024BB">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Rejimin kapatılması </w:t>
      </w:r>
    </w:p>
    <w:p w14:paraId="46C4A4F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324 – </w:t>
      </w:r>
      <w:r w:rsidRPr="00AD122E">
        <w:rPr>
          <w:rFonts w:ascii="Imperial BT" w:hAnsi="Imperial BT" w:cs="Calibri"/>
          <w:sz w:val="20"/>
          <w:szCs w:val="20"/>
        </w:rPr>
        <w:t>(1) İthal veya geçici ihraç eşyasının bir izin belgesi kapsamında iki veya daha fazla beyannameye konu olmaları durumunda, haksız vergi avantajına yol açılmayacak şekilde;</w:t>
      </w:r>
    </w:p>
    <w:p w14:paraId="00F85D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Şartlı muafiyet sisteminde, eşyanın veya ürünlerin gümrükçe onaylanmış yeni bir işlem veya kullanım için tahsisi, ilk önce yapılan beyan kapsamındaki ithal eşyası için rejimin kapatılmasına sayılır.</w:t>
      </w:r>
    </w:p>
    <w:p w14:paraId="53263C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Hariçte işleme rejiminde veya geri ödeme sisteminin kullanıldığı dahilde işleme rejiminde işlem görmüş ürünler, ilk önce yapılan beyan kapsamındaki geçici ihraç veya ithal eşyasından elde edilmiş sayılır.</w:t>
      </w:r>
    </w:p>
    <w:p w14:paraId="7CE3436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İzin hak sahibi rejimin kapatılmasını, belirlenebilir haldeki değişmemiş eşya veya işlem görmüş ürünlerin elde edildiği ithal veya geçici ihraç eşyası için de talep edebilir.</w:t>
      </w:r>
    </w:p>
    <w:p w14:paraId="03792B5F" w14:textId="77777777" w:rsidR="00314F9B" w:rsidRPr="00AD122E" w:rsidRDefault="009B0A90" w:rsidP="00314F9B">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 xml:space="preserve">(3) Rejim kapsamı eşyanın diğer eşya ile bir arada bulunması ve bunların tahrip olması veya telafisi mümkün olmayacak şekilde kaybı durumunda gümrük idareleri, izin hak sahibi tarafından, tahrip olan veya yok olan rejim kapsamındaki </w:t>
      </w:r>
      <w:r w:rsidRPr="00AD122E">
        <w:rPr>
          <w:rFonts w:ascii="Imperial BT" w:hAnsi="Imperial BT" w:cs="Calibri"/>
          <w:sz w:val="20"/>
          <w:szCs w:val="20"/>
        </w:rPr>
        <w:lastRenderedPageBreak/>
        <w:t>eşyanın miktarına ilişkin olarak sunulacak delilleri kabul edebilirler. İzin hak sahibinin bu tür bir delili sağlama imkanı yoksa, tahrip veya yok olan eşya miktarı, tahrip veya yok olma olayının gerçekleştiği zamanda rejim kapsamında bulunan bu tür eşyanın oranına göre belirlenir.</w:t>
      </w:r>
    </w:p>
    <w:p w14:paraId="2AF18794" w14:textId="77777777" w:rsidR="00314F9B" w:rsidRPr="00AD122E" w:rsidRDefault="009B0A90" w:rsidP="00314F9B">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Rejimin kapatılma başvurusu</w:t>
      </w:r>
    </w:p>
    <w:p w14:paraId="77018434" w14:textId="41A325E5" w:rsidR="009B0A90" w:rsidRPr="00AD122E" w:rsidRDefault="009B0A90" w:rsidP="00314F9B">
      <w:pPr>
        <w:spacing w:after="0" w:line="240" w:lineRule="auto"/>
        <w:ind w:left="0" w:firstLine="567"/>
        <w:jc w:val="both"/>
        <w:rPr>
          <w:rFonts w:ascii="Imperial BT" w:hAnsi="Imperial BT"/>
          <w:sz w:val="20"/>
          <w:szCs w:val="20"/>
        </w:rPr>
      </w:pPr>
      <w:r w:rsidRPr="00AD122E">
        <w:rPr>
          <w:rFonts w:ascii="Imperial BT" w:hAnsi="Imperial BT"/>
          <w:b/>
          <w:bCs/>
          <w:sz w:val="20"/>
          <w:szCs w:val="20"/>
        </w:rPr>
        <w:t>MADDE 325 –</w:t>
      </w:r>
      <w:r w:rsidRPr="00AD122E">
        <w:rPr>
          <w:rFonts w:ascii="Imperial BT" w:hAnsi="Imperial BT"/>
          <w:sz w:val="20"/>
          <w:szCs w:val="20"/>
        </w:rPr>
        <w:t xml:space="preserve"> (1) İzin belgesinde öngörülen süre içerisinde veya en geç bu sürenin sona erdiği tarihten itibaren;</w:t>
      </w:r>
    </w:p>
    <w:p w14:paraId="7C4ADC06" w14:textId="5EE7C378" w:rsidR="00A4526A" w:rsidRDefault="00A4526A" w:rsidP="00D41C16">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 xml:space="preserve">a) </w:t>
      </w:r>
      <w:r w:rsidRPr="00A4526A">
        <w:rPr>
          <w:rFonts w:ascii="Imperial BT" w:hAnsi="Imperial BT" w:cs="Calibri"/>
          <w:b/>
          <w:bCs/>
          <w:sz w:val="20"/>
          <w:szCs w:val="20"/>
        </w:rPr>
        <w:t xml:space="preserve">(Değişik: RG-03/01/2023-32062) </w:t>
      </w:r>
      <w:r w:rsidRPr="00A4526A">
        <w:rPr>
          <w:rFonts w:ascii="Imperial BT" w:hAnsi="Imperial BT" w:cs="Calibri"/>
          <w:sz w:val="20"/>
          <w:szCs w:val="20"/>
        </w:rPr>
        <w:t>Şartlı muafiyet sisteminin kullanıldığı dahilde işleme rejiminde üç ay, gümrük kontrolü altında işleme rejiminde ise bir ay içerisinde rejimin kapatılması için,</w:t>
      </w:r>
    </w:p>
    <w:p w14:paraId="10EF1E48" w14:textId="37ACD3E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Geri ödeme sisteminin kullanıldığı dahilde işleme rejiminde, ithalat vergilerinin geri verilmesi veya kaldırılması talebi için Kanunun 121 inci maddesinin üçüncü fıkrasına göre belirlenen süre içerisinde,</w:t>
      </w:r>
    </w:p>
    <w:p w14:paraId="406968C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Denetleyici gümrük idaresine başvuru yapılır.</w:t>
      </w:r>
    </w:p>
    <w:p w14:paraId="26E6669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Birinci fıkranın (a) bendinde belirtilen süre içerisinde rejim kapatma başvurusu yapılmaması halinde, denetleyici gümrük idaresi rejimi </w:t>
      </w:r>
      <w:proofErr w:type="spellStart"/>
      <w:r w:rsidRPr="00AD122E">
        <w:rPr>
          <w:rFonts w:ascii="Imperial BT" w:hAnsi="Imperial BT" w:cs="Calibri"/>
          <w:sz w:val="20"/>
          <w:szCs w:val="20"/>
        </w:rPr>
        <w:t>re’sen</w:t>
      </w:r>
      <w:proofErr w:type="spellEnd"/>
      <w:r w:rsidRPr="00AD122E">
        <w:rPr>
          <w:rFonts w:ascii="Imperial BT" w:hAnsi="Imperial BT" w:cs="Calibri"/>
          <w:sz w:val="20"/>
          <w:szCs w:val="20"/>
        </w:rPr>
        <w:t xml:space="preserve"> kapatabilir.</w:t>
      </w:r>
    </w:p>
    <w:p w14:paraId="6FFAEB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Denetleyici gümrük idaresi tarafından aksi belirlenmediği takdirde, rejimin kapatılması ya da ithalat vergilerinin geri verilmesi veya kaldırılması başvurusu aşağıdaki hususları içerir:</w:t>
      </w:r>
    </w:p>
    <w:p w14:paraId="082A5B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İzin belgesinin tarih ve sayısı,</w:t>
      </w:r>
    </w:p>
    <w:p w14:paraId="5C0EE0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Kapatılma, geri verme veya kaldırılma talebine konu veya üçgen trafik sistemi çerçevesinde rejim kapsamına girmiş ithal eşyasının miktarı,</w:t>
      </w:r>
    </w:p>
    <w:p w14:paraId="41C712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İthal eşyasının gümrük tarife istatistik pozisyonu,</w:t>
      </w:r>
    </w:p>
    <w:p w14:paraId="0D19979E"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İthal eşyasının tabi olduğu ithalat vergilerinin oranı ve gümrük kıymeti,</w:t>
      </w:r>
    </w:p>
    <w:p w14:paraId="29DA439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İthal eşyasının rejime girişine ilişkin beyannamelerin tarih ve sayısı,</w:t>
      </w:r>
    </w:p>
    <w:p w14:paraId="355FE4B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Rejime tabi tutulan değişmemiş eşya veya işlem görmüş ürünün, gümrükçe onaylanmış bir işlem veya kullanıma tabi tutulmasına ilişkin gümrük beyannameleri veya diğer belgeler,</w:t>
      </w:r>
    </w:p>
    <w:p w14:paraId="3AD68A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Verimlilik oranı,</w:t>
      </w:r>
    </w:p>
    <w:p w14:paraId="538BAB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Kapatılma işleminde kıymet ölçme yönteminin kullanıldığı durumlarda, işlem görmüş ürünlerin kıymeti,</w:t>
      </w:r>
    </w:p>
    <w:p w14:paraId="304CF79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xml:space="preserve">) Ödenecek veya geri verilecek ya da kaldırılacak ithalat vergileri ve gerektiğinde ödenecek faiz tutarı (Bu tutar </w:t>
      </w:r>
      <w:proofErr w:type="gramStart"/>
      <w:r w:rsidRPr="00AD122E">
        <w:rPr>
          <w:rFonts w:ascii="Imperial BT" w:hAnsi="Imperial BT" w:cs="Calibri"/>
          <w:sz w:val="20"/>
          <w:szCs w:val="20"/>
        </w:rPr>
        <w:t xml:space="preserve">357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uygulanmasına dayanıyorsa bu husus ayrıca belirtilir.),</w:t>
      </w:r>
    </w:p>
    <w:p w14:paraId="13C2CEB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Gümrük kontrolü altında işleme rejiminde, işlem görmüş ürünün gümrük tarife istatistik pozisyonunun ve gümrük kıymetinin belirlenmesi için gerekli unsurlar.</w:t>
      </w:r>
    </w:p>
    <w:p w14:paraId="3382310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Bilgi verme             </w:t>
      </w:r>
    </w:p>
    <w:p w14:paraId="249FC9DD" w14:textId="27EE2ED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326 – </w:t>
      </w:r>
      <w:r w:rsidR="002343F0" w:rsidRPr="00AD122E">
        <w:rPr>
          <w:rFonts w:ascii="Imperial BT" w:hAnsi="Imperial BT" w:cs="Calibri"/>
          <w:b/>
          <w:bCs/>
          <w:sz w:val="20"/>
          <w:szCs w:val="20"/>
        </w:rPr>
        <w:t>(Mülga: RG-</w:t>
      </w:r>
      <w:r w:rsidRPr="00AD122E">
        <w:rPr>
          <w:rFonts w:ascii="Imperial BT" w:hAnsi="Imperial BT" w:cs="Calibri"/>
          <w:b/>
          <w:bCs/>
          <w:sz w:val="20"/>
          <w:szCs w:val="20"/>
        </w:rPr>
        <w:t>22/3/2018-30368)</w:t>
      </w:r>
    </w:p>
    <w:p w14:paraId="210FE17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Bilgi formları</w:t>
      </w:r>
    </w:p>
    <w:p w14:paraId="7949D6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327 – </w:t>
      </w:r>
      <w:r w:rsidRPr="00AD122E">
        <w:rPr>
          <w:rFonts w:ascii="Imperial BT" w:hAnsi="Imperial BT" w:cs="Calibri"/>
          <w:sz w:val="20"/>
          <w:szCs w:val="20"/>
        </w:rPr>
        <w:t xml:space="preserve">(1) Gümrük idareleri, ilgili kişinin talebi üzerine veya </w:t>
      </w:r>
      <w:proofErr w:type="spellStart"/>
      <w:r w:rsidRPr="00AD122E">
        <w:rPr>
          <w:rFonts w:ascii="Imperial BT" w:hAnsi="Imperial BT" w:cs="Calibri"/>
          <w:sz w:val="20"/>
          <w:szCs w:val="20"/>
        </w:rPr>
        <w:t>re’sen</w:t>
      </w:r>
      <w:proofErr w:type="spellEnd"/>
      <w:r w:rsidRPr="00AD122E">
        <w:rPr>
          <w:rFonts w:ascii="Imperial BT" w:hAnsi="Imperial BT" w:cs="Calibri"/>
          <w:sz w:val="20"/>
          <w:szCs w:val="20"/>
        </w:rPr>
        <w:t>, ek-61’de yer alan aşağıdaki bilgi formlarını düzenleyebilirler.</w:t>
      </w:r>
    </w:p>
    <w:p w14:paraId="20A4495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antrepo rejiminde, elleçleme işlemlerinden önce eşyaya ilişkin gümrük yükümlülüğünün tespitini sağlayacak bilgilerin bildirimi için INF 8 bilgi formu.</w:t>
      </w:r>
    </w:p>
    <w:p w14:paraId="599E92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Dahilde işleme rejiminde:</w:t>
      </w:r>
    </w:p>
    <w:p w14:paraId="336366A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Vergi tutarları, faiz, teminat ve ticaret politikası önlemlerine dair bilgilerin bildirimi için INF 1 bilgi formu.  </w:t>
      </w:r>
    </w:p>
    <w:p w14:paraId="07665B2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Üçgen trafikte başkaca bir gümrükçe onaylanmış işlem veya kullanıma tahsis edilecek işlem görmüş ürünlere dair bilgilerin bildirimi için INF 9 bilgi formu.</w:t>
      </w:r>
    </w:p>
    <w:p w14:paraId="7CC3C7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İthal eşyasında vergi muafiyetinden yararlanmak için üçgen trafikte önceden yapılan ihracata ilişkin bilgilerin bildirimi için INF 5 bilgi formu.               </w:t>
      </w:r>
    </w:p>
    <w:p w14:paraId="7DC490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Geri ödeme sisteminde, vergilerin geri verilmesi veya kaldırılmasına ilişkin bilgilerin bildirimi için INF 7 bilgi formu.</w:t>
      </w:r>
    </w:p>
    <w:p w14:paraId="78E4BA3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Geçici ithalat rejiminde, yer değiştirmiş eşyanın gümrük yükümlüğünün tespitine veya halihazırda tahakkuk ettirilmiş vergilere ilişkin bilgilerin bildirimi için INF 6 bilgi formu.</w:t>
      </w:r>
    </w:p>
    <w:p w14:paraId="79C911D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Hariçte işleme rejiminde üçgen trafikte, işlem görmüş ürünlerde kısmi veya tam muafiyetten yararlanmak için, geçici ihraç eşyasına ilişkin bilgilerin bildirimi için INF 2 bilgi formu.</w:t>
      </w:r>
    </w:p>
    <w:p w14:paraId="31BD7B88" w14:textId="560FE7C7" w:rsidR="009B0A90" w:rsidRPr="00AD122E" w:rsidRDefault="00733B69"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(Değişik madde başlığı: RG-</w:t>
      </w:r>
      <w:r w:rsidR="009B0A90" w:rsidRPr="00AD122E">
        <w:rPr>
          <w:rFonts w:ascii="Imperial BT" w:hAnsi="Imperial BT" w:cs="Calibri"/>
          <w:b/>
          <w:bCs/>
          <w:sz w:val="20"/>
          <w:szCs w:val="20"/>
        </w:rPr>
        <w:t>31/3/2010-27538) Gümrük antrepo rejimi için tanımlar</w:t>
      </w:r>
    </w:p>
    <w:p w14:paraId="4D38EC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328 – </w:t>
      </w:r>
      <w:r w:rsidRPr="00AD122E">
        <w:rPr>
          <w:rFonts w:ascii="Imperial BT" w:hAnsi="Imperial BT" w:cs="Calibri"/>
          <w:sz w:val="20"/>
          <w:szCs w:val="20"/>
        </w:rPr>
        <w:t>(1) 329 ila 348 inci maddelerde bahsedilen gümrük antrepo rejiminin uygulanmasında;</w:t>
      </w:r>
    </w:p>
    <w:p w14:paraId="1BE6BF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antreposu: Gümrük gözetimi altında bulunan eşyanın veya izin verildiği durumlarda serbest dolaşımda bulunan eşyanın ihraç edilmek kaydıyla</w:t>
      </w:r>
      <w:r w:rsidRPr="00AD122E">
        <w:rPr>
          <w:rFonts w:ascii="Imperial BT" w:hAnsi="Imperial BT" w:cs="Calibri"/>
          <w:b/>
          <w:bCs/>
          <w:sz w:val="20"/>
          <w:szCs w:val="20"/>
        </w:rPr>
        <w:t> </w:t>
      </w:r>
      <w:r w:rsidRPr="00AD122E">
        <w:rPr>
          <w:rFonts w:ascii="Imperial BT" w:hAnsi="Imperial BT" w:cs="Calibri"/>
          <w:sz w:val="20"/>
          <w:szCs w:val="20"/>
        </w:rPr>
        <w:t>konulduğu genel ve özel antrepoları,</w:t>
      </w:r>
    </w:p>
    <w:p w14:paraId="7E5CDF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Genel antrepo: Eşyanın konulması için herkes tarafından kullanılabilen gümrük antrepolarını,</w:t>
      </w:r>
    </w:p>
    <w:p w14:paraId="4BF34E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Özel antrepo: Yalnız antrepo işleticisine ait eşyanın konulması amacıyla kurulan gümrük antrepolarını,</w:t>
      </w:r>
    </w:p>
    <w:p w14:paraId="50092E6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0B467DF7" w14:textId="2D92308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w:t>
      </w:r>
      <w:r w:rsidR="00A13353" w:rsidRPr="00AD122E">
        <w:rPr>
          <w:rFonts w:ascii="Imperial BT" w:hAnsi="Imperial BT" w:cs="Calibri"/>
          <w:sz w:val="20"/>
          <w:szCs w:val="20"/>
        </w:rPr>
        <w:t xml:space="preserve"> </w:t>
      </w:r>
      <w:r w:rsidR="00A13353" w:rsidRPr="00AD122E">
        <w:rPr>
          <w:rFonts w:ascii="Imperial BT" w:hAnsi="Imperial BT" w:cs="Calibri"/>
          <w:b/>
          <w:bCs/>
          <w:sz w:val="20"/>
          <w:szCs w:val="20"/>
        </w:rPr>
        <w:t>(Ek: RG-15/5/2013-28648)</w:t>
      </w:r>
      <w:r w:rsidR="00A13353" w:rsidRPr="00AD122E">
        <w:rPr>
          <w:rFonts w:ascii="Imperial BT" w:hAnsi="Imperial BT" w:cs="Calibri"/>
          <w:sz w:val="20"/>
          <w:szCs w:val="20"/>
        </w:rPr>
        <w:t xml:space="preserve"> Kanunun </w:t>
      </w:r>
      <w:proofErr w:type="gramStart"/>
      <w:r w:rsidR="00A13353" w:rsidRPr="00AD122E">
        <w:rPr>
          <w:rFonts w:ascii="Imperial BT" w:hAnsi="Imperial BT" w:cs="Calibri"/>
          <w:sz w:val="20"/>
          <w:szCs w:val="20"/>
        </w:rPr>
        <w:t xml:space="preserve">236 </w:t>
      </w:r>
      <w:proofErr w:type="spellStart"/>
      <w:r w:rsidR="00A13353" w:rsidRPr="00AD122E">
        <w:rPr>
          <w:rFonts w:ascii="Imperial BT" w:hAnsi="Imperial BT" w:cs="Calibri"/>
          <w:sz w:val="20"/>
          <w:szCs w:val="20"/>
        </w:rPr>
        <w:t>ncı</w:t>
      </w:r>
      <w:proofErr w:type="spellEnd"/>
      <w:proofErr w:type="gramEnd"/>
      <w:r w:rsidR="00A13353" w:rsidRPr="00AD122E">
        <w:rPr>
          <w:rFonts w:ascii="Imperial BT" w:hAnsi="Imperial BT" w:cs="Calibri"/>
          <w:sz w:val="20"/>
          <w:szCs w:val="20"/>
        </w:rPr>
        <w:t xml:space="preserve"> maddesinin beşinci fıkrasının uygulanması bakımından, gümrük antrepo rejimine tabi tutulan eşyanın kontrolü neticesinde beyan edilenden açıkça farklı olduğu tahlil, teknik inceleme ve araştırmaya gerek olmaksızın kolayca anlaşılabilen ve gümrük vergileri ve/veya ticaret politikası önlemleri açısından farklılık oluşturan eşya, belirgin bir şekilde farklı cinste eşya olarak kabul edilir.</w:t>
      </w:r>
    </w:p>
    <w:p w14:paraId="2A5B1DF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antrepo tipleri</w:t>
      </w:r>
    </w:p>
    <w:p w14:paraId="049926C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329 – </w:t>
      </w:r>
      <w:r w:rsidRPr="00AD122E">
        <w:rPr>
          <w:rFonts w:ascii="Imperial BT" w:hAnsi="Imperial BT" w:cs="Calibri"/>
          <w:sz w:val="20"/>
          <w:szCs w:val="20"/>
        </w:rPr>
        <w:t>(1) Gümrük antrepoları, genel ve özel antrepo olmak üzere ikiye ayrılır. Uygulamadaki özellikleri sebebiyle, genel antrepoların, A, B ve F tipleri; özel antrepoların, C, D ve E tipleri bulunur.</w:t>
      </w:r>
    </w:p>
    <w:p w14:paraId="02728E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A tipi antrepo, işleticisinin, stok kayıtlarını tuttuğu ve antrepoya konulan eşyada </w:t>
      </w:r>
      <w:proofErr w:type="gramStart"/>
      <w:r w:rsidRPr="00AD122E">
        <w:rPr>
          <w:rFonts w:ascii="Imperial BT" w:hAnsi="Imperial BT" w:cs="Calibri"/>
          <w:sz w:val="20"/>
          <w:szCs w:val="20"/>
        </w:rPr>
        <w:t>her hangi</w:t>
      </w:r>
      <w:proofErr w:type="gramEnd"/>
      <w:r w:rsidRPr="00AD122E">
        <w:rPr>
          <w:rFonts w:ascii="Imperial BT" w:hAnsi="Imperial BT" w:cs="Calibri"/>
          <w:sz w:val="20"/>
          <w:szCs w:val="20"/>
        </w:rPr>
        <w:t xml:space="preserve"> bir noksanlık olması halinde gümrük vergilerini ödemekten sorumlu olduğu genel antrepo tipidir.</w:t>
      </w:r>
    </w:p>
    <w:p w14:paraId="7FDBDE8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B tipi antrepo, antrepoya konulan eşyadan, Kanunun </w:t>
      </w:r>
      <w:proofErr w:type="gramStart"/>
      <w:r w:rsidRPr="00AD122E">
        <w:rPr>
          <w:rFonts w:ascii="Imperial BT" w:hAnsi="Imperial BT" w:cs="Calibri"/>
          <w:sz w:val="20"/>
          <w:szCs w:val="20"/>
        </w:rPr>
        <w:t xml:space="preserve">97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fıkrasında belirtilen kullanıcının sorumlu olduğu, antrepo beyannamesini kullanıcının verdiği genel antrepo tipidir. Antrepo işleticisinin sorumluluğu sınırlıdır. Antrepo işleticisi sadece antrepoyu kiralar. Antrepo stok kayıtları tutulmadığından, beyanname ve belgeler gümrük kontrolüne esas teşkil eder.</w:t>
      </w:r>
    </w:p>
    <w:p w14:paraId="30F5AFE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c) C tipi antrepo, işleticisi ve kullanıcısı aynı kişi olan ve antrepoya alınan eşyadan bu kişinin sorumlu olduğu özel antrepo tipidir.</w:t>
      </w:r>
    </w:p>
    <w:p w14:paraId="5C69F1E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xml:space="preserve">) D tipi antrepo, işleticisi ve kullanıcının aynı kişi olduğu, Kanunun </w:t>
      </w:r>
      <w:proofErr w:type="gramStart"/>
      <w:r w:rsidRPr="00AD122E">
        <w:rPr>
          <w:rFonts w:ascii="Imperial BT" w:hAnsi="Imperial BT" w:cs="Calibri"/>
          <w:sz w:val="20"/>
          <w:szCs w:val="20"/>
        </w:rPr>
        <w:t>104 üncü</w:t>
      </w:r>
      <w:proofErr w:type="gramEnd"/>
      <w:r w:rsidRPr="00AD122E">
        <w:rPr>
          <w:rFonts w:ascii="Imperial BT" w:hAnsi="Imperial BT" w:cs="Calibri"/>
          <w:sz w:val="20"/>
          <w:szCs w:val="20"/>
        </w:rPr>
        <w:t xml:space="preserve"> maddesinin üçüncü fıkrasının uygulandığı özel antrepo tipidir.</w:t>
      </w:r>
    </w:p>
    <w:p w14:paraId="6771311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d) E tipi antrepo, işleticisi ve kullanıcısının aynı kişi olduğu, Kanunun </w:t>
      </w:r>
      <w:proofErr w:type="gramStart"/>
      <w:r w:rsidRPr="00AD122E">
        <w:rPr>
          <w:rFonts w:ascii="Imperial BT" w:hAnsi="Imperial BT" w:cs="Calibri"/>
          <w:sz w:val="20"/>
          <w:szCs w:val="20"/>
        </w:rPr>
        <w:t>93 üncü</w:t>
      </w:r>
      <w:proofErr w:type="gramEnd"/>
      <w:r w:rsidRPr="00AD122E">
        <w:rPr>
          <w:rFonts w:ascii="Imperial BT" w:hAnsi="Imperial BT" w:cs="Calibri"/>
          <w:sz w:val="20"/>
          <w:szCs w:val="20"/>
        </w:rPr>
        <w:t xml:space="preserve"> maddesinin dördüncü fıkrası uyarınca, izin hak sahibinin depolama yerinin antrepo addedildiği veya depolama yeri olmazsa dahi eşyaya antrepo rejimi hükümlerini uygulandığı özel antrepo tipidir.</w:t>
      </w:r>
    </w:p>
    <w:p w14:paraId="7C74E57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F tipi antrepo, gümrük idarelerince işletilen genel antrepo tipidir.</w:t>
      </w:r>
    </w:p>
    <w:p w14:paraId="2B94FE1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Serbest dolaşımda olmayan eşyanın sergilendiği fuar ve sergiler de antrepo sayılır.</w:t>
      </w:r>
    </w:p>
    <w:p w14:paraId="0DE3D6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Posta idaresinin sorumluluğu ve gümrüğün denetlemesi altında yabancı menşeli kolilerin konulması için ayrılmış kapalı yerler de genel antrepo sayılır.</w:t>
      </w:r>
    </w:p>
    <w:p w14:paraId="78AB9DA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Geçici depolama yerleri, aynı zamanda A, B, C ve D tipi antrepo olarak Müsteşarlıkça onaylanabilir veya buralar F tipi antrepo olarak işletilebilir.</w:t>
      </w:r>
    </w:p>
    <w:p w14:paraId="6ACC81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idaresi, verilen izinde A, B, C veya D tipi gümrük antreposu olarak onaylanan bina, eklentileri veya diğer her türlü yeri tanımlar. Aynı yer birden fazla gümrük antreposu olarak tanımlanamaz. </w:t>
      </w:r>
    </w:p>
    <w:p w14:paraId="42A0AAE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Eşyanın tehlike arz etmesi, diğer eşyaya zarar verme ihtimalinin bulunması veya diğer nedenlerle özel yapılar gerektirmesi durumunda, izin belgesinde bunların yalnızca bu eşyaya yönelik olarak özel bir şekilde donatılmış mekanlarda depolanabileceği hususu yer alabilir.</w:t>
      </w:r>
    </w:p>
    <w:p w14:paraId="28CA138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A, C, D ve E tipi gümrük antrepoları, tarım ürünleri lisanslı depoları olarak onaylanabilir.</w:t>
      </w:r>
    </w:p>
    <w:p w14:paraId="6B5AE153" w14:textId="77777777" w:rsidR="009B0A90" w:rsidRPr="00AD122E" w:rsidRDefault="009B0A90" w:rsidP="00D41C16">
      <w:pPr>
        <w:spacing w:after="0" w:line="240" w:lineRule="auto"/>
        <w:ind w:left="0" w:firstLine="567"/>
        <w:jc w:val="both"/>
        <w:rPr>
          <w:rFonts w:ascii="Imperial BT" w:hAnsi="Imperial BT"/>
          <w:sz w:val="20"/>
          <w:szCs w:val="20"/>
        </w:rPr>
      </w:pPr>
      <w:bookmarkStart w:id="72" w:name="_Hlk187829998"/>
      <w:r w:rsidRPr="00AD122E">
        <w:rPr>
          <w:rFonts w:ascii="Imperial BT" w:hAnsi="Imperial BT" w:cs="Calibri"/>
          <w:b/>
          <w:bCs/>
          <w:sz w:val="20"/>
          <w:szCs w:val="20"/>
        </w:rPr>
        <w:t>Antrepoya konulabilecek eşya</w:t>
      </w:r>
    </w:p>
    <w:p w14:paraId="18832677" w14:textId="3EA9689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330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-23/5/2011-27942)</w:t>
      </w:r>
      <w:r w:rsidRPr="00AD122E">
        <w:rPr>
          <w:rFonts w:ascii="Imperial BT" w:hAnsi="Imperial BT" w:cs="Calibri"/>
          <w:sz w:val="20"/>
          <w:szCs w:val="20"/>
        </w:rPr>
        <w:t> Gümrük antrepolarına;</w:t>
      </w:r>
    </w:p>
    <w:p w14:paraId="7A6759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Serbest dolaşıma girmemiş eşya, ithalat vergilerine ve ticaret politikası önlemlerine tabi tutulmadan,</w:t>
      </w:r>
    </w:p>
    <w:p w14:paraId="69E92A4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antreposuna konulması halinde ihracata bağlı önlemlerden yararlanabilen serbest dolaşımda bulunan eşya,</w:t>
      </w:r>
    </w:p>
    <w:p w14:paraId="3106CDC4" w14:textId="3D67A3AA"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konulabilir</w:t>
      </w:r>
      <w:proofErr w:type="gramEnd"/>
      <w:r w:rsidRPr="00AD122E">
        <w:rPr>
          <w:rFonts w:ascii="Imperial BT" w:hAnsi="Imperial BT" w:cs="Calibri"/>
          <w:sz w:val="20"/>
          <w:szCs w:val="20"/>
        </w:rPr>
        <w:t>.</w:t>
      </w:r>
      <w:r w:rsidR="00A13353" w:rsidRPr="00AD122E">
        <w:rPr>
          <w:rFonts w:ascii="Imperial BT" w:hAnsi="Imperial BT" w:cs="Calibri"/>
          <w:sz w:val="20"/>
          <w:szCs w:val="20"/>
        </w:rPr>
        <w:t xml:space="preserve"> Serbest dolaşımda bulunan eşyanın antrepoya konulması durumunda söz konusu eşyanın ihraç edilmesi veya gümrükçe onaylanmış diğer bir işlem ya da kullanıma tabi tutulması zorunludur. Ancak eşyanın ihracının veya gümrükçe onaylanmış bir işlem ya da kullanıma tabi tutulmasının mümkün olmadığı hallerde bir takvim yılında beş defayı geçmemek üzere </w:t>
      </w:r>
      <w:r w:rsidR="00A13353" w:rsidRPr="00AD122E">
        <w:rPr>
          <w:rFonts w:ascii="Imperial BT" w:hAnsi="Imperial BT" w:cs="Calibri"/>
          <w:b/>
          <w:bCs/>
          <w:sz w:val="20"/>
          <w:szCs w:val="20"/>
        </w:rPr>
        <w:t xml:space="preserve">(Ek ibare: RG-7/10/2016-29850) </w:t>
      </w:r>
      <w:r w:rsidR="00A13353" w:rsidRPr="00AD122E">
        <w:rPr>
          <w:rFonts w:ascii="Imperial BT" w:hAnsi="Imperial BT" w:cs="Calibri"/>
          <w:sz w:val="20"/>
          <w:szCs w:val="20"/>
        </w:rPr>
        <w:t xml:space="preserve">yetkilendirilmiş gümrük müşaviri veya </w:t>
      </w:r>
      <w:r w:rsidR="00A13353" w:rsidRPr="00AD122E">
        <w:rPr>
          <w:rFonts w:ascii="Imperial BT" w:hAnsi="Imperial BT" w:cs="Calibri"/>
          <w:b/>
          <w:bCs/>
          <w:sz w:val="20"/>
          <w:szCs w:val="20"/>
        </w:rPr>
        <w:t>(Mülga ibare: RG-30/6/2015-29402)</w:t>
      </w:r>
      <w:r w:rsidR="00A13353" w:rsidRPr="00AD122E">
        <w:rPr>
          <w:rFonts w:ascii="Imperial BT" w:hAnsi="Imperial BT" w:cs="Calibri"/>
          <w:sz w:val="20"/>
          <w:szCs w:val="20"/>
        </w:rPr>
        <w:t xml:space="preserve"> (…) gümrük memuru gözetiminde eşyanın antrepodan çıkartılmasına izin verilerek beyanname iptal edilir.</w:t>
      </w:r>
    </w:p>
    <w:p w14:paraId="65B4DA5A" w14:textId="273BD70B" w:rsidR="008758CE" w:rsidRDefault="008758CE" w:rsidP="00D41C16">
      <w:pPr>
        <w:spacing w:after="0" w:line="240" w:lineRule="auto"/>
        <w:ind w:left="0" w:firstLine="567"/>
        <w:jc w:val="both"/>
        <w:rPr>
          <w:rFonts w:ascii="Imperial BT" w:hAnsi="Imperial BT" w:cs="Calibri"/>
          <w:sz w:val="20"/>
          <w:szCs w:val="20"/>
        </w:rPr>
      </w:pPr>
      <w:r w:rsidRPr="008758CE">
        <w:rPr>
          <w:rFonts w:ascii="Imperial BT" w:hAnsi="Imperial BT" w:cs="Calibri"/>
          <w:sz w:val="20"/>
          <w:szCs w:val="20"/>
        </w:rPr>
        <w:t xml:space="preserve">(2) Satıcı veya göndericisi belli, alıcısı emre olan eşya, antrepo işleticilerinin sorumluluğu altında genel antrepolara konulabilir. Bu şekilde genel antrepoya konulan eşyanın, alıcısının belirlenmesinden sonra tamamen veya kısmen gümrükçe onaylanmış bir işlem veya kullanıma tabi tutulmasına izin verilir. Satıcı veya göndericisi ile yurtdışındaki alıcısı belli olan eşya ise 6/7/2018 tarihli ve 30470 sayılı Resmî </w:t>
      </w:r>
      <w:proofErr w:type="spellStart"/>
      <w:r w:rsidRPr="008758CE">
        <w:rPr>
          <w:rFonts w:ascii="Imperial BT" w:hAnsi="Imperial BT" w:cs="Calibri"/>
          <w:sz w:val="20"/>
          <w:szCs w:val="20"/>
        </w:rPr>
        <w:t>Gazete'de</w:t>
      </w:r>
      <w:proofErr w:type="spellEnd"/>
      <w:r w:rsidRPr="008758CE">
        <w:rPr>
          <w:rFonts w:ascii="Imperial BT" w:hAnsi="Imperial BT" w:cs="Calibri"/>
          <w:sz w:val="20"/>
          <w:szCs w:val="20"/>
        </w:rPr>
        <w:t xml:space="preserve"> yayımlanan Taşıma İşleri Organizatörlüğü Yönetmeliği kapsamında yetki belgesi sahibi olan ve taşıma belgesinde bildirim tarafı olarak yer alan taşıma işleri organizatörleri tarafından antrepo beyannamesi verilerek genel </w:t>
      </w:r>
      <w:r w:rsidRPr="008758CE">
        <w:rPr>
          <w:rFonts w:ascii="Imperial BT" w:hAnsi="Imperial BT" w:cs="Calibri"/>
          <w:sz w:val="20"/>
          <w:szCs w:val="20"/>
        </w:rPr>
        <w:lastRenderedPageBreak/>
        <w:t xml:space="preserve">antrepolara konulabilir. Elleçleme işlemine tabi tutulması ve yurtdışındaki alıcısına sevki dışında bu eşya hakkında başka bir tasarrufta bulunulmasına izin verilmez. Kullanıcı olarak taşıma işleri organizatörleri, </w:t>
      </w:r>
      <w:proofErr w:type="gramStart"/>
      <w:r w:rsidRPr="008758CE">
        <w:rPr>
          <w:rFonts w:ascii="Imperial BT" w:hAnsi="Imperial BT" w:cs="Calibri"/>
          <w:sz w:val="20"/>
          <w:szCs w:val="20"/>
        </w:rPr>
        <w:t xml:space="preserve">522 </w:t>
      </w:r>
      <w:proofErr w:type="spellStart"/>
      <w:r w:rsidRPr="008758CE">
        <w:rPr>
          <w:rFonts w:ascii="Imperial BT" w:hAnsi="Imperial BT" w:cs="Calibri"/>
          <w:sz w:val="20"/>
          <w:szCs w:val="20"/>
        </w:rPr>
        <w:t>nci</w:t>
      </w:r>
      <w:proofErr w:type="spellEnd"/>
      <w:proofErr w:type="gramEnd"/>
      <w:r w:rsidRPr="008758CE">
        <w:rPr>
          <w:rFonts w:ascii="Imperial BT" w:hAnsi="Imperial BT" w:cs="Calibri"/>
          <w:sz w:val="20"/>
          <w:szCs w:val="20"/>
        </w:rPr>
        <w:t xml:space="preserve"> maddede belirtilen yükümlülükleri yerine getirmekten sorumludur</w:t>
      </w:r>
      <w:r>
        <w:rPr>
          <w:rFonts w:ascii="Imperial BT" w:hAnsi="Imperial BT" w:cs="Calibri"/>
          <w:sz w:val="20"/>
          <w:szCs w:val="20"/>
        </w:rPr>
        <w:t xml:space="preserve"> </w:t>
      </w:r>
      <w:r w:rsidRPr="008758CE">
        <w:rPr>
          <w:rFonts w:ascii="Imperial BT" w:hAnsi="Imperial BT" w:cs="Calibri"/>
          <w:b/>
          <w:bCs/>
          <w:sz w:val="20"/>
          <w:szCs w:val="20"/>
        </w:rPr>
        <w:t>(Değişik: 25/05/2022-31846).</w:t>
      </w:r>
      <w:r w:rsidRPr="008758CE">
        <w:rPr>
          <w:rFonts w:ascii="Imperial BT" w:hAnsi="Imperial BT" w:cs="Calibri"/>
          <w:sz w:val="20"/>
          <w:szCs w:val="20"/>
        </w:rPr>
        <w:t xml:space="preserve"> </w:t>
      </w:r>
    </w:p>
    <w:p w14:paraId="31636602" w14:textId="24D3A02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-12/6/2012-28321) </w:t>
      </w:r>
      <w:r w:rsidRPr="00AD122E">
        <w:rPr>
          <w:rFonts w:ascii="Imperial BT" w:hAnsi="Imperial BT" w:cs="Calibri"/>
          <w:sz w:val="20"/>
          <w:szCs w:val="20"/>
        </w:rPr>
        <w:t>Aşağıda belirtilen ve EK-62’de yer alan eşyanın, niteliklerine ve yapılacak faaliyetin özelliklerine uygun özel düzenek ve yapılara sahip genel veya özel antrepolara konulması zorunludur.</w:t>
      </w:r>
    </w:p>
    <w:p w14:paraId="4D4D3B4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Parlayıcı, patlayıcı, yanıcı ve yanmayı artırıcı eşya,</w:t>
      </w:r>
    </w:p>
    <w:p w14:paraId="26E924B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Korunmaları, soğuk hava depolarında olduğu gibi özel tertibat gerektiren eşya.</w:t>
      </w:r>
    </w:p>
    <w:p w14:paraId="593219E1" w14:textId="4BDBADC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12/6/2012-28321) </w:t>
      </w:r>
      <w:r w:rsidRPr="00AD122E">
        <w:rPr>
          <w:rFonts w:ascii="Imperial BT" w:hAnsi="Imperial BT" w:cs="Calibri"/>
          <w:sz w:val="20"/>
          <w:szCs w:val="20"/>
        </w:rPr>
        <w:t>EK-62’de yer alan diğer tehlikeli ve zararlı maddeler ile bir arada bulundukları eşya için tehlike ve zarar doğurabilecek eşya, eşyanın niteliklerine uygun gerekli tedbirlerin alınması suretiyle genel veya özel antrepolara konulabilir.</w:t>
      </w:r>
    </w:p>
    <w:p w14:paraId="7217BCAE" w14:textId="2669F4A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5503CA" w:rsidRPr="00AD122E">
        <w:rPr>
          <w:rFonts w:ascii="Imperial BT" w:hAnsi="Imperial BT" w:cs="Calibri"/>
          <w:b/>
          <w:bCs/>
          <w:sz w:val="20"/>
          <w:szCs w:val="20"/>
        </w:rPr>
        <w:t>(Ek: RG-</w:t>
      </w:r>
      <w:r w:rsidRPr="00AD122E">
        <w:rPr>
          <w:rFonts w:ascii="Imperial BT" w:hAnsi="Imperial BT" w:cs="Calibri"/>
          <w:b/>
          <w:bCs/>
          <w:sz w:val="20"/>
          <w:szCs w:val="20"/>
        </w:rPr>
        <w:t>12/6/2012-28321) </w:t>
      </w:r>
      <w:r w:rsidRPr="00AD122E">
        <w:rPr>
          <w:rFonts w:ascii="Imperial BT" w:hAnsi="Imperial BT" w:cs="Calibri"/>
          <w:sz w:val="20"/>
          <w:szCs w:val="20"/>
        </w:rPr>
        <w:t>Bir arada bulundukları eşya için ayrı bölümlerde depolansa dahi tehlike ve zarar doğurabilecek eşya genel antrepolara alınmaz.</w:t>
      </w:r>
    </w:p>
    <w:p w14:paraId="13AE474A" w14:textId="1FA0D39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12/6/2012-28321) </w:t>
      </w:r>
      <w:r w:rsidRPr="00AD122E">
        <w:rPr>
          <w:rFonts w:ascii="Imperial BT" w:hAnsi="Imperial BT" w:cs="Calibri"/>
          <w:sz w:val="20"/>
          <w:szCs w:val="20"/>
        </w:rPr>
        <w:t>Aynı antrepo açma ve işletme izni kapsamında bir antreponun belirli bir bölümünde üçüncü fıkrada sayılan eşyanın depolanması, bu türden eşyanın konulması için antrepoda belirli bir bölümün ayrılmış olması ve bu türden eşyanın konulabileceği antrepolar için gerekli belgelerin ilgili gümrük müdürlüğüne ibraz edilmesi koşuluyla mümkündür.</w:t>
      </w:r>
    </w:p>
    <w:p w14:paraId="1FF1A0E6" w14:textId="1AB45A96"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(7) </w:t>
      </w:r>
      <w:r w:rsidR="005503CA" w:rsidRPr="00AD122E">
        <w:rPr>
          <w:rFonts w:ascii="Imperial BT" w:hAnsi="Imperial BT" w:cs="Calibri"/>
          <w:b/>
          <w:bCs/>
          <w:sz w:val="20"/>
          <w:szCs w:val="20"/>
        </w:rPr>
        <w:t>(Ek: RG-</w:t>
      </w:r>
      <w:r w:rsidRPr="00AD122E">
        <w:rPr>
          <w:rFonts w:ascii="Imperial BT" w:hAnsi="Imperial BT" w:cs="Calibri"/>
          <w:b/>
          <w:bCs/>
          <w:sz w:val="20"/>
          <w:szCs w:val="20"/>
        </w:rPr>
        <w:t>12/6/2012-28321) </w:t>
      </w:r>
      <w:r w:rsidRPr="00AD122E">
        <w:rPr>
          <w:rFonts w:ascii="Imperial BT" w:hAnsi="Imperial BT" w:cs="Calibri"/>
          <w:sz w:val="20"/>
          <w:szCs w:val="20"/>
        </w:rPr>
        <w:t>Üçüncü fıkrada sayılan ve aynı sevkiyat kapsamında bir arada bulundukları eşyanın tali unsuru niteliğindeki eşyanın, diğer eşyaya zarar vermeyecek şekilde, genel veya özel antrepoların ayrı bölümlerine gerekli tedbirler alınmak suretiyle konulmasına, antrepo işleticisinin yazılı ve gerekçeli talebine istinaden, eşyanın niteliği, miktarı, kap ve ambalajları gibi unsurlar dikkate alınarak ilgili gümrük idaresince izin verilebilir.</w:t>
      </w:r>
    </w:p>
    <w:p w14:paraId="3644D2A7" w14:textId="1CCCFF29" w:rsidR="002E54D5" w:rsidRPr="00AD122E" w:rsidRDefault="002E54D5" w:rsidP="00D41C16">
      <w:pPr>
        <w:spacing w:after="0" w:line="240" w:lineRule="auto"/>
        <w:ind w:left="0" w:firstLine="567"/>
        <w:jc w:val="both"/>
        <w:rPr>
          <w:rFonts w:ascii="Imperial BT" w:hAnsi="Imperial BT"/>
          <w:sz w:val="20"/>
          <w:szCs w:val="20"/>
        </w:rPr>
      </w:pPr>
      <w:r w:rsidRPr="002E54D5">
        <w:rPr>
          <w:rFonts w:ascii="Imperial BT" w:hAnsi="Imperial BT"/>
          <w:sz w:val="20"/>
          <w:szCs w:val="20"/>
        </w:rPr>
        <w:t xml:space="preserve">(8) </w:t>
      </w:r>
      <w:r w:rsidRPr="002E54D5">
        <w:rPr>
          <w:rFonts w:ascii="Imperial BT" w:hAnsi="Imperial BT"/>
          <w:b/>
          <w:bCs/>
          <w:sz w:val="20"/>
          <w:szCs w:val="20"/>
        </w:rPr>
        <w:t>(Ek: RG-15/01/2025-32768)</w:t>
      </w:r>
      <w:r w:rsidRPr="002E54D5">
        <w:rPr>
          <w:rFonts w:ascii="Imperial BT" w:hAnsi="Imperial BT"/>
          <w:sz w:val="20"/>
          <w:szCs w:val="20"/>
        </w:rPr>
        <w:t xml:space="preserve"> Antrepoya konulacak Türkiye İlaç ve Tıbbî Cihaz Kurumunun iznine tabi ürünler ve etkin maddeler için Türkiye İlaç ve Tıbbî Cihaz Kurumundan alınan izin belgesi aranır.</w:t>
      </w:r>
    </w:p>
    <w:bookmarkEnd w:id="72"/>
    <w:p w14:paraId="13B6682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İzinle antrepoya konulabilecek eşya</w:t>
      </w:r>
    </w:p>
    <w:p w14:paraId="57C77145" w14:textId="31C8607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331 –</w:t>
      </w:r>
      <w:r w:rsidR="00A13353" w:rsidRPr="00AD122E">
        <w:rPr>
          <w:rFonts w:ascii="Imperial BT" w:hAnsi="Imperial BT" w:cs="Calibri"/>
          <w:b/>
          <w:bCs/>
          <w:sz w:val="20"/>
          <w:szCs w:val="20"/>
        </w:rPr>
        <w:t xml:space="preserve"> </w:t>
      </w:r>
      <w:r w:rsidR="00A13353" w:rsidRPr="00AD122E">
        <w:rPr>
          <w:rFonts w:ascii="Imperial BT" w:hAnsi="Imperial BT" w:cs="Calibri"/>
          <w:sz w:val="20"/>
          <w:szCs w:val="20"/>
        </w:rPr>
        <w:t>(1) Aşağıda yazılı eşya</w:t>
      </w:r>
      <w:r w:rsidR="00A13353" w:rsidRPr="00AD122E">
        <w:rPr>
          <w:rFonts w:ascii="Imperial BT" w:hAnsi="Imperial BT" w:cs="Calibri"/>
          <w:b/>
          <w:bCs/>
          <w:sz w:val="20"/>
          <w:szCs w:val="20"/>
        </w:rPr>
        <w:t xml:space="preserve"> (Değişik ibare: RG-15/5/2013-28648) </w:t>
      </w:r>
      <w:r w:rsidR="00A13353" w:rsidRPr="00AD122E">
        <w:rPr>
          <w:rFonts w:ascii="Imperial BT" w:hAnsi="Imperial BT" w:cs="Calibri"/>
          <w:sz w:val="20"/>
          <w:szCs w:val="20"/>
        </w:rPr>
        <w:t>gümrük ve ticaret bölge müdürlüklerinin izni ile gümrük antrepolarına konulabilir:</w:t>
      </w:r>
    </w:p>
    <w:p w14:paraId="195145A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Türkiye'ye girmesi veya Türkiye'den transit geçirilmesi yasak olan yabancı ülke eşyası,</w:t>
      </w:r>
    </w:p>
    <w:p w14:paraId="5DE8D1A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Gerek </w:t>
      </w:r>
      <w:proofErr w:type="gramStart"/>
      <w:r w:rsidRPr="00AD122E">
        <w:rPr>
          <w:rFonts w:ascii="Imperial BT" w:hAnsi="Imperial BT" w:cs="Calibri"/>
          <w:sz w:val="20"/>
          <w:szCs w:val="20"/>
        </w:rPr>
        <w:t>üzerlerinde,</w:t>
      </w:r>
      <w:proofErr w:type="gramEnd"/>
      <w:r w:rsidRPr="00AD122E">
        <w:rPr>
          <w:rFonts w:ascii="Imperial BT" w:hAnsi="Imperial BT" w:cs="Calibri"/>
          <w:sz w:val="20"/>
          <w:szCs w:val="20"/>
        </w:rPr>
        <w:t xml:space="preserve"> gerek iç veya dış ambalajlarında üretildiği ülkeden başka bir ülke ürünü olduğu izlenimini veren isim ve simgeler taşıyan eşya,</w:t>
      </w:r>
    </w:p>
    <w:p w14:paraId="47BF0A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İhracatta kullanılacak olanlar hariç, yerli mamul ve mahsullerimizde kullanılmak üzere ve bunların yabancı menşeli olduğunu gösterecek veya bu izlenimi uyandıracak, üzerleri yabancı dille basılı veya yazılı her türlü boş zarf, şerit, etiket, damga ve benzeri eşya ile Türkiye'de düzenlenebilecek belgeleri yabancı ülkelerde düzenlenmiş gibi gösterebilecek yabancı firmalara ait üzerleri imzalı veya imzasız olsun proforma faturalar hariç boş faturalar,</w:t>
      </w:r>
    </w:p>
    <w:p w14:paraId="070CF60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xml:space="preserve">) Fikri ve sınai mülkiyet haklarının korunması mevzuatına göre marka, coğrafi işaret, endüstriyel tasarım hakları ile fikir ve sanat eserleri kanunu </w:t>
      </w:r>
      <w:r w:rsidRPr="00AD122E">
        <w:rPr>
          <w:rFonts w:ascii="Imperial BT" w:hAnsi="Imperial BT" w:cs="Calibri"/>
          <w:sz w:val="20"/>
          <w:szCs w:val="20"/>
        </w:rPr>
        <w:lastRenderedPageBreak/>
        <w:t>kapsamına giren haklarla ilgili olarak hak sahibinin yetkilerine tecavüz eder mahiyetteki eşya,</w:t>
      </w:r>
    </w:p>
    <w:p w14:paraId="1746D81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Geçici depolama yerlerinde veya gümrük idaresince izin verilen yerlerde kanuni süresini doldurduğu için tasfiyesi gereken veya sahipleri tarafından geçici depolama yerlerinde gümrüğe terk edilen veya geçici depolama yerlerinde yapılan yoklamalar sonunda fazla çıkan eşya.</w:t>
      </w:r>
    </w:p>
    <w:p w14:paraId="13DD902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Özel hallerde eşyanın rejime girişi </w:t>
      </w:r>
    </w:p>
    <w:p w14:paraId="35EFE3D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332 – </w:t>
      </w:r>
      <w:r w:rsidRPr="00AD122E">
        <w:rPr>
          <w:rFonts w:ascii="Imperial BT" w:hAnsi="Imperial BT" w:cs="Calibri"/>
          <w:sz w:val="20"/>
          <w:szCs w:val="20"/>
        </w:rPr>
        <w:t>(1) Karayoluyla gelen parsiyel yüklere ilişkin antrepo beyannamesi, eşya sahibinin yetki vermesi halinde A tipi antrepo işleticilerince verilebilir.</w:t>
      </w:r>
    </w:p>
    <w:p w14:paraId="4F036C84" w14:textId="0526C4F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w:t>
      </w:r>
      <w:r w:rsidR="00A13353" w:rsidRPr="00AD122E">
        <w:rPr>
          <w:rFonts w:ascii="Imperial BT" w:hAnsi="Imperial BT" w:cs="Calibri"/>
          <w:sz w:val="20"/>
          <w:szCs w:val="20"/>
        </w:rPr>
        <w:t xml:space="preserve">Geçici depolama yerine konulmadan gümrük antrepo rejimine tabi tutulacak eşya antrepo beyannamesinin tescilini müteakip antrepoya alınır. </w:t>
      </w:r>
      <w:r w:rsidR="00A13353" w:rsidRPr="00AD122E">
        <w:rPr>
          <w:rFonts w:ascii="Imperial BT" w:hAnsi="Imperial BT" w:cs="Calibri"/>
          <w:b/>
          <w:bCs/>
          <w:sz w:val="20"/>
          <w:szCs w:val="20"/>
        </w:rPr>
        <w:t>(Mülga ikinci cümle: RG-31/3/2010-27538)</w:t>
      </w:r>
      <w:r w:rsidR="00A13353" w:rsidRPr="00AD122E">
        <w:rPr>
          <w:rFonts w:ascii="Imperial BT" w:hAnsi="Imperial BT" w:cs="Calibri"/>
          <w:sz w:val="20"/>
          <w:szCs w:val="20"/>
        </w:rPr>
        <w:t xml:space="preserve"> (…) </w:t>
      </w:r>
      <w:r w:rsidR="00A13353" w:rsidRPr="00AD122E">
        <w:rPr>
          <w:rFonts w:ascii="Imperial BT" w:hAnsi="Imperial BT" w:cs="Calibri"/>
          <w:b/>
          <w:bCs/>
          <w:sz w:val="20"/>
          <w:szCs w:val="20"/>
        </w:rPr>
        <w:t>(Ek üç cümle: RG-12/6/2012-28321)</w:t>
      </w:r>
      <w:r w:rsidR="00A13353" w:rsidRPr="00AD122E">
        <w:rPr>
          <w:rFonts w:ascii="Imperial BT" w:hAnsi="Imperial BT" w:cs="Calibri"/>
          <w:sz w:val="20"/>
          <w:szCs w:val="20"/>
        </w:rPr>
        <w:t xml:space="preserve"> Antrepo beyannamesinin, taşıtın antrepoya gelişini takip eden iki iş günü içerisinde tescil edilmesi gerekir. Gümrük idaresi, sürenin bitiminden önce eşya sahibi ya da taşıyıcı tarafından yapılacak yazılı ve gerekçeli talebe istinaden bu süreyi bir gün uzatabilir. Süresi içerisinde antrepo beyannamesi verilmemesi halinde, antrepoda görevli </w:t>
      </w:r>
      <w:r w:rsidR="00A13353" w:rsidRPr="00AD122E">
        <w:rPr>
          <w:rFonts w:ascii="Imperial BT" w:hAnsi="Imperial BT" w:cs="Calibri"/>
          <w:b/>
          <w:bCs/>
          <w:sz w:val="20"/>
          <w:szCs w:val="20"/>
        </w:rPr>
        <w:t>(Değişik ibare: RG-30/6/2015-29402)</w:t>
      </w:r>
      <w:r w:rsidR="00A13353" w:rsidRPr="00AD122E">
        <w:rPr>
          <w:rFonts w:ascii="Imperial BT" w:hAnsi="Imperial BT" w:cs="Calibri"/>
          <w:sz w:val="20"/>
          <w:szCs w:val="20"/>
        </w:rPr>
        <w:t xml:space="preserve"> gümrük memuru </w:t>
      </w:r>
      <w:r w:rsidR="00A13353" w:rsidRPr="00AD122E">
        <w:rPr>
          <w:rFonts w:ascii="Imperial BT" w:hAnsi="Imperial BT" w:cs="Calibri"/>
          <w:b/>
          <w:bCs/>
          <w:sz w:val="20"/>
          <w:szCs w:val="20"/>
        </w:rPr>
        <w:t>(Ek ibare: RG-7/10/2016-29850)</w:t>
      </w:r>
      <w:r w:rsidR="00A13353" w:rsidRPr="00AD122E">
        <w:rPr>
          <w:rFonts w:ascii="Imperial BT" w:hAnsi="Imperial BT" w:cs="Calibri"/>
          <w:sz w:val="20"/>
          <w:szCs w:val="20"/>
        </w:rPr>
        <w:t xml:space="preserve"> veya yetkilendirilmiş gümrük müşaviri tarafından gümrük idaresine bilgi verilir ve bu durumdaki eşya, ilgili gümrük idaresinin denetimindeki en yakın geçici depolama yerine veya geçici depolama yeri yoksa gümrük idaresince uygun görülen yere gönderilir.</w:t>
      </w:r>
    </w:p>
    <w:p w14:paraId="5166E882" w14:textId="15CF2426" w:rsidR="009B0A90" w:rsidRPr="00AD122E" w:rsidRDefault="00D955DB"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(Değişik ibare: RG-</w:t>
      </w:r>
      <w:r w:rsidR="009B0A90" w:rsidRPr="00AD122E">
        <w:rPr>
          <w:rFonts w:ascii="Imperial BT" w:hAnsi="Imperial BT" w:cs="Calibri"/>
          <w:b/>
          <w:bCs/>
          <w:sz w:val="20"/>
          <w:szCs w:val="20"/>
        </w:rPr>
        <w:t>31/3/2010-27538)</w:t>
      </w:r>
      <w:r w:rsidR="00A42A3B" w:rsidRPr="00AD122E">
        <w:rPr>
          <w:rFonts w:ascii="Imperial BT" w:hAnsi="Imperial BT" w:cs="Calibri"/>
          <w:b/>
          <w:bCs/>
          <w:sz w:val="20"/>
          <w:szCs w:val="20"/>
        </w:rPr>
        <w:t xml:space="preserve"> </w:t>
      </w:r>
      <w:r w:rsidR="009B0A90" w:rsidRPr="00AD122E">
        <w:rPr>
          <w:rFonts w:ascii="Imperial BT" w:hAnsi="Imperial BT" w:cs="Calibri"/>
          <w:sz w:val="20"/>
          <w:szCs w:val="20"/>
        </w:rPr>
        <w:t>Kayıt yoluyla rejime girişine izin verilen eşyanın doğrudan D tipi antrepoya gelmesi halinde eşyanın gümrüğe sunulmasına gerek yoktur. </w:t>
      </w:r>
      <w:r w:rsidR="009B0A90" w:rsidRPr="00AD122E">
        <w:rPr>
          <w:rFonts w:ascii="Imperial BT" w:hAnsi="Imperial BT" w:cs="Calibri"/>
          <w:b/>
          <w:bCs/>
          <w:sz w:val="20"/>
          <w:szCs w:val="20"/>
        </w:rPr>
        <w:t>(Ek ikinci cümle: RG-21/11/2013-28828 Mükerrer) </w:t>
      </w:r>
      <w:r w:rsidR="009B0A90" w:rsidRPr="00AD122E">
        <w:rPr>
          <w:rFonts w:ascii="Imperial BT" w:hAnsi="Imperial BT" w:cs="Calibri"/>
          <w:sz w:val="20"/>
          <w:szCs w:val="20"/>
        </w:rPr>
        <w:t>Ancak, aynı sevkiyata konu olmakla birlikte antrepoya birden fazla taşıtla peyderpey sevk edilen ve tamamı bir seferde antrepoya alınamayacak eşya için, eşya sahibi veya temsilcisi ya da taşıyıcı tarafından ilgili gümrük idaresine yazılı talepte bulunulması halinde, gümrük idaresince, ilk eşyanın antrepoya girişinden itibaren en geç beş iş günü içinde antrepo beyannamesinin verilmesi koşuluyla eşyanın peyderpey antrepoya alınmasına izin verilebilir. İhtiyaç halinde bu süre gümrük idaresince bir defaya mahsus olmak üzere beş iş gününe kadar uzatılabilir.</w:t>
      </w:r>
    </w:p>
    <w:p w14:paraId="73F293E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Antrepolardaki eşyanın başkasına devri</w:t>
      </w:r>
    </w:p>
    <w:p w14:paraId="3C21B6A0" w14:textId="247C839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333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-12/6/2013-28675) </w:t>
      </w:r>
      <w:r w:rsidRPr="00AD122E">
        <w:rPr>
          <w:rFonts w:ascii="Imperial BT" w:hAnsi="Imperial BT" w:cs="Calibri"/>
          <w:sz w:val="20"/>
          <w:szCs w:val="20"/>
        </w:rPr>
        <w:t>Gümrük antrepolarında depolanan eşya satış suretiyle başkasına da devredilebilir. Gümrük antrepolarında depolanan solvent ve baz yağın satış suretiyle devrine, devralan tarafından serbest dolaşıma sokulacak olması durumunda izin verilmez.</w:t>
      </w:r>
    </w:p>
    <w:p w14:paraId="7467F58F" w14:textId="00FB7A6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-12/6/2013-28675) </w:t>
      </w:r>
      <w:r w:rsidRPr="00AD122E">
        <w:rPr>
          <w:rFonts w:ascii="Imperial BT" w:hAnsi="Imperial BT" w:cs="Calibri"/>
          <w:sz w:val="20"/>
          <w:szCs w:val="20"/>
        </w:rPr>
        <w:t>Eşyanın mülkiyeti ile ilgili olarak devri önleyici haciz ya da ihtiyati tedbir kararı gibi hukuki bir engelin varlığı halinde bu durum açıklığa kavuşturulmadan işlem yapılamaz.</w:t>
      </w:r>
    </w:p>
    <w:p w14:paraId="37055B45" w14:textId="779708E3" w:rsidR="00C86022" w:rsidRPr="00C86022" w:rsidRDefault="00C86022" w:rsidP="00C86022">
      <w:pPr>
        <w:spacing w:after="0" w:line="240" w:lineRule="auto"/>
        <w:ind w:left="0" w:firstLine="567"/>
        <w:jc w:val="both"/>
        <w:rPr>
          <w:rFonts w:ascii="Imperial BT" w:hAnsi="Imperial BT" w:cs="Calibri"/>
          <w:sz w:val="20"/>
          <w:szCs w:val="20"/>
        </w:rPr>
      </w:pPr>
      <w:r w:rsidRPr="00C86022">
        <w:rPr>
          <w:rFonts w:ascii="Imperial BT" w:hAnsi="Imperial BT" w:cs="Calibri"/>
          <w:sz w:val="20"/>
          <w:szCs w:val="20"/>
        </w:rPr>
        <w:t xml:space="preserve">(3) </w:t>
      </w:r>
      <w:r w:rsidRPr="00C86022">
        <w:rPr>
          <w:rFonts w:ascii="Imperial BT" w:hAnsi="Imperial BT" w:cs="Calibri"/>
          <w:b/>
          <w:bCs/>
          <w:sz w:val="20"/>
          <w:szCs w:val="20"/>
        </w:rPr>
        <w:t>(Değişik: RG-09.01.2024-32424)</w:t>
      </w:r>
      <w:r>
        <w:rPr>
          <w:rFonts w:ascii="Imperial BT" w:hAnsi="Imperial BT" w:cs="Calibri"/>
          <w:sz w:val="20"/>
          <w:szCs w:val="20"/>
        </w:rPr>
        <w:t xml:space="preserve"> </w:t>
      </w:r>
      <w:r w:rsidRPr="00C86022">
        <w:rPr>
          <w:rFonts w:ascii="Imperial BT" w:hAnsi="Imperial BT" w:cs="Calibri"/>
          <w:sz w:val="20"/>
          <w:szCs w:val="20"/>
        </w:rPr>
        <w:t>Eşyanın devrine ilişkin olarak;</w:t>
      </w:r>
    </w:p>
    <w:p w14:paraId="638B3EA1" w14:textId="77777777" w:rsidR="00C86022" w:rsidRPr="00C86022" w:rsidRDefault="00C86022" w:rsidP="00C86022">
      <w:pPr>
        <w:spacing w:after="0" w:line="240" w:lineRule="auto"/>
        <w:ind w:left="0" w:firstLine="567"/>
        <w:jc w:val="both"/>
        <w:rPr>
          <w:rFonts w:ascii="Imperial BT" w:hAnsi="Imperial BT" w:cs="Calibri"/>
          <w:sz w:val="20"/>
          <w:szCs w:val="20"/>
        </w:rPr>
      </w:pPr>
      <w:r w:rsidRPr="00C86022">
        <w:rPr>
          <w:rFonts w:ascii="Imperial BT" w:hAnsi="Imperial BT" w:cs="Calibri"/>
          <w:sz w:val="20"/>
          <w:szCs w:val="20"/>
        </w:rPr>
        <w:t xml:space="preserve"> a) Antrepoda devri yapılan her bir eşya için, beş iş günü içerisinde devralan tarafından eşyanın gümrükçe onaylanmış yeni bir işlem veya kullanıma tabi tutulması ya da yeni bir antrepo beyannamesi verilmesi gerekir. Bu süre içerisinde bahsi geçen işlemlerin yapılmaması halinde devralana, aşılan her gün için Kanunun 241 inci maddesinin birinci fıkrası uyarınca işlem yapılır.</w:t>
      </w:r>
    </w:p>
    <w:p w14:paraId="6FEE9B26" w14:textId="77777777" w:rsidR="00C86022" w:rsidRPr="00C86022" w:rsidRDefault="00C86022" w:rsidP="00C86022">
      <w:pPr>
        <w:spacing w:after="0" w:line="240" w:lineRule="auto"/>
        <w:ind w:left="0" w:firstLine="567"/>
        <w:jc w:val="both"/>
        <w:rPr>
          <w:rFonts w:ascii="Imperial BT" w:hAnsi="Imperial BT" w:cs="Calibri"/>
          <w:sz w:val="20"/>
          <w:szCs w:val="20"/>
        </w:rPr>
      </w:pPr>
      <w:r w:rsidRPr="00C86022">
        <w:rPr>
          <w:rFonts w:ascii="Imperial BT" w:hAnsi="Imperial BT" w:cs="Calibri"/>
          <w:sz w:val="20"/>
          <w:szCs w:val="20"/>
        </w:rPr>
        <w:lastRenderedPageBreak/>
        <w:t xml:space="preserve">b) Devir işlemine ilişkin belgeler, eşyanın gümrükçe onaylanmış yeni bir işlem veya kullanıma tabi tutulması ya da yeni antrepo beyannamesi verilmesi sırasında gümrük idaresine ibraz edilir. Eşyanın devri </w:t>
      </w:r>
      <w:proofErr w:type="gramStart"/>
      <w:r w:rsidRPr="00C86022">
        <w:rPr>
          <w:rFonts w:ascii="Imperial BT" w:hAnsi="Imperial BT" w:cs="Calibri"/>
          <w:sz w:val="20"/>
          <w:szCs w:val="20"/>
        </w:rPr>
        <w:t>ile birlikte</w:t>
      </w:r>
      <w:proofErr w:type="gramEnd"/>
      <w:r w:rsidRPr="00C86022">
        <w:rPr>
          <w:rFonts w:ascii="Imperial BT" w:hAnsi="Imperial BT" w:cs="Calibri"/>
          <w:sz w:val="20"/>
          <w:szCs w:val="20"/>
        </w:rPr>
        <w:t xml:space="preserve"> gümrük vergileri ile para cezaları da dâhil eşya ile ilgili hukuki sorumluluklar devralana geçer ve antrepo stok kayıtlarında gerekli değişiklikler yapılır.</w:t>
      </w:r>
    </w:p>
    <w:p w14:paraId="511A0D60" w14:textId="77777777" w:rsidR="00C86022" w:rsidRDefault="00C86022" w:rsidP="00C86022">
      <w:pPr>
        <w:spacing w:after="0" w:line="240" w:lineRule="auto"/>
        <w:ind w:left="0" w:firstLine="567"/>
        <w:jc w:val="both"/>
        <w:rPr>
          <w:rFonts w:ascii="Imperial BT" w:hAnsi="Imperial BT" w:cs="Calibri"/>
          <w:sz w:val="20"/>
          <w:szCs w:val="20"/>
        </w:rPr>
      </w:pPr>
      <w:r w:rsidRPr="00C86022">
        <w:rPr>
          <w:rFonts w:ascii="Imperial BT" w:hAnsi="Imperial BT" w:cs="Calibri"/>
          <w:sz w:val="20"/>
          <w:szCs w:val="20"/>
        </w:rPr>
        <w:t xml:space="preserve">c) Antrepoda devredilmiş olan eşya için yeni bir antrepo beyannamesi verilmeden söz konusu eşya antrepoda başka bir devre konu olamaz. Aksi takdirde, her bir devralana Kanunun 241 inci maddesinin birinci fıkrası uyarınca işlem yapılır. </w:t>
      </w:r>
    </w:p>
    <w:p w14:paraId="0091BDB7" w14:textId="2C0B85D5" w:rsidR="009B0A90" w:rsidRPr="00AD122E" w:rsidRDefault="009B0A90" w:rsidP="00C8602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2/11/2011-28103) </w:t>
      </w:r>
      <w:r w:rsidRPr="00AD122E">
        <w:rPr>
          <w:rFonts w:ascii="Imperial BT" w:hAnsi="Imperial BT" w:cs="Calibri"/>
          <w:sz w:val="20"/>
          <w:szCs w:val="20"/>
        </w:rPr>
        <w:t>Özel antrepoda bulunan eşyanın devrine ilişkin talepler, eşyanın devrini müteakip beş iş günü içinde gümrükçe onaylanmış yeni bir işlem veya kullanıma tabi tutulmak suretiyle antrepodan çıkarılması şartıyla kabul edilir.</w:t>
      </w:r>
      <w:r w:rsidRPr="00AD122E">
        <w:rPr>
          <w:rFonts w:ascii="Imperial BT" w:hAnsi="Imperial BT" w:cs="Calibri"/>
          <w:b/>
          <w:bCs/>
          <w:sz w:val="20"/>
          <w:szCs w:val="20"/>
        </w:rPr>
        <w:t> </w:t>
      </w:r>
      <w:r w:rsidR="00E9198E" w:rsidRPr="00AD122E">
        <w:rPr>
          <w:rFonts w:ascii="Imperial BT" w:hAnsi="Imperial BT" w:cs="Calibri"/>
          <w:b/>
          <w:bCs/>
          <w:sz w:val="20"/>
          <w:szCs w:val="20"/>
        </w:rPr>
        <w:t>(Ek cümle: RG-</w:t>
      </w:r>
      <w:r w:rsidRPr="00AD122E">
        <w:rPr>
          <w:rFonts w:ascii="Imperial BT" w:hAnsi="Imperial BT" w:cs="Calibri"/>
          <w:b/>
          <w:bCs/>
          <w:sz w:val="20"/>
          <w:szCs w:val="20"/>
        </w:rPr>
        <w:t>30/6/2015-29402)</w:t>
      </w:r>
      <w:r w:rsidRPr="00AD122E">
        <w:rPr>
          <w:rFonts w:ascii="Imperial BT" w:hAnsi="Imperial BT" w:cs="Calibri"/>
          <w:sz w:val="20"/>
          <w:szCs w:val="20"/>
        </w:rPr>
        <w:t> Belirtilen süre içinde eşyanın antrepodan çıkarılmaması halinde bu sürenin aşıldığı tarihten itibaren antrepo işleticisine ve devralana ayrı ayrı olmak üzere, aşılan her gün için Kanunun 241 inci maddesinin birinci fıkrası uyarınca işlem yapılır.</w:t>
      </w:r>
    </w:p>
    <w:p w14:paraId="7227B6E5" w14:textId="6F587B9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w:t>
      </w:r>
      <w:r w:rsidR="00801137" w:rsidRPr="00AD122E">
        <w:rPr>
          <w:rFonts w:ascii="Imperial BT" w:hAnsi="Imperial BT" w:cs="Calibri"/>
          <w:sz w:val="20"/>
          <w:szCs w:val="20"/>
        </w:rPr>
        <w:t xml:space="preserve"> </w:t>
      </w:r>
      <w:r w:rsidR="00801137" w:rsidRPr="00AD122E">
        <w:rPr>
          <w:rFonts w:ascii="Imperial BT" w:hAnsi="Imperial BT" w:cs="Calibri"/>
          <w:b/>
          <w:bCs/>
          <w:sz w:val="20"/>
          <w:szCs w:val="20"/>
        </w:rPr>
        <w:t>(Ek: RG-22/1/2016-29601)</w:t>
      </w:r>
      <w:r w:rsidR="00801137" w:rsidRPr="00AD122E">
        <w:rPr>
          <w:rFonts w:ascii="Imperial BT" w:hAnsi="Imperial BT" w:cs="Calibri"/>
          <w:sz w:val="20"/>
          <w:szCs w:val="20"/>
        </w:rPr>
        <w:t xml:space="preserve"> Devralanın onaylanmış kişi veya yetkilendirilmiş yükümlü statüsüne sahip olması ya da aşağıdaki koşulları taşıması ve ilgili Gümrük ve Ticaret Bölge Müdürlüklerince yıllık kontroller sonucunda (b) ile (ç) bentlerindeki koşulların sağlandığının tespit edilmesi halinde gümrük antrepolarında depolanan solvent ve baz yağın satış suretiyle devrinde birinci fıkranın ikinci cümlesi uygulanmaz:</w:t>
      </w:r>
    </w:p>
    <w:p w14:paraId="78A06F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Devralan firmanın en az iki yıldır faaliyette bulunması.</w:t>
      </w:r>
    </w:p>
    <w:p w14:paraId="3DEF923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Usulsüzlük ve vergi cezaları ile ilgili olarak;</w:t>
      </w:r>
    </w:p>
    <w:p w14:paraId="2AC89B8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Geriye dönük son bir yıl içinde işlem gören beyanname sayısının </w:t>
      </w:r>
      <w:proofErr w:type="gramStart"/>
      <w:r w:rsidRPr="00AD122E">
        <w:rPr>
          <w:rFonts w:ascii="Imperial BT" w:hAnsi="Imperial BT" w:cs="Calibri"/>
          <w:sz w:val="20"/>
          <w:szCs w:val="20"/>
        </w:rPr>
        <w:t>% 2</w:t>
      </w:r>
      <w:proofErr w:type="gramEnd"/>
      <w:r w:rsidRPr="00AD122E">
        <w:rPr>
          <w:rFonts w:ascii="Imperial BT" w:hAnsi="Imperial BT" w:cs="Calibri"/>
          <w:sz w:val="20"/>
          <w:szCs w:val="20"/>
        </w:rPr>
        <w:t>’sini aşan sayıda vergi kaybına neden olan gümrük mevzuatı ihlali nedeniyle ceza uygulanmamış olması,</w:t>
      </w:r>
    </w:p>
    <w:p w14:paraId="6D042EB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Geriye dönük son bir yıl içinde işlem gören beyanname sayısının </w:t>
      </w:r>
      <w:proofErr w:type="gramStart"/>
      <w:r w:rsidRPr="00AD122E">
        <w:rPr>
          <w:rFonts w:ascii="Imperial BT" w:hAnsi="Imperial BT" w:cs="Calibri"/>
          <w:sz w:val="20"/>
          <w:szCs w:val="20"/>
        </w:rPr>
        <w:t>% 5</w:t>
      </w:r>
      <w:proofErr w:type="gramEnd"/>
      <w:r w:rsidRPr="00AD122E">
        <w:rPr>
          <w:rFonts w:ascii="Imperial BT" w:hAnsi="Imperial BT" w:cs="Calibri"/>
          <w:sz w:val="20"/>
          <w:szCs w:val="20"/>
        </w:rPr>
        <w:t>’ini aşan sayıda gümrük mevzuatının ihlali nedeniyle usulsüzlük cezası uygulanmamış olması.</w:t>
      </w:r>
    </w:p>
    <w:p w14:paraId="5480E8B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Gümrük ve vergi mevzuatları uyarınca haklarında ödenmemiş herhangi bir vergi, ceza ve </w:t>
      </w:r>
      <w:proofErr w:type="spellStart"/>
      <w:r w:rsidRPr="00AD122E">
        <w:rPr>
          <w:rFonts w:ascii="Imperial BT" w:hAnsi="Imperial BT" w:cs="Calibri"/>
          <w:sz w:val="20"/>
          <w:szCs w:val="20"/>
        </w:rPr>
        <w:t>fer’i</w:t>
      </w:r>
      <w:proofErr w:type="spellEnd"/>
      <w:r w:rsidRPr="00AD122E">
        <w:rPr>
          <w:rFonts w:ascii="Imperial BT" w:hAnsi="Imperial BT" w:cs="Calibri"/>
          <w:sz w:val="20"/>
          <w:szCs w:val="20"/>
        </w:rPr>
        <w:t xml:space="preserve"> amme borcu bulunmaması.</w:t>
      </w:r>
    </w:p>
    <w:p w14:paraId="706B896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ç) Yönetim Kurulu üyeleri, sermayesinin yüzde onundan fazlasına sahip gerçek kişiler ile gümrük ve dış ticaret işlemlerinde temsil yetkisini haiz çalışanlarının; devletin güvenliğine karşı suçlar, anayasal düzene ve bu düzenin işleyişine karşı suçlar, devlet sırlarına karşı suçlar ve casusluk, zimmet, irtikâp, rüşvet, güveni kötüye kullanma, hırsızlık, dolandırıcılık, sahtecilik, inancı kötüye kullanma, hileli iflas, yalan tanıklık, suç uydurma ve iftira suçları ile ihaleye fesat karıştırma, edimin ifasına fesat karıştırma, suçtan kaynaklanan mal varlığı değerlerini aklama suçlarından mülga 1/3/1926 tarihli ve 765 sayılı Türk Ceza Kanunu ile 26/9/2004 tarihli ve 5237 sayılı Türk Ceza Kanununa, vergi kaçakçılığı veya vergi kaçakçılığına teşebbüs suçlarından 4/1/1961 tarihli ve 213 sayılı Vergi Usul Kanununa, mülga 7/1/1932 tarihli ve 1918 sayılı Kaçakçılığın Men ve Takibine Dair Kanuna, mülga 10/7/2003 tarihli ve 4926 sayılı Kaçakçılıkla Mücadele Kanununa, 21/3/2007 tarihli ve 5607 sayılı Kaçakçılıkla Mücadele Kanununa, 19/4/1990 tarihli ve 3628 sayılı Mal Bildiriminde Bulunulması, Rüşvet ve </w:t>
      </w:r>
      <w:r w:rsidRPr="00AD122E">
        <w:rPr>
          <w:rFonts w:ascii="Imperial BT" w:hAnsi="Imperial BT" w:cs="Calibri"/>
          <w:sz w:val="20"/>
          <w:szCs w:val="20"/>
        </w:rPr>
        <w:lastRenderedPageBreak/>
        <w:t>Yolsuzluklarla Mücadele Kanununa, 20/2/1930 tarihli ve 1567 sayılı Türk Parasının Kıymetini Koruma Hakkında Kanuna, 4/12/2003 tarihli ve 5015 sayılı Petrol Piyasası Kanununa, 11/10/2006 tarihli ve 5549 sayılı Suç Gelirlerinin Aklanmasının Önlenmesi Hakkında Kanuna, 12/6/1933 tarihli ve 2313 sayılı Uyuşturucu Maddelerin Murakabesi Hakkında Kanuna, 3/6/1986 tarihli ve 3298 sayılı Uyuşturucu Maddelerle ilgili Kanuna muhalefetten ceza veya mahkumiyet kararı bulunmaması.</w:t>
      </w:r>
    </w:p>
    <w:p w14:paraId="6883B3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w:t>
      </w:r>
    </w:p>
    <w:p w14:paraId="1F948DF8" w14:textId="1D18139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334</w:t>
      </w:r>
      <w:r w:rsidRPr="00AD122E">
        <w:rPr>
          <w:rFonts w:ascii="Imperial BT" w:hAnsi="Imperial BT" w:cs="Calibri"/>
          <w:sz w:val="20"/>
          <w:szCs w:val="20"/>
        </w:rPr>
        <w:t xml:space="preserve"> – (1) Kanunun </w:t>
      </w:r>
      <w:proofErr w:type="gramStart"/>
      <w:r w:rsidRPr="00AD122E">
        <w:rPr>
          <w:rFonts w:ascii="Imperial BT" w:hAnsi="Imperial BT" w:cs="Calibri"/>
          <w:sz w:val="20"/>
          <w:szCs w:val="20"/>
        </w:rPr>
        <w:t xml:space="preserve">102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 uyarınca, serbest dolaşımda bulunmayan eşya için gümrük idarelerince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23/5/2011-27942)</w:t>
      </w:r>
      <w:r w:rsidRPr="00AD122E">
        <w:rPr>
          <w:rFonts w:ascii="Imperial BT" w:hAnsi="Imperial BT" w:cs="Calibri"/>
          <w:sz w:val="20"/>
          <w:szCs w:val="20"/>
        </w:rPr>
        <w:t> (…) ek-63’te belirtilen elleçleme faaliyetlerine izin verilebilir.</w:t>
      </w:r>
    </w:p>
    <w:p w14:paraId="2117312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İhracata bağlı önlemlerden yararlanan tarım ürünlerinin, gümrük antrepo rejimine tabi tutulmadan ve ek-63’te belirtilen elleçleme işlemlerinden daha ileri aşamada olması şartıyla gümrük antrepolarında işlem görmesine, Müsteşarlıkça izin verilebilir.</w:t>
      </w:r>
    </w:p>
    <w:p w14:paraId="11C622CE" w14:textId="618E123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İhracata bağlı önlemlerden yararlanan tarım ürünlerinin ihracı konusunda 368 </w:t>
      </w:r>
      <w:r w:rsidR="00801137" w:rsidRPr="00AD122E">
        <w:rPr>
          <w:rFonts w:ascii="Imperial BT" w:hAnsi="Imperial BT" w:cs="Calibri"/>
          <w:sz w:val="20"/>
          <w:szCs w:val="20"/>
        </w:rPr>
        <w:t>inci madde</w:t>
      </w:r>
      <w:r w:rsidRPr="00AD122E">
        <w:rPr>
          <w:rFonts w:ascii="Imperial BT" w:hAnsi="Imperial BT" w:cs="Calibri"/>
          <w:sz w:val="20"/>
          <w:szCs w:val="20"/>
        </w:rPr>
        <w:t xml:space="preserve"> hükümlerine göre işlem yapılır.</w:t>
      </w:r>
    </w:p>
    <w:p w14:paraId="7931E6B0" w14:textId="77A7338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22/3/2018-30368)</w:t>
      </w:r>
      <w:r w:rsidRPr="00AD122E">
        <w:rPr>
          <w:rFonts w:ascii="Imperial BT" w:hAnsi="Imperial BT" w:cs="Calibri"/>
          <w:sz w:val="20"/>
          <w:szCs w:val="20"/>
        </w:rPr>
        <w:t> Türk Gümrük Tarife Cetvelindeki faslı değişmemek şartıyla, savunma sanayi ve havacılık sektöründe kullanılan eşyanın ek-63’te belirtilen elleçleme faaliyetlerine tabi tutulmasına Bakanlıkça izin verilebilir.</w:t>
      </w:r>
    </w:p>
    <w:p w14:paraId="0A6BF47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 işlemleri için başvuru</w:t>
      </w:r>
    </w:p>
    <w:p w14:paraId="7ECAC89B" w14:textId="447ED3C0" w:rsidR="00643DC7"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335</w:t>
      </w:r>
      <w:r w:rsidRPr="00AD122E">
        <w:rPr>
          <w:rFonts w:ascii="Imperial BT" w:hAnsi="Imperial BT" w:cs="Calibri"/>
          <w:sz w:val="20"/>
          <w:szCs w:val="20"/>
        </w:rPr>
        <w:t xml:space="preserve"> – </w:t>
      </w:r>
      <w:bookmarkStart w:id="73" w:name="_Hlk164841792"/>
      <w:r w:rsidR="00643DC7" w:rsidRPr="00643DC7">
        <w:rPr>
          <w:rFonts w:ascii="Imperial BT" w:hAnsi="Imperial BT" w:cs="Calibri"/>
          <w:sz w:val="20"/>
          <w:szCs w:val="20"/>
        </w:rPr>
        <w:t xml:space="preserve">(1) </w:t>
      </w:r>
      <w:r w:rsidR="00643DC7" w:rsidRPr="00643DC7">
        <w:rPr>
          <w:rFonts w:ascii="Imperial BT" w:hAnsi="Imperial BT" w:cs="Calibri"/>
          <w:b/>
          <w:bCs/>
          <w:sz w:val="20"/>
          <w:szCs w:val="20"/>
        </w:rPr>
        <w:t>(Değişik: RG-20.04.2024 -32523)</w:t>
      </w:r>
      <w:r w:rsidR="00643DC7" w:rsidRPr="00643DC7">
        <w:rPr>
          <w:rFonts w:ascii="Imperial BT" w:hAnsi="Imperial BT" w:cs="Calibri"/>
          <w:sz w:val="20"/>
          <w:szCs w:val="20"/>
        </w:rPr>
        <w:t xml:space="preserve"> Elleçleme izin başvuruları denetleyici gümrük müdürlüğüne yazılı olarak ve her işlem için münferiden yapılır. Bu başvuru, yapılacak işlemleri ve gümrük antrepo rejimi hükümlerinin uygulanması için gerekli bütün ayrıntıları içermek zorundadır. Başvuru, elleçlemenin antrepo içerisinde yapılmasının talep edilmesi halinde denetleyici gümrük müdürlüğünce, elleçlemenin antrepo dışında yapılmasının talep edilmesi halinde gümrük müdürlüğünün görüşü üzerine Bölge Müdürlüğünce sonuçlandırılır. </w:t>
      </w:r>
      <w:bookmarkEnd w:id="73"/>
    </w:p>
    <w:p w14:paraId="435CB9D3" w14:textId="0F9FC16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-23/5/2011-27942)</w:t>
      </w:r>
      <w:r w:rsidRPr="00AD122E">
        <w:rPr>
          <w:rFonts w:ascii="Imperial BT" w:hAnsi="Imperial BT" w:cs="Calibri"/>
          <w:sz w:val="20"/>
          <w:szCs w:val="20"/>
        </w:rPr>
        <w:t> </w:t>
      </w:r>
      <w:proofErr w:type="gramStart"/>
      <w:r w:rsidRPr="00AD122E">
        <w:rPr>
          <w:rFonts w:ascii="Imperial BT" w:hAnsi="Imperial BT" w:cs="Calibri"/>
          <w:sz w:val="20"/>
          <w:szCs w:val="20"/>
        </w:rPr>
        <w:t>334 üncü</w:t>
      </w:r>
      <w:proofErr w:type="gramEnd"/>
      <w:r w:rsidRPr="00AD122E">
        <w:rPr>
          <w:rFonts w:ascii="Imperial BT" w:hAnsi="Imperial BT" w:cs="Calibri"/>
          <w:sz w:val="20"/>
          <w:szCs w:val="20"/>
        </w:rPr>
        <w:t xml:space="preserve"> madde hükümleri saklı kalmak kaydıyla, antrepo işletme izninde veya E tipi antrepoda rejimden yararlanılmasına ilişkin izinde, yapılacak elleçleme işlemleri gösterilebilir</w:t>
      </w:r>
      <w:r w:rsidRPr="00AD122E">
        <w:rPr>
          <w:rFonts w:ascii="Imperial BT" w:hAnsi="Imperial BT" w:cs="Calibri"/>
          <w:b/>
          <w:bCs/>
          <w:sz w:val="20"/>
          <w:szCs w:val="20"/>
        </w:rPr>
        <w:t>.</w:t>
      </w:r>
    </w:p>
    <w:p w14:paraId="76B4735F" w14:textId="77777777" w:rsidR="00643DC7" w:rsidRPr="00643DC7" w:rsidRDefault="00643DC7" w:rsidP="00643DC7">
      <w:pPr>
        <w:spacing w:after="0" w:line="240" w:lineRule="auto"/>
        <w:ind w:left="0" w:firstLine="567"/>
        <w:jc w:val="both"/>
        <w:rPr>
          <w:rFonts w:ascii="Imperial BT" w:hAnsi="Imperial BT" w:cs="Calibri"/>
          <w:sz w:val="20"/>
          <w:szCs w:val="20"/>
        </w:rPr>
      </w:pPr>
      <w:bookmarkStart w:id="74" w:name="_Hlk164841813"/>
      <w:r w:rsidRPr="00643DC7">
        <w:rPr>
          <w:rFonts w:ascii="Imperial BT" w:hAnsi="Imperial BT" w:cs="Calibri"/>
          <w:sz w:val="20"/>
          <w:szCs w:val="20"/>
        </w:rPr>
        <w:t xml:space="preserve">(3) </w:t>
      </w:r>
      <w:r w:rsidRPr="00643DC7">
        <w:rPr>
          <w:rFonts w:ascii="Imperial BT" w:hAnsi="Imperial BT" w:cs="Calibri"/>
          <w:b/>
          <w:bCs/>
          <w:sz w:val="20"/>
          <w:szCs w:val="20"/>
        </w:rPr>
        <w:t>(Değişik: RG-20.04.2024 -32523)</w:t>
      </w:r>
      <w:r w:rsidRPr="00643DC7">
        <w:rPr>
          <w:rFonts w:ascii="Imperial BT" w:hAnsi="Imperial BT" w:cs="Calibri"/>
          <w:sz w:val="20"/>
          <w:szCs w:val="20"/>
        </w:rPr>
        <w:t xml:space="preserve"> Antrepo açma ve işletme izin belgesinde gösterilecek elleçleme izni başvurularında aşağıdaki şekilde işlem yapılır:</w:t>
      </w:r>
    </w:p>
    <w:p w14:paraId="03BB0DC2" w14:textId="77777777" w:rsidR="00643DC7" w:rsidRPr="00643DC7" w:rsidRDefault="00643DC7" w:rsidP="00643DC7">
      <w:pPr>
        <w:spacing w:after="0" w:line="240" w:lineRule="auto"/>
        <w:ind w:left="0" w:firstLine="567"/>
        <w:jc w:val="both"/>
        <w:rPr>
          <w:rFonts w:ascii="Imperial BT" w:hAnsi="Imperial BT" w:cs="Calibri"/>
          <w:sz w:val="20"/>
          <w:szCs w:val="20"/>
        </w:rPr>
      </w:pPr>
      <w:r w:rsidRPr="00643DC7">
        <w:rPr>
          <w:rFonts w:ascii="Imperial BT" w:hAnsi="Imperial BT" w:cs="Calibri"/>
          <w:sz w:val="20"/>
          <w:szCs w:val="20"/>
        </w:rPr>
        <w:t>a) Başvuru, yapılacak işlemleri ve gümrük antrepo rejimi hükümlerinin uygulanması için gerekli bütün ayrıntıları içermek zorundadır.</w:t>
      </w:r>
    </w:p>
    <w:p w14:paraId="3A0B83E6" w14:textId="77777777" w:rsidR="00643DC7" w:rsidRPr="00643DC7" w:rsidRDefault="00643DC7" w:rsidP="00643DC7">
      <w:pPr>
        <w:spacing w:after="0" w:line="240" w:lineRule="auto"/>
        <w:ind w:left="0" w:firstLine="567"/>
        <w:jc w:val="both"/>
        <w:rPr>
          <w:rFonts w:ascii="Imperial BT" w:hAnsi="Imperial BT" w:cs="Calibri"/>
          <w:sz w:val="20"/>
          <w:szCs w:val="20"/>
        </w:rPr>
      </w:pPr>
      <w:r w:rsidRPr="00643DC7">
        <w:rPr>
          <w:rFonts w:ascii="Imperial BT" w:hAnsi="Imperial BT" w:cs="Calibri"/>
          <w:sz w:val="20"/>
          <w:szCs w:val="20"/>
        </w:rPr>
        <w:t>b) Elleçlemenin antrepo içerisinde yapılmasının talep edilmesi halinde, başvuru denetleyici gümrük müdürlüğüne yapılır ve gümrük müdürlüğünce sonuçlandırılır.</w:t>
      </w:r>
    </w:p>
    <w:p w14:paraId="66CFDFC6" w14:textId="77777777" w:rsidR="00643DC7" w:rsidRPr="00643DC7" w:rsidRDefault="00643DC7" w:rsidP="00643DC7">
      <w:pPr>
        <w:spacing w:after="0" w:line="240" w:lineRule="auto"/>
        <w:ind w:left="0" w:firstLine="567"/>
        <w:jc w:val="both"/>
        <w:rPr>
          <w:rFonts w:ascii="Imperial BT" w:hAnsi="Imperial BT" w:cs="Calibri"/>
          <w:sz w:val="20"/>
          <w:szCs w:val="20"/>
        </w:rPr>
      </w:pPr>
      <w:r w:rsidRPr="00643DC7">
        <w:rPr>
          <w:rFonts w:ascii="Imperial BT" w:hAnsi="Imperial BT" w:cs="Calibri"/>
          <w:sz w:val="20"/>
          <w:szCs w:val="20"/>
        </w:rPr>
        <w:t xml:space="preserve">c) Elleçlemenin antrepo dışında yapılmasının talep edilmesi halinde, başvuru denetleyici gümrük müdürlüğüne yapılır. Başvuru, gümrük müdürlüğünün görüşü </w:t>
      </w:r>
      <w:proofErr w:type="gramStart"/>
      <w:r w:rsidRPr="00643DC7">
        <w:rPr>
          <w:rFonts w:ascii="Imperial BT" w:hAnsi="Imperial BT" w:cs="Calibri"/>
          <w:sz w:val="20"/>
          <w:szCs w:val="20"/>
        </w:rPr>
        <w:t>ile birlikte</w:t>
      </w:r>
      <w:proofErr w:type="gramEnd"/>
      <w:r w:rsidRPr="00643DC7">
        <w:rPr>
          <w:rFonts w:ascii="Imperial BT" w:hAnsi="Imperial BT" w:cs="Calibri"/>
          <w:sz w:val="20"/>
          <w:szCs w:val="20"/>
        </w:rPr>
        <w:t xml:space="preserve"> Bölge Müdürlüğüne iletilir ve Bölge Müdürlüğünce sonuçlandırılır.</w:t>
      </w:r>
    </w:p>
    <w:p w14:paraId="4FC8AB3C" w14:textId="77777777" w:rsidR="00643DC7" w:rsidRPr="00643DC7" w:rsidRDefault="00643DC7" w:rsidP="00643DC7">
      <w:pPr>
        <w:spacing w:after="0" w:line="240" w:lineRule="auto"/>
        <w:ind w:left="0" w:firstLine="567"/>
        <w:jc w:val="both"/>
        <w:rPr>
          <w:rFonts w:ascii="Imperial BT" w:hAnsi="Imperial BT" w:cs="Calibri"/>
          <w:sz w:val="20"/>
          <w:szCs w:val="20"/>
        </w:rPr>
      </w:pPr>
      <w:proofErr w:type="gramStart"/>
      <w:r w:rsidRPr="00643DC7">
        <w:rPr>
          <w:rFonts w:ascii="Imperial BT" w:hAnsi="Imperial BT" w:cs="Calibri"/>
          <w:sz w:val="20"/>
          <w:szCs w:val="20"/>
        </w:rPr>
        <w:t>ç</w:t>
      </w:r>
      <w:proofErr w:type="gramEnd"/>
      <w:r w:rsidRPr="00643DC7">
        <w:rPr>
          <w:rFonts w:ascii="Imperial BT" w:hAnsi="Imperial BT" w:cs="Calibri"/>
          <w:sz w:val="20"/>
          <w:szCs w:val="20"/>
        </w:rPr>
        <w:t>) Elleçleme izninin verildiği idarece, antrepo açma ve işletme izin belgesine; elleçlemeye konu eşya ile ilgili olarak eşyanın mahiyeti, cinsi ve Gümrük Tarife İstatistik Pozisyonu ile ilgili bilgileri içeren liste eklenir.</w:t>
      </w:r>
    </w:p>
    <w:p w14:paraId="4E363844" w14:textId="77777777" w:rsidR="00643DC7" w:rsidRDefault="00643DC7" w:rsidP="00643DC7">
      <w:pPr>
        <w:spacing w:after="0" w:line="240" w:lineRule="auto"/>
        <w:ind w:left="0" w:firstLine="567"/>
        <w:jc w:val="both"/>
        <w:rPr>
          <w:rFonts w:ascii="Imperial BT" w:hAnsi="Imperial BT" w:cs="Calibri"/>
          <w:sz w:val="20"/>
          <w:szCs w:val="20"/>
        </w:rPr>
      </w:pPr>
      <w:r w:rsidRPr="00643DC7">
        <w:rPr>
          <w:rFonts w:ascii="Imperial BT" w:hAnsi="Imperial BT" w:cs="Calibri"/>
          <w:sz w:val="20"/>
          <w:szCs w:val="20"/>
        </w:rPr>
        <w:lastRenderedPageBreak/>
        <w:t xml:space="preserve">d) Elleçleme izninin verildiği durumlarda, ilgili antrepo beyannamesi hakkında denetleyici gümrük müdürlüğüne bilgi verilir. </w:t>
      </w:r>
    </w:p>
    <w:bookmarkEnd w:id="74"/>
    <w:p w14:paraId="75D53149" w14:textId="7370ECB8" w:rsidR="009B0A90" w:rsidRPr="00AD122E" w:rsidRDefault="009B0A90" w:rsidP="00643DC7">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w:t>
      </w:r>
      <w:r w:rsidRPr="00AD122E">
        <w:rPr>
          <w:rFonts w:ascii="Imperial BT" w:hAnsi="Imperial BT" w:cs="Calibri"/>
          <w:b/>
          <w:bCs/>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23/5/2011-27942</w:t>
      </w:r>
      <w:r w:rsidR="00A42A3B" w:rsidRPr="00AD122E">
        <w:rPr>
          <w:rFonts w:ascii="Imperial BT" w:hAnsi="Imperial BT" w:cs="Calibri"/>
          <w:b/>
          <w:bCs/>
          <w:sz w:val="20"/>
          <w:szCs w:val="20"/>
        </w:rPr>
        <w:t>) Antrepodan</w:t>
      </w:r>
      <w:r w:rsidRPr="00AD122E">
        <w:rPr>
          <w:rFonts w:ascii="Imperial BT" w:hAnsi="Imperial BT" w:cs="Calibri"/>
          <w:sz w:val="20"/>
          <w:szCs w:val="20"/>
        </w:rPr>
        <w:t xml:space="preserve"> elleçleme işlemi için geçici çıkan eşyanın gümrükçe onaylanmış işleme tabi tutulması halinde eşyanın antrepoya getirilmesi zorunlu olmayıp bulunduğu yerde muayeneye arz edilmesi mümkündür.</w:t>
      </w:r>
    </w:p>
    <w:p w14:paraId="0ED0A7D9" w14:textId="4EA6029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5503CA" w:rsidRPr="00AD122E">
        <w:rPr>
          <w:rFonts w:ascii="Imperial BT" w:hAnsi="Imperial BT" w:cs="Calibri"/>
          <w:b/>
          <w:bCs/>
          <w:sz w:val="20"/>
          <w:szCs w:val="20"/>
        </w:rPr>
        <w:t>(Ek: RG-</w:t>
      </w:r>
      <w:r w:rsidRPr="00AD122E">
        <w:rPr>
          <w:rFonts w:ascii="Imperial BT" w:hAnsi="Imperial BT" w:cs="Calibri"/>
          <w:b/>
          <w:bCs/>
          <w:sz w:val="20"/>
          <w:szCs w:val="20"/>
        </w:rPr>
        <w:t>23/5/2011-27942) </w:t>
      </w:r>
      <w:r w:rsidRPr="00AD122E">
        <w:rPr>
          <w:rFonts w:ascii="Imperial BT" w:hAnsi="Imperial BT" w:cs="Calibri"/>
          <w:sz w:val="20"/>
          <w:szCs w:val="20"/>
        </w:rPr>
        <w:t>Elleçleme yapılmak üzere geçici çıkışı yapılan eşyanın antrepo beyannamesine uygunluğu, miktarı ve ayniyat tespiti </w:t>
      </w:r>
      <w:r w:rsidR="00EA4268" w:rsidRPr="00AD122E">
        <w:rPr>
          <w:rFonts w:ascii="Imperial BT" w:hAnsi="Imperial BT" w:cs="Calibri"/>
          <w:b/>
          <w:bCs/>
          <w:sz w:val="20"/>
          <w:szCs w:val="20"/>
        </w:rPr>
        <w:t>(Ek ibare: RG-</w:t>
      </w:r>
      <w:r w:rsidRPr="00AD122E">
        <w:rPr>
          <w:rFonts w:ascii="Imperial BT" w:hAnsi="Imperial BT" w:cs="Calibri"/>
          <w:b/>
          <w:bCs/>
          <w:sz w:val="20"/>
          <w:szCs w:val="20"/>
        </w:rPr>
        <w:t>7/10/2016-29850)</w:t>
      </w:r>
      <w:r w:rsidRPr="00AD122E">
        <w:rPr>
          <w:rFonts w:ascii="Imperial BT" w:hAnsi="Imperial BT" w:cs="Calibri"/>
          <w:sz w:val="20"/>
          <w:szCs w:val="20"/>
        </w:rPr>
        <w:t> yetkilendirilmiş gümrük müşaviri veya</w:t>
      </w:r>
      <w:r w:rsidRPr="00AD122E">
        <w:rPr>
          <w:rFonts w:ascii="Imperial BT" w:hAnsi="Imperial BT" w:cs="Calibri"/>
          <w:b/>
          <w:bCs/>
          <w:sz w:val="20"/>
          <w:szCs w:val="20"/>
        </w:rPr>
        <w:t>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30/6/2015-29402) </w:t>
      </w:r>
      <w:r w:rsidRPr="00AD122E">
        <w:rPr>
          <w:rFonts w:ascii="Imperial BT" w:hAnsi="Imperial BT" w:cs="Calibri"/>
          <w:sz w:val="20"/>
          <w:szCs w:val="20"/>
        </w:rPr>
        <w:t>(…)</w:t>
      </w:r>
      <w:r w:rsidRPr="00AD122E">
        <w:rPr>
          <w:rFonts w:ascii="Imperial BT" w:hAnsi="Imperial BT" w:cs="Calibri"/>
          <w:b/>
          <w:bCs/>
          <w:sz w:val="20"/>
          <w:szCs w:val="20"/>
        </w:rPr>
        <w:t> </w:t>
      </w:r>
      <w:r w:rsidRPr="00AD122E">
        <w:rPr>
          <w:rFonts w:ascii="Imperial BT" w:hAnsi="Imperial BT" w:cs="Calibri"/>
          <w:sz w:val="20"/>
          <w:szCs w:val="20"/>
        </w:rPr>
        <w:t>Gümrük Memurunca yapılır.</w:t>
      </w:r>
    </w:p>
    <w:p w14:paraId="75C3D9B7" w14:textId="0175719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23/5/2011-27942) </w:t>
      </w:r>
      <w:r w:rsidRPr="00AD122E">
        <w:rPr>
          <w:rFonts w:ascii="Imperial BT" w:hAnsi="Imperial BT" w:cs="Calibri"/>
          <w:sz w:val="20"/>
          <w:szCs w:val="20"/>
        </w:rPr>
        <w:t>Antrepolarda veya geçici çıkış yapılmak suretiyle gerçekleştirilecek elleçleme işlemlerinden sadece antrepo rejimine tabi eşya faydalanabilir.</w:t>
      </w:r>
    </w:p>
    <w:p w14:paraId="75842FEC" w14:textId="192D9A68"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(7)</w:t>
      </w:r>
      <w:r w:rsidR="00801137" w:rsidRPr="00AD122E">
        <w:rPr>
          <w:rFonts w:ascii="Imperial BT" w:hAnsi="Imperial BT" w:cs="Calibri"/>
          <w:sz w:val="20"/>
          <w:szCs w:val="20"/>
        </w:rPr>
        <w:t xml:space="preserve"> </w:t>
      </w:r>
      <w:r w:rsidR="00801137" w:rsidRPr="00AD122E">
        <w:rPr>
          <w:rFonts w:ascii="Imperial BT" w:hAnsi="Imperial BT" w:cs="Calibri"/>
          <w:b/>
          <w:bCs/>
          <w:sz w:val="20"/>
          <w:szCs w:val="20"/>
        </w:rPr>
        <w:t>(Ek: RG-23/5/2011-</w:t>
      </w:r>
      <w:proofErr w:type="gramStart"/>
      <w:r w:rsidR="00801137" w:rsidRPr="00AD122E">
        <w:rPr>
          <w:rFonts w:ascii="Imperial BT" w:hAnsi="Imperial BT" w:cs="Calibri"/>
          <w:b/>
          <w:bCs/>
          <w:sz w:val="20"/>
          <w:szCs w:val="20"/>
        </w:rPr>
        <w:t>27942)(</w:t>
      </w:r>
      <w:proofErr w:type="gramEnd"/>
      <w:r w:rsidR="00801137" w:rsidRPr="00AD122E">
        <w:rPr>
          <w:rFonts w:ascii="Imperial BT" w:hAnsi="Imperial BT" w:cs="Calibri"/>
          <w:b/>
          <w:bCs/>
          <w:sz w:val="20"/>
          <w:szCs w:val="20"/>
        </w:rPr>
        <w:t>Değişik: RG-16/7/2011-27996)</w:t>
      </w:r>
      <w:r w:rsidR="00801137" w:rsidRPr="00AD122E">
        <w:rPr>
          <w:rFonts w:ascii="Imperial BT" w:hAnsi="Imperial BT" w:cs="Calibri"/>
          <w:sz w:val="20"/>
          <w:szCs w:val="20"/>
        </w:rPr>
        <w:t xml:space="preserve"> Antrepo rejimine tabi eşyanın tamamen veya kısmen üçüncü ülke menşeli girdiler kullanılarak elleçleme işlemine tabi tutulması halinde üçüncü ülke girdilerinin muayene ve tespiti yapıldıktan sonra CIF değeri belirlenerek, (Değişik ibare: RG-15/5/2013-28648) gümrük vergisi tahsilatı yapılır. Bu işlemler, ek-70/A'da yer alan Antrepo Rejimi Kapsamında Tespit ve Tahakkuk Kağıdı üzerinden yürütülür. Muayene ile görevli memurun tespit ve tahakkuk işlemini tamamlamasından sonra hesaplanan gümrük vergisi tutarı gümrük saymanlığına veya mutemetliğine yatırılır. Gümrük vezne alındısının ibrazı üzerine A.TR Dolaşım Belgesi, gümrük idaresi tarafından </w:t>
      </w:r>
      <w:proofErr w:type="gramStart"/>
      <w:r w:rsidR="00801137" w:rsidRPr="00AD122E">
        <w:rPr>
          <w:rFonts w:ascii="Imperial BT" w:hAnsi="Imperial BT" w:cs="Calibri"/>
          <w:sz w:val="20"/>
          <w:szCs w:val="20"/>
        </w:rPr>
        <w:t xml:space="preserve">432 </w:t>
      </w:r>
      <w:proofErr w:type="spellStart"/>
      <w:r w:rsidR="00801137" w:rsidRPr="00AD122E">
        <w:rPr>
          <w:rFonts w:ascii="Imperial BT" w:hAnsi="Imperial BT" w:cs="Calibri"/>
          <w:sz w:val="20"/>
          <w:szCs w:val="20"/>
        </w:rPr>
        <w:t>nci</w:t>
      </w:r>
      <w:proofErr w:type="spellEnd"/>
      <w:proofErr w:type="gramEnd"/>
      <w:r w:rsidR="00801137" w:rsidRPr="00AD122E">
        <w:rPr>
          <w:rFonts w:ascii="Imperial BT" w:hAnsi="Imperial BT" w:cs="Calibri"/>
          <w:sz w:val="20"/>
          <w:szCs w:val="20"/>
        </w:rPr>
        <w:t xml:space="preserve"> madde çerçevesinde vize edilir.</w:t>
      </w:r>
    </w:p>
    <w:p w14:paraId="00453B87" w14:textId="6BA3CF0B" w:rsidR="00643DC7" w:rsidRPr="00AD122E" w:rsidRDefault="00643DC7" w:rsidP="00D41C16">
      <w:pPr>
        <w:spacing w:after="0" w:line="240" w:lineRule="auto"/>
        <w:ind w:left="0" w:firstLine="567"/>
        <w:jc w:val="both"/>
        <w:rPr>
          <w:rFonts w:ascii="Imperial BT" w:hAnsi="Imperial BT"/>
          <w:sz w:val="20"/>
          <w:szCs w:val="20"/>
        </w:rPr>
      </w:pPr>
      <w:bookmarkStart w:id="75" w:name="_Hlk164841836"/>
      <w:r w:rsidRPr="00FE3304">
        <w:rPr>
          <w:rFonts w:ascii="Imperial BT" w:hAnsi="Imperial BT"/>
          <w:sz w:val="20"/>
          <w:szCs w:val="20"/>
        </w:rPr>
        <w:t>(8)</w:t>
      </w:r>
      <w:r w:rsidRPr="00643DC7">
        <w:rPr>
          <w:rFonts w:ascii="Imperial BT" w:hAnsi="Imperial BT"/>
          <w:b/>
          <w:bCs/>
          <w:sz w:val="20"/>
          <w:szCs w:val="20"/>
        </w:rPr>
        <w:t xml:space="preserve"> (Ek: RG-20.04.2024 -32523)</w:t>
      </w:r>
      <w:r w:rsidRPr="00643DC7">
        <w:rPr>
          <w:rFonts w:ascii="Imperial BT" w:hAnsi="Imperial BT"/>
          <w:sz w:val="20"/>
          <w:szCs w:val="20"/>
        </w:rPr>
        <w:t xml:space="preserve"> Bu maddenin uygulanmasına ilişkin usul ve esaslar Bakanlıkça (Gümrükler Genel Müdürlüğü) belirlenir.</w:t>
      </w:r>
    </w:p>
    <w:bookmarkEnd w:id="75"/>
    <w:p w14:paraId="6B2F670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Antrepoda karıştırma ve montaj işlemleri</w:t>
      </w:r>
    </w:p>
    <w:p w14:paraId="14910A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336 – </w:t>
      </w:r>
      <w:r w:rsidRPr="00AD122E">
        <w:rPr>
          <w:rFonts w:ascii="Imperial BT" w:hAnsi="Imperial BT" w:cs="Calibri"/>
          <w:sz w:val="20"/>
          <w:szCs w:val="20"/>
        </w:rPr>
        <w:t>(1) Antrepoya alınmış serbest dolaşımda olmayan eşyanın, menşelerine bakılmaksızın birbirleriyle veya serbest dolaşımda bulunan eşya ile karıştırılması veya montajı sonucu elde edilen ürünün transit olarak gönderilmesine antreponun bağlı bulunduğu gümrük müdürlüğünce izin verilebilir.</w:t>
      </w:r>
    </w:p>
    <w:p w14:paraId="1B39AFB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iznin verilebilmesi için;</w:t>
      </w:r>
    </w:p>
    <w:p w14:paraId="0F15DF4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Karıştırma veya montaj sonucunda meydana gelecek ürünün gideceği ülkelerde yanlış menşeler göstermek gibi hilelere meydan verilmeyecek veya Türkiye’deki üreticilerin temel ekonomik çıkarlarına zarar vermeyecek ya da taraf olduğumuz uluslararası anlaşma hükümlerine aykırı düşmeyecek surette olması, yapılan işlemin stok kayıtlarında ayrıntılı olarak yer alması,</w:t>
      </w:r>
    </w:p>
    <w:p w14:paraId="5523C00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Karıştırma işlemi tanklarda yapılacak ise; karışıma tabi tutulacak eşya ile karışımdan elde edilecek ürün için ayrı ayrı tank tesis edilmesi,</w:t>
      </w:r>
    </w:p>
    <w:p w14:paraId="578A6B1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Tanklarda karışıma tabi tutulacak eşya için ayrı ayrı transit beyannamesi yerine faturada gösterilmek şartıyla devam formu düzenlenerek antrepodan eşya çıkışının yapılması, karışım sonucunda elde edilen ürünün transit beyannamesine bağlanarak çıkışının sağlanması,</w:t>
      </w:r>
    </w:p>
    <w:p w14:paraId="743C159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Bu işlem sırasında karışıma veya montaja, serbest dolaşımda bulunan eşya karıştırıldığı takdirde, bunlar hakkında yürürlükteki dış ticaret mevzuatı ve Türk parası kıymetini koruma mevzuatı hükümlerinin dikkate alınarak işlem yapılması</w:t>
      </w:r>
    </w:p>
    <w:p w14:paraId="40145A4E"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gerekir</w:t>
      </w:r>
      <w:proofErr w:type="gramEnd"/>
      <w:r w:rsidRPr="00AD122E">
        <w:rPr>
          <w:rFonts w:ascii="Imperial BT" w:hAnsi="Imperial BT" w:cs="Calibri"/>
          <w:sz w:val="20"/>
          <w:szCs w:val="20"/>
        </w:rPr>
        <w:t>.</w:t>
      </w:r>
    </w:p>
    <w:p w14:paraId="67D93B4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(3) Sözü edilen şekillerde karıştırılmış veya montajı yapılmış eşyanın, transitinden vazgeçilerek serbest dolaşıma sokulması, tercihli tarife uygulaması bakımından yanlış menşe göstermemesine ve </w:t>
      </w:r>
      <w:proofErr w:type="gramStart"/>
      <w:r w:rsidRPr="00AD122E">
        <w:rPr>
          <w:rFonts w:ascii="Imperial BT" w:hAnsi="Imperial BT" w:cs="Calibri"/>
          <w:sz w:val="20"/>
          <w:szCs w:val="20"/>
        </w:rPr>
        <w:t xml:space="preserve">537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öngörülen işlemlere tabi tutulması şartına bağlıdır.</w:t>
      </w:r>
    </w:p>
    <w:p w14:paraId="13C3DD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Ortak depolama</w:t>
      </w:r>
    </w:p>
    <w:p w14:paraId="5C180E8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337 – </w:t>
      </w:r>
      <w:r w:rsidRPr="00AD122E">
        <w:rPr>
          <w:rFonts w:ascii="Imperial BT" w:hAnsi="Imperial BT" w:cs="Calibri"/>
          <w:sz w:val="20"/>
          <w:szCs w:val="20"/>
        </w:rPr>
        <w:t>(1) Gümrük antrepo rejimi hükümlerinin uygulanmasını olumsuz etkilememesi ve gümrük idarelerinden gerekli iznin alınması şartıyla, gümrük antreposuna alınması halinde ihracata ilişkin önlemlerden yararlanabilecek eşya dışında kalan serbest dolaşımda bulunan eşya ile serbest dolaşımda bulunmayan eşya aynı antrepoda depolanabilir. Serbest dolaşımda bulunan eşyanın tespiti için özel tanımlama yöntemleri belirlenebilir. Ancak, bu depolama her bir eşyanın gümrük statüsünün belirlenmesini imkansız kılıyor ise, sadece aynı gümrük tarife pozisyonunda yer alan, aynı ticari niteliğe ve aynı teknik özelliklere sahip eşyanın birlikte depolanmasına izin verilir. Bu durumda antrepolarda gümrükçe onaylanmış bir işlem veya kullanıma tabi tutulacak eşya, beyan sahibinin tercihine bağlı olarak ya serbest dolaşımda bulunan ya da serbest dolaşımda bulunmayan eşya sayılır. Ancak, bu eşyanın birbirinin yerine kullanılmasında, kullanılan eşya, yerine ikame edilenin miktarını aşamaz.</w:t>
      </w:r>
    </w:p>
    <w:p w14:paraId="21F1CE0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Antrepodaki eşyanın telafisi mümkün olmayan şekilde zarar görmesi, tahrip olması veya imha olması ve işleticinin zarar gören veya imha olan rejime tabi eşyanın gerçek miktarını ispatlayamaması halinde, bu miktar olayın meydana geldiği tarihte antrepoda bulunan rejime tabi eşya miktarı dikkate alınarak tespit edilir.</w:t>
      </w:r>
    </w:p>
    <w:p w14:paraId="547A72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Kesin çıkış, basitleştirilmiş usul ve geçici çıkış</w:t>
      </w:r>
    </w:p>
    <w:p w14:paraId="787493C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338 – </w:t>
      </w:r>
      <w:r w:rsidRPr="00AD122E">
        <w:rPr>
          <w:rFonts w:ascii="Imperial BT" w:hAnsi="Imperial BT" w:cs="Calibri"/>
          <w:sz w:val="20"/>
          <w:szCs w:val="20"/>
        </w:rPr>
        <w:t>(1) Gümrük antrepo rejimine tabi olarak depolanan eşyanın antrepodan kesin çıkışı, rejimi sona erdiren gümrükçe onaylanmış başka bir işlem veya kullanıma tabi tutulması ile mümkündür. Bu durumda eşya bu işlem veya kullanım hükümlerine tabi tutulur.</w:t>
      </w:r>
    </w:p>
    <w:p w14:paraId="2B5676CA" w14:textId="3235D4A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Basitleştirilmiş usul izni bulunması </w:t>
      </w:r>
      <w:r w:rsidR="00801137" w:rsidRPr="00AD122E">
        <w:rPr>
          <w:rFonts w:ascii="Imperial BT" w:hAnsi="Imperial BT" w:cs="Calibri"/>
          <w:sz w:val="20"/>
          <w:szCs w:val="20"/>
        </w:rPr>
        <w:t>halinde;</w:t>
      </w:r>
    </w:p>
    <w:p w14:paraId="2F17E51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Antrepo rejimini sona erdiren eksik beyan sadece, serbest dolaşıma giriş, ihracat veya yeniden ihracatta bütün antrepo tipleri için,</w:t>
      </w:r>
    </w:p>
    <w:p w14:paraId="42BCAF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idaresince kabul edilen ticari veya idari belge ile beyan; her işlem ve kullanımla birlikte, B ve F tipi antrepo hariç tüm antrepo tipleri için,</w:t>
      </w:r>
    </w:p>
    <w:p w14:paraId="5B9342D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Kayıt yoluyla beyan, her işlem ve kullanımla birlikte, F tipi antrepo hariç diğer antrepo tipleri için,</w:t>
      </w:r>
    </w:p>
    <w:p w14:paraId="3B77D46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150 ve 160 ila 166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 hükümleri çerçevesinde uygulanır.</w:t>
      </w:r>
    </w:p>
    <w:p w14:paraId="7F1D146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Tarım politikası kapsamındaki ürünlere ikinci fıkradaki usullerin uygulanması, Müsteşarlıktan izin alınması halinde mümkündür.</w:t>
      </w:r>
    </w:p>
    <w:p w14:paraId="19A516E7" w14:textId="3DDC981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Elleçleme vb. işlemler yapılmak üzere gümrük antrepolarından geçici olarak eşya çıkarılabilir. Bunun için her seferinde gümrük idaresinden izin alınması gerekir. Bu amaçla gümrük idarelerine yazılı olarak yapılacak başvuru, antrepo rejimine tabi tutulan eşya ve antrepo rejimi hükümlerinin uygulanması konusunda gerekli bütün ayrıntıları içermek zorundadır. Eşyanın geçici çıkışının rejimin uygulanmasını olumsuz etkilemeyeceğinin anlaşılması halinde buna, gümrük idaresince izin verilir. </w:t>
      </w:r>
      <w:r w:rsidRPr="00AD122E">
        <w:rPr>
          <w:rFonts w:ascii="Imperial BT" w:hAnsi="Imperial BT" w:cs="Calibri"/>
          <w:b/>
          <w:bCs/>
          <w:sz w:val="20"/>
          <w:szCs w:val="20"/>
        </w:rPr>
        <w:t>(Mülga cümle:</w:t>
      </w:r>
      <w:r w:rsidR="00A42A3B" w:rsidRPr="00AD122E">
        <w:rPr>
          <w:rFonts w:ascii="Imperial BT" w:hAnsi="Imperial BT" w:cs="Calibri"/>
          <w:b/>
          <w:bCs/>
          <w:sz w:val="20"/>
          <w:szCs w:val="20"/>
        </w:rPr>
        <w:t xml:space="preserve"> </w:t>
      </w:r>
      <w:r w:rsidRPr="00AD122E">
        <w:rPr>
          <w:rFonts w:ascii="Imperial BT" w:hAnsi="Imperial BT" w:cs="Calibri"/>
          <w:b/>
          <w:bCs/>
          <w:sz w:val="20"/>
          <w:szCs w:val="20"/>
        </w:rPr>
        <w:t>RG-23/5/2011-27942)</w:t>
      </w:r>
      <w:r w:rsidRPr="00AD122E">
        <w:rPr>
          <w:rFonts w:ascii="Imperial BT" w:hAnsi="Imperial BT" w:cs="Calibri"/>
          <w:sz w:val="20"/>
          <w:szCs w:val="20"/>
        </w:rPr>
        <w:t> (…</w:t>
      </w:r>
      <w:proofErr w:type="gramStart"/>
      <w:r w:rsidRPr="00AD122E">
        <w:rPr>
          <w:rFonts w:ascii="Imperial BT" w:hAnsi="Imperial BT" w:cs="Calibri"/>
          <w:sz w:val="20"/>
          <w:szCs w:val="20"/>
        </w:rPr>
        <w:t>).</w:t>
      </w:r>
      <w:r w:rsidRPr="00AD122E">
        <w:rPr>
          <w:rFonts w:ascii="Imperial BT" w:hAnsi="Imperial BT" w:cs="Calibri"/>
          <w:b/>
          <w:bCs/>
          <w:sz w:val="20"/>
          <w:szCs w:val="20"/>
        </w:rPr>
        <w:t>(</w:t>
      </w:r>
      <w:proofErr w:type="gramEnd"/>
      <w:r w:rsidRPr="00AD122E">
        <w:rPr>
          <w:rFonts w:ascii="Imperial BT" w:hAnsi="Imperial BT" w:cs="Calibri"/>
          <w:b/>
          <w:bCs/>
          <w:sz w:val="20"/>
          <w:szCs w:val="20"/>
        </w:rPr>
        <w:t>Mülga cümle:</w:t>
      </w:r>
      <w:r w:rsidR="00A42A3B" w:rsidRPr="00AD122E">
        <w:rPr>
          <w:rFonts w:ascii="Imperial BT" w:hAnsi="Imperial BT" w:cs="Calibri"/>
          <w:b/>
          <w:bCs/>
          <w:sz w:val="20"/>
          <w:szCs w:val="20"/>
        </w:rPr>
        <w:t xml:space="preserve"> </w:t>
      </w:r>
      <w:r w:rsidRPr="00AD122E">
        <w:rPr>
          <w:rFonts w:ascii="Imperial BT" w:hAnsi="Imperial BT" w:cs="Calibri"/>
          <w:b/>
          <w:bCs/>
          <w:sz w:val="20"/>
          <w:szCs w:val="20"/>
        </w:rPr>
        <w:t>RG-23/5/2011-27942)</w:t>
      </w:r>
      <w:r w:rsidRPr="00AD122E">
        <w:rPr>
          <w:rFonts w:ascii="Imperial BT" w:hAnsi="Imperial BT" w:cs="Calibri"/>
          <w:sz w:val="20"/>
          <w:szCs w:val="20"/>
        </w:rPr>
        <w:t> (…).</w:t>
      </w:r>
    </w:p>
    <w:p w14:paraId="6D6C611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(5) Geçici olarak çıkarılan eşyanın, antrepo dışında elleçleme işlemlerine tabi tutulması halinde </w:t>
      </w:r>
      <w:proofErr w:type="gramStart"/>
      <w:r w:rsidRPr="00AD122E">
        <w:rPr>
          <w:rFonts w:ascii="Imperial BT" w:hAnsi="Imperial BT" w:cs="Calibri"/>
          <w:sz w:val="20"/>
          <w:szCs w:val="20"/>
        </w:rPr>
        <w:t>334 üncü</w:t>
      </w:r>
      <w:proofErr w:type="gramEnd"/>
      <w:r w:rsidRPr="00AD122E">
        <w:rPr>
          <w:rFonts w:ascii="Imperial BT" w:hAnsi="Imperial BT" w:cs="Calibri"/>
          <w:sz w:val="20"/>
          <w:szCs w:val="20"/>
        </w:rPr>
        <w:t xml:space="preserve"> madde hükümleri uygulanır.</w:t>
      </w:r>
    </w:p>
    <w:p w14:paraId="71D508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Antrepolar arasında eşya nakli</w:t>
      </w:r>
    </w:p>
    <w:p w14:paraId="14C112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339 – </w:t>
      </w:r>
      <w:r w:rsidRPr="00AD122E">
        <w:rPr>
          <w:rFonts w:ascii="Imperial BT" w:hAnsi="Imperial BT" w:cs="Calibri"/>
          <w:sz w:val="20"/>
          <w:szCs w:val="20"/>
        </w:rPr>
        <w:t xml:space="preserve">(1) Gümrük antrepo rejimini sona erdirmeden antrepolar arasında eşya nakli </w:t>
      </w:r>
      <w:proofErr w:type="gramStart"/>
      <w:r w:rsidRPr="00AD122E">
        <w:rPr>
          <w:rFonts w:ascii="Imperial BT" w:hAnsi="Imperial BT" w:cs="Calibri"/>
          <w:sz w:val="20"/>
          <w:szCs w:val="20"/>
        </w:rPr>
        <w:t xml:space="preserve">320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w:t>
      </w:r>
      <w:r w:rsidRPr="00AD122E">
        <w:rPr>
          <w:rFonts w:ascii="Imperial BT" w:hAnsi="Imperial BT" w:cs="Calibri"/>
          <w:b/>
          <w:bCs/>
          <w:sz w:val="20"/>
          <w:szCs w:val="20"/>
        </w:rPr>
        <w:t> </w:t>
      </w:r>
      <w:r w:rsidRPr="00AD122E">
        <w:rPr>
          <w:rFonts w:ascii="Imperial BT" w:hAnsi="Imperial BT" w:cs="Calibri"/>
          <w:sz w:val="20"/>
          <w:szCs w:val="20"/>
        </w:rPr>
        <w:t>hükümleri çerçevesinde normal usulde veya basitleştirilmiş usulde yapılır.</w:t>
      </w:r>
    </w:p>
    <w:p w14:paraId="4DF0603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Basitleştirilmiş usulün uygulanabilmesi için ayrıca;</w:t>
      </w:r>
    </w:p>
    <w:p w14:paraId="19A901E4" w14:textId="5AC6DE0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çıkarılacağı antreponun bağlı olduğu gümrük idaresi ile eşyanın konulacağı antreponun bağlı olduğu gümrük idaresinin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proofErr w:type="gramStart"/>
      <w:r w:rsidRPr="00AD122E">
        <w:rPr>
          <w:rFonts w:ascii="Imperial BT" w:hAnsi="Imperial BT" w:cs="Calibri"/>
          <w:sz w:val="20"/>
          <w:szCs w:val="20"/>
        </w:rPr>
        <w:t xml:space="preserve">166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maddede belirtilen kayıt yoluyla beyan usulünü kullandırma yetkisinin olması veya,      </w:t>
      </w:r>
    </w:p>
    <w:p w14:paraId="03BA59B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Aynı kişinin her iki antrepodan sorumlu olması veya,</w:t>
      </w:r>
    </w:p>
    <w:p w14:paraId="1F10FC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Her iki antreponun stok kayıtlarının bilgisayar ağı ile birbirine bağlı olması,</w:t>
      </w:r>
    </w:p>
    <w:p w14:paraId="69B3A2B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gerekir</w:t>
      </w:r>
      <w:proofErr w:type="gramEnd"/>
      <w:r w:rsidRPr="00AD122E">
        <w:rPr>
          <w:rFonts w:ascii="Imperial BT" w:hAnsi="Imperial BT" w:cs="Calibri"/>
          <w:sz w:val="20"/>
          <w:szCs w:val="20"/>
        </w:rPr>
        <w:t>.</w:t>
      </w:r>
    </w:p>
    <w:p w14:paraId="2B76867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ikinci antrepoya girmesi ve eşya ile ilgili bilgilerin ikinci antrepo işleticisinin stok kayıtlarına geçmesi üzerine, nakledilen eşya konusunda ikinci antrepo işleticisinin sorumluluğu başlar.</w:t>
      </w:r>
    </w:p>
    <w:p w14:paraId="7D10AB3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Elleçleme işlemlerine tabi tutulan bir eşya naklediliyorsa ve INF 8 formunun kullanılacağı bir uygulama söz konusu ise, nakil sırasında kullanılan beyanname veya belgede, eşyanın mahiyetinin, gümrük kıymetinin ve miktarının da gösterilmesi zorunludur. Elleçleme işlemine tabi tutulmamış bir eşya naklediliyorsa, ortaya çıkabilecek gümrük yükümlülüğünün belirlenmesinde bu bilgilerin dikkate alınması gerekir. Bu eşyaya, INF 8 formuna ilişkin 327 inci madde hükümleri de uygulanır.</w:t>
      </w:r>
    </w:p>
    <w:p w14:paraId="0384403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İhraç ürünü</w:t>
      </w:r>
    </w:p>
    <w:p w14:paraId="03A0F1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340 – </w:t>
      </w:r>
      <w:r w:rsidRPr="00AD122E">
        <w:rPr>
          <w:rFonts w:ascii="Imperial BT" w:hAnsi="Imperial BT" w:cs="Calibri"/>
          <w:sz w:val="20"/>
          <w:szCs w:val="20"/>
        </w:rPr>
        <w:t xml:space="preserve">(1) Ortak depolamaya ilişkin 337 inci madde ile INF 8 formuna ilişkin 327 inci madde hükümleri saklı kalmak kaydıyla, Kanunun </w:t>
      </w:r>
      <w:proofErr w:type="gramStart"/>
      <w:r w:rsidRPr="00AD122E">
        <w:rPr>
          <w:rFonts w:ascii="Imperial BT" w:hAnsi="Imperial BT" w:cs="Calibri"/>
          <w:sz w:val="20"/>
          <w:szCs w:val="20"/>
        </w:rPr>
        <w:t>93 üncü</w:t>
      </w:r>
      <w:proofErr w:type="gramEnd"/>
      <w:r w:rsidRPr="00AD122E">
        <w:rPr>
          <w:rFonts w:ascii="Imperial BT" w:hAnsi="Imperial BT" w:cs="Calibri"/>
          <w:sz w:val="20"/>
          <w:szCs w:val="20"/>
        </w:rPr>
        <w:t xml:space="preserve"> maddesinin birinci fıkrasının (b) bendi uyarınca, antrepolara konulması halinde ihracata ilişkin önlemlerden yararlanabilecek serbest dolaşımda bulunan eşya hakkında aşağıdaki hükümler de uygulanır:</w:t>
      </w:r>
    </w:p>
    <w:p w14:paraId="50605B9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antreposuna konulması halinde ihracata bağlı önlemlerden yararlanan serbest dolaşımda bulunan eşyanın üzerindeki gümrük gözetimi, eşya Kanunun 150 ve 151 inci maddelerinde öngörüldüğü şekilde Türkiye Gümrük Bölgesini terk edinceye kadar devam eder. Antrepoya konulan bu tür eşyanın ihraç edilmesi veya ihracat sayılan bir işlem veya kullanıma tabi tutulması zorunludur.</w:t>
      </w:r>
    </w:p>
    <w:p w14:paraId="1BA652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İhracata bağlı önlemlerden yararlanan ve antrepo rejimine tabi tutulmuş</w:t>
      </w:r>
      <w:r w:rsidRPr="00AD122E">
        <w:rPr>
          <w:rFonts w:ascii="Imperial BT" w:hAnsi="Imperial BT" w:cs="Calibri"/>
          <w:b/>
          <w:bCs/>
          <w:sz w:val="20"/>
          <w:szCs w:val="20"/>
        </w:rPr>
        <w:t> </w:t>
      </w:r>
      <w:r w:rsidRPr="00AD122E">
        <w:rPr>
          <w:rFonts w:ascii="Imperial BT" w:hAnsi="Imperial BT" w:cs="Calibri"/>
          <w:sz w:val="20"/>
          <w:szCs w:val="20"/>
        </w:rPr>
        <w:t>serbest dolaşımda bulunan eşya, gümrük idaresinin izni ile elleçleme işlemlerine tabi tutulabilir. Elleçleme işlemleri sonunda eşyanın ihraç edilmesi konusunda (a) bendi hükümleri uygulanır.</w:t>
      </w:r>
    </w:p>
    <w:p w14:paraId="56B3E2C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İhraç eşyası, beyannamenin tescilinden sonra, Türkiye Gümrük Bölgesini terk edinceye kadar gümrük gözetimi altındadır.</w:t>
      </w:r>
    </w:p>
    <w:p w14:paraId="4E0FD05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Antrepoya alınması dahil, ihracat sayılan bir gümrük işlemine tabi tutulan eşya, Türkiye Gümrük Bölgesini terk etmiş sayılır ve bu tarih ihracat beyannamesine kaydedilir.</w:t>
      </w:r>
    </w:p>
    <w:p w14:paraId="4FB7C66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İşleme faaliyetleri yapılabilecek antrepo tipleri</w:t>
      </w:r>
    </w:p>
    <w:p w14:paraId="584478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341 – </w:t>
      </w:r>
      <w:r w:rsidRPr="00AD122E">
        <w:rPr>
          <w:rFonts w:ascii="Imperial BT" w:hAnsi="Imperial BT" w:cs="Calibri"/>
          <w:sz w:val="20"/>
          <w:szCs w:val="20"/>
        </w:rPr>
        <w:t>(1) Dahilde işleme ve gümrük kontrolü altında işleme rejimleri kapsamındaki eşyanın, gümrük antrepo rejimine tabi tutulmadan antrepolarda işlenmesine izin verilebilir. Ancak bu işleme faaliyetleri;               </w:t>
      </w:r>
    </w:p>
    <w:p w14:paraId="55D745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İhracat ve serbest dolaşıma giriş rejimlerinde basitleştirilmiş usul uygulanacak ise, dahilde işleme rejiminin şartlı muafiyet sistemi veya gümrük kontrolü altında işleme rejimi altında işleme faaliyetleri, A, C ve D tipi antrepolarda,</w:t>
      </w:r>
    </w:p>
    <w:p w14:paraId="3E9F28A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 bendinde belirtilen basitleştirilmiş usul uygulanmıyor ise, dahilde işleme ve gümrük kontrolü altında işleme faaliyetleri, tüm antrepo tiplerinde,</w:t>
      </w:r>
    </w:p>
    <w:p w14:paraId="7AE6E5C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izin</w:t>
      </w:r>
      <w:proofErr w:type="gramEnd"/>
      <w:r w:rsidRPr="00AD122E">
        <w:rPr>
          <w:rFonts w:ascii="Imperial BT" w:hAnsi="Imperial BT" w:cs="Calibri"/>
          <w:sz w:val="20"/>
          <w:szCs w:val="20"/>
        </w:rPr>
        <w:t xml:space="preserve"> alınması şartıyla yapılabilir.</w:t>
      </w:r>
    </w:p>
    <w:p w14:paraId="070916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Dahilde işleme veya gümrük kontrolü altında işleme rejimi izni alınmadan, birinci fıkranın (a) bendinde belirtilen gümrük antrepolarında anılan rejimlere ilişkin işleme faaliyetlerine başlanılmaz. Ayrıca, alınacak izin belgesinde işleme faaliyetlerinin yapılacağı gümrük antreposunun tipi de belirtilir.</w:t>
      </w:r>
    </w:p>
    <w:p w14:paraId="02B3C9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w:t>
      </w:r>
    </w:p>
    <w:p w14:paraId="4652042F" w14:textId="43E22E0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Ancak bu faaliyetlerin, eşdeğer eşya kullanılmaksızın uygulanan dahilde işleme veya gümrük kontrolü altında işleme rejimlerine ilişkin olması durumunda, serbest dolaşımda bulunan eşyanın, ortak depolamaya ilişkin </w:t>
      </w:r>
      <w:proofErr w:type="gramStart"/>
      <w:r w:rsidRPr="00AD122E">
        <w:rPr>
          <w:rFonts w:ascii="Imperial BT" w:hAnsi="Imperial BT" w:cs="Calibri"/>
          <w:sz w:val="20"/>
          <w:szCs w:val="20"/>
        </w:rPr>
        <w:t xml:space="preserve">337 </w:t>
      </w:r>
      <w:proofErr w:type="spellStart"/>
      <w:r w:rsidR="00801137" w:rsidRPr="00AD122E">
        <w:rPr>
          <w:rFonts w:ascii="Imperial BT" w:hAnsi="Imperial BT" w:cs="Calibri"/>
          <w:sz w:val="20"/>
          <w:szCs w:val="20"/>
        </w:rPr>
        <w:t>nci</w:t>
      </w:r>
      <w:proofErr w:type="spellEnd"/>
      <w:proofErr w:type="gramEnd"/>
      <w:r w:rsidR="00801137" w:rsidRPr="00AD122E">
        <w:rPr>
          <w:rFonts w:ascii="Imperial BT" w:hAnsi="Imperial BT" w:cs="Calibri"/>
          <w:sz w:val="20"/>
          <w:szCs w:val="20"/>
        </w:rPr>
        <w:t xml:space="preserve"> madde</w:t>
      </w:r>
      <w:r w:rsidRPr="00AD122E">
        <w:rPr>
          <w:rFonts w:ascii="Imperial BT" w:hAnsi="Imperial BT" w:cs="Calibri"/>
          <w:sz w:val="20"/>
          <w:szCs w:val="20"/>
        </w:rPr>
        <w:t xml:space="preserve"> hükümleri çerçevesinde antrepoya konulmasına izin verilmez.</w:t>
      </w:r>
    </w:p>
    <w:p w14:paraId="53774DD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Ortak depolamaya ilişkin 337 inci madde ile dördüncü fıkra hükümlerinin saklı kalması ve işlemlerin yürütülmesini olumsuz etkilememesi kaydıyla, gümrük idareleri, antrepo rejimine tabi serbest dolaşımda bulunmayan eşya ile dahilde işleme ve gümrük kontrolü altında işleme rejimlerine tabi ithal eşya veya işlem görmüş ürünlerin birlikte depolanmasına izin verebilir.</w:t>
      </w:r>
    </w:p>
    <w:p w14:paraId="22F184D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Kayıtlar, gümrük idaresine, herhangi bir zamanda tabi tutulduğu rejim kapsamında bulunan eşya veya ürünlerin tamamının durumlarını kesin olarak izleme imkanı sağlamalıdır.</w:t>
      </w:r>
    </w:p>
    <w:p w14:paraId="26815F1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İşleme faaliyetine tabi tutulan serbest dolaşımda bulunan eşya</w:t>
      </w:r>
    </w:p>
    <w:p w14:paraId="4C29669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342 – </w:t>
      </w:r>
      <w:r w:rsidRPr="00AD122E">
        <w:rPr>
          <w:rFonts w:ascii="Imperial BT" w:hAnsi="Imperial BT" w:cs="Calibri"/>
          <w:sz w:val="20"/>
          <w:szCs w:val="20"/>
        </w:rPr>
        <w:t>(1) İhracata bağlı önlemlerden yararlanmayan serbest dolaşımda bulunan eşya, gümrük idaresinin izni ile ihraç amacı dışında ve antrepo rejimine tabi tutulmadan antrepolara konulabilir. Ancak bu tür eşyanın antrepolara konulabilmesi için;</w:t>
      </w:r>
    </w:p>
    <w:p w14:paraId="6B51B7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Söz konusu eşyanın dahilde veya gümrük kontrolü altında işleme rejimlerine tabi olarak antrepolarda yapılacak işleme faaliyetlerinde kullanılacağının kanıtlanması,</w:t>
      </w:r>
    </w:p>
    <w:p w14:paraId="38F4B5C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Konulacağı antreponun eşyanın tabi tutulacağı işleme faaliyetlerine elverişli olması,</w:t>
      </w:r>
    </w:p>
    <w:p w14:paraId="1EEDFC9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Ekonomik yönden ihtiyaç bulunması,</w:t>
      </w:r>
    </w:p>
    <w:p w14:paraId="2B000546"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Gümrük gözetimini olumsuz etkilememesi,</w:t>
      </w:r>
    </w:p>
    <w:p w14:paraId="3AD70ECB" w14:textId="0C917AA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Ortak depolamaya ilişkin 337 inci madde hükümleri saklı kalmak kaydıyla, eşyanın gümrük statüsünün her zaman belirlenebilmesi,</w:t>
      </w:r>
    </w:p>
    <w:p w14:paraId="675F5CB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gerekir</w:t>
      </w:r>
      <w:proofErr w:type="gramEnd"/>
      <w:r w:rsidRPr="00AD122E">
        <w:rPr>
          <w:rFonts w:ascii="Imperial BT" w:hAnsi="Imperial BT" w:cs="Calibri"/>
          <w:sz w:val="20"/>
          <w:szCs w:val="20"/>
        </w:rPr>
        <w:t>.</w:t>
      </w:r>
    </w:p>
    <w:p w14:paraId="5074793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gözetim açısından, antrepoya alınan bu tür eşyanın antrepo stok kayıtlarına kaydedilmesini isteyebilir.</w:t>
      </w:r>
    </w:p>
    <w:p w14:paraId="1F5B68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İşleme faaliyetine tabi tutulan serbest dolaşımda bulunmayan eşya</w:t>
      </w:r>
    </w:p>
    <w:p w14:paraId="10B1E8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343 – </w:t>
      </w:r>
      <w:r w:rsidRPr="00AD122E">
        <w:rPr>
          <w:rFonts w:ascii="Imperial BT" w:hAnsi="Imperial BT" w:cs="Calibri"/>
          <w:sz w:val="20"/>
          <w:szCs w:val="20"/>
        </w:rPr>
        <w:t>(1) Dahilde işleme veya gümrük kontrolü altında işleme rejimine tabi eşya, gümrük idaresinin izni ile antrepo rejimine tabi tutulmadan antrepolara konulabilir. Ancak bu tür eşyanın antrepolara konulabilmesi için;</w:t>
      </w:r>
    </w:p>
    <w:p w14:paraId="14340CB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342 inci maddenin birinci fıkrasının</w:t>
      </w:r>
      <w:r w:rsidRPr="00AD122E">
        <w:rPr>
          <w:rFonts w:ascii="Imperial BT" w:hAnsi="Imperial BT" w:cs="Calibri"/>
          <w:b/>
          <w:bCs/>
          <w:sz w:val="20"/>
          <w:szCs w:val="20"/>
        </w:rPr>
        <w:t> </w:t>
      </w:r>
      <w:r w:rsidRPr="00AD122E">
        <w:rPr>
          <w:rFonts w:ascii="Imperial BT" w:hAnsi="Imperial BT" w:cs="Calibri"/>
          <w:sz w:val="20"/>
          <w:szCs w:val="20"/>
        </w:rPr>
        <w:t>(b), (c), (ç) ve (d) bentlerinde belirtilen şartların sağlanması,</w:t>
      </w:r>
    </w:p>
    <w:p w14:paraId="2BD7D2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Dahilde işleme veya gümrük kontrolü altında işleme rejimi için alınan izin belgelerinde eşyanın antrepoda işleme faaliyetine tabi tutulacağının ve antrepo tipinin belirtilmiş olması,</w:t>
      </w:r>
    </w:p>
    <w:p w14:paraId="11B21C3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İşleme faaliyetlerinin ara sıra değil sık sık yapılıyor olması,</w:t>
      </w:r>
    </w:p>
    <w:p w14:paraId="78F11C8E"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Eşyanın antrepoya konulmasının, dahilde işleme veya gümrük kontrolü altında işleme rejimleri hükümlerinin uygulanmasını ve denetlemeyi olumsuz etkilememesi,</w:t>
      </w:r>
    </w:p>
    <w:p w14:paraId="54E164B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gerekir</w:t>
      </w:r>
      <w:proofErr w:type="gramEnd"/>
      <w:r w:rsidRPr="00AD122E">
        <w:rPr>
          <w:rFonts w:ascii="Imperial BT" w:hAnsi="Imperial BT" w:cs="Calibri"/>
          <w:sz w:val="20"/>
          <w:szCs w:val="20"/>
        </w:rPr>
        <w:t>.</w:t>
      </w:r>
    </w:p>
    <w:p w14:paraId="65E2183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fıkraya göre antrepolara alınan eşya antrepo stok kayıtlarına geçirilmez, bu kayıtların yerine duruma göre dahilde işleme kayıtları veya gümrük kontrolü altında işleme kayıtları dikkate alınır. Bu kayıtlarda izin belgesinin sayı ve tarihi gösterilir. Ayrıca bu kayıtlar, her zaman söz konusu rejimlere tabi eşya veya ürünlerin tümünün durumunu tam olarak gösterecek şekilde tutulur. Gümrük idaresi bu kayıtların kontrolünü yapar.</w:t>
      </w:r>
    </w:p>
    <w:p w14:paraId="2DC7343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Rejimlere geçişlerde uygulanacak hükümler</w:t>
      </w:r>
    </w:p>
    <w:p w14:paraId="4E2A29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344 – </w:t>
      </w:r>
      <w:r w:rsidRPr="00AD122E">
        <w:rPr>
          <w:rFonts w:ascii="Imperial BT" w:hAnsi="Imperial BT" w:cs="Calibri"/>
          <w:sz w:val="20"/>
          <w:szCs w:val="20"/>
        </w:rPr>
        <w:t>(1) Antrepo rejimine tabi olan veya olmayan eşyanın dahilde işleme ya da gümrük kontrolü altında işleme rejimine yahut bu rejimlerden antrepo rejimine veya dahilde işleme veya gümrük kontrolü altında işleme rejimlerini sona erdiren yeni rejimlere geçişlerinde aşağıdaki beyan usullerine ilişkin hükümler uygulanır;</w:t>
      </w:r>
    </w:p>
    <w:p w14:paraId="4289A3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Antrepo rejimine tabi tutulmadan antrepoya konulan dahilde işleme veya gümrük kontrolü altında işleme rejimlerine tabi tutulacak eşya hakkında, 166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maddede belirtilen kayıt usulü uygulanır. Bu durumda eşyanın taşınmasına ilişkin belgelere, dahilde işleme veya gümrük kontrolü altında işleme kayıtlarına yapılan giriş sıra numarası ve tarihi yazılır.</w:t>
      </w:r>
    </w:p>
    <w:p w14:paraId="355FA5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Antrepo rejimine tabi olarak depolanan eşyanın, dahilde işleme veya gümrük kontrolü altında işleme rejimlerine tabi tutulması halinde, 166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maddede belirtilen kayıt usulü uygulanır. Bu durumda, antrepo rejimi, dahilde işleme veya gümrük kontrolü altında işleme kayıtlarına yapılan girişle ibra edilir. Bu girişe ilişkin sıra numarası ve tarih gibi referanslar antrepo stok kayıtlarına geçirilir.</w:t>
      </w:r>
    </w:p>
    <w:p w14:paraId="315F1DB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Antrepo rejimine tabi tutulmadan depolanan dahilde işleme veya gümrük kontrolü altında işleme rejimlerine tabi, değişmemiş eşya veya işlem görmüş ürünlerin antrepo rejimine tabi tutulması halinde, 166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maddede belirtilen kayıt usulü uygulanır. Bu durumda dahilde işleme veya gümrük kontrolü altında işleme rejimleri antrepo stok kayıtlarına yapılan girişle ibra edilir. Bu kayıtlara girişlere ilişkin sıra </w:t>
      </w:r>
      <w:proofErr w:type="spellStart"/>
      <w:r w:rsidRPr="00AD122E">
        <w:rPr>
          <w:rFonts w:ascii="Imperial BT" w:hAnsi="Imperial BT" w:cs="Calibri"/>
          <w:sz w:val="20"/>
          <w:szCs w:val="20"/>
        </w:rPr>
        <w:t>no</w:t>
      </w:r>
      <w:proofErr w:type="spellEnd"/>
      <w:r w:rsidRPr="00AD122E">
        <w:rPr>
          <w:rFonts w:ascii="Imperial BT" w:hAnsi="Imperial BT" w:cs="Calibri"/>
          <w:sz w:val="20"/>
          <w:szCs w:val="20"/>
        </w:rPr>
        <w:t xml:space="preserve"> ve tarih gibi referanslar dahilde işleme veya gümrük kontrolü altında işleme kayıtlarına geçirilir. Ayrıca antrepo stok kayıtlarına, 536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maddede belirtilen ibarelerden uygun olanları yazılır.</w:t>
      </w:r>
    </w:p>
    <w:p w14:paraId="2904BDBE"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Antrepolarda işleme tabi tutulan, dahilde işleme veya gümrük kontrolü altında işleme rejimine tabi değişmemiş eşya veya işlem görmüş ürünlerin;</w:t>
      </w:r>
    </w:p>
    <w:p w14:paraId="35EFF2F2" w14:textId="77777777" w:rsidR="009B0A90" w:rsidRPr="00AD122E" w:rsidRDefault="009B0A90" w:rsidP="00D41C16">
      <w:pPr>
        <w:spacing w:after="0" w:line="240" w:lineRule="auto"/>
        <w:ind w:left="0" w:firstLine="567"/>
        <w:jc w:val="both"/>
        <w:rPr>
          <w:rFonts w:ascii="Imperial BT" w:hAnsi="Imperial BT"/>
          <w:sz w:val="20"/>
          <w:szCs w:val="20"/>
        </w:rPr>
      </w:pPr>
      <w:bookmarkStart w:id="76" w:name="_Hlk164841890"/>
      <w:r w:rsidRPr="00AD122E">
        <w:rPr>
          <w:rFonts w:ascii="Imperial BT" w:hAnsi="Imperial BT" w:cs="Calibri"/>
          <w:sz w:val="20"/>
          <w:szCs w:val="20"/>
        </w:rPr>
        <w:lastRenderedPageBreak/>
        <w:t xml:space="preserve">1) Yeniden ihraç işlemine tabi tutulmasında, </w:t>
      </w:r>
      <w:proofErr w:type="gramStart"/>
      <w:r w:rsidRPr="00AD122E">
        <w:rPr>
          <w:rFonts w:ascii="Imperial BT" w:hAnsi="Imperial BT" w:cs="Calibri"/>
          <w:sz w:val="20"/>
          <w:szCs w:val="20"/>
        </w:rPr>
        <w:t xml:space="preserve">166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maddede belirtilen kayıt usulü,</w:t>
      </w:r>
    </w:p>
    <w:p w14:paraId="51480E59" w14:textId="7BAEF6A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w:t>
      </w:r>
      <w:r w:rsidR="00643DC7" w:rsidRPr="00AD122E">
        <w:rPr>
          <w:rFonts w:ascii="Imperial BT" w:hAnsi="Imperial BT" w:cs="Calibri"/>
          <w:b/>
          <w:bCs/>
          <w:sz w:val="20"/>
          <w:szCs w:val="20"/>
        </w:rPr>
        <w:t>(</w:t>
      </w:r>
      <w:r w:rsidR="00643DC7">
        <w:rPr>
          <w:rFonts w:ascii="Imperial BT" w:hAnsi="Imperial BT" w:cs="Calibri"/>
          <w:b/>
          <w:bCs/>
          <w:sz w:val="20"/>
          <w:szCs w:val="20"/>
        </w:rPr>
        <w:t>Mülga</w:t>
      </w:r>
      <w:r w:rsidR="00643DC7" w:rsidRPr="00AD122E">
        <w:rPr>
          <w:rFonts w:ascii="Imperial BT" w:hAnsi="Imperial BT" w:cs="Calibri"/>
          <w:b/>
          <w:bCs/>
          <w:sz w:val="20"/>
          <w:szCs w:val="20"/>
        </w:rPr>
        <w:t>: RG-</w:t>
      </w:r>
      <w:r w:rsidR="00643DC7" w:rsidRPr="00496A8D">
        <w:rPr>
          <w:rFonts w:ascii="Imperial BT" w:hAnsi="Imperial BT" w:cs="Calibri"/>
          <w:b/>
          <w:bCs/>
          <w:sz w:val="20"/>
          <w:szCs w:val="20"/>
        </w:rPr>
        <w:t xml:space="preserve">20.04.2024 </w:t>
      </w:r>
      <w:r w:rsidR="00643DC7" w:rsidRPr="00AD122E">
        <w:rPr>
          <w:rFonts w:ascii="Imperial BT" w:hAnsi="Imperial BT" w:cs="Calibri"/>
          <w:b/>
          <w:bCs/>
          <w:sz w:val="20"/>
          <w:szCs w:val="20"/>
        </w:rPr>
        <w:t>-</w:t>
      </w:r>
      <w:r w:rsidR="00643DC7" w:rsidRPr="00496A8D">
        <w:rPr>
          <w:rFonts w:ascii="Imperial BT" w:hAnsi="Imperial BT" w:cs="Calibri"/>
          <w:b/>
          <w:bCs/>
          <w:sz w:val="20"/>
          <w:szCs w:val="20"/>
        </w:rPr>
        <w:t>32523</w:t>
      </w:r>
      <w:r w:rsidR="00643DC7" w:rsidRPr="00AD122E">
        <w:rPr>
          <w:rFonts w:ascii="Imperial BT" w:hAnsi="Imperial BT" w:cs="Calibri"/>
          <w:b/>
          <w:bCs/>
          <w:sz w:val="20"/>
          <w:szCs w:val="20"/>
        </w:rPr>
        <w:t>)</w:t>
      </w:r>
    </w:p>
    <w:p w14:paraId="545B3D67" w14:textId="247D4BC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Yeniden ihracat </w:t>
      </w:r>
      <w:r w:rsidR="00643DC7">
        <w:rPr>
          <w:rFonts w:ascii="Imperial BT" w:hAnsi="Imperial BT" w:cs="Calibri"/>
          <w:sz w:val="20"/>
          <w:szCs w:val="20"/>
        </w:rPr>
        <w:t xml:space="preserve">(…) </w:t>
      </w:r>
      <w:r w:rsidR="00643DC7" w:rsidRPr="00AD122E">
        <w:rPr>
          <w:rFonts w:ascii="Imperial BT" w:hAnsi="Imperial BT" w:cs="Calibri"/>
          <w:b/>
          <w:bCs/>
          <w:sz w:val="20"/>
          <w:szCs w:val="20"/>
        </w:rPr>
        <w:t>(</w:t>
      </w:r>
      <w:r w:rsidR="00643DC7">
        <w:rPr>
          <w:rFonts w:ascii="Imperial BT" w:hAnsi="Imperial BT" w:cs="Calibri"/>
          <w:b/>
          <w:bCs/>
          <w:sz w:val="20"/>
          <w:szCs w:val="20"/>
        </w:rPr>
        <w:t>Mülga</w:t>
      </w:r>
      <w:r w:rsidR="00643DC7" w:rsidRPr="00AD122E">
        <w:rPr>
          <w:rFonts w:ascii="Imperial BT" w:hAnsi="Imperial BT" w:cs="Calibri"/>
          <w:b/>
          <w:bCs/>
          <w:sz w:val="20"/>
          <w:szCs w:val="20"/>
        </w:rPr>
        <w:t>: RG-</w:t>
      </w:r>
      <w:r w:rsidR="00643DC7" w:rsidRPr="00496A8D">
        <w:rPr>
          <w:rFonts w:ascii="Imperial BT" w:hAnsi="Imperial BT" w:cs="Calibri"/>
          <w:b/>
          <w:bCs/>
          <w:sz w:val="20"/>
          <w:szCs w:val="20"/>
        </w:rPr>
        <w:t xml:space="preserve">20.04.2024 </w:t>
      </w:r>
      <w:r w:rsidR="00643DC7" w:rsidRPr="00AD122E">
        <w:rPr>
          <w:rFonts w:ascii="Imperial BT" w:hAnsi="Imperial BT" w:cs="Calibri"/>
          <w:b/>
          <w:bCs/>
          <w:sz w:val="20"/>
          <w:szCs w:val="20"/>
        </w:rPr>
        <w:t>-</w:t>
      </w:r>
      <w:r w:rsidR="00643DC7" w:rsidRPr="00496A8D">
        <w:rPr>
          <w:rFonts w:ascii="Imperial BT" w:hAnsi="Imperial BT" w:cs="Calibri"/>
          <w:b/>
          <w:bCs/>
          <w:sz w:val="20"/>
          <w:szCs w:val="20"/>
        </w:rPr>
        <w:t>32523</w:t>
      </w:r>
      <w:r w:rsidR="00643DC7" w:rsidRPr="00AD122E">
        <w:rPr>
          <w:rFonts w:ascii="Imperial BT" w:hAnsi="Imperial BT" w:cs="Calibri"/>
          <w:b/>
          <w:bCs/>
          <w:sz w:val="20"/>
          <w:szCs w:val="20"/>
        </w:rPr>
        <w:t>)</w:t>
      </w:r>
      <w:r w:rsidR="00643DC7">
        <w:rPr>
          <w:rFonts w:ascii="Imperial BT" w:hAnsi="Imperial BT" w:cs="Calibri"/>
          <w:b/>
          <w:bCs/>
          <w:sz w:val="20"/>
          <w:szCs w:val="20"/>
        </w:rPr>
        <w:t xml:space="preserve"> </w:t>
      </w:r>
      <w:r w:rsidRPr="00AD122E">
        <w:rPr>
          <w:rFonts w:ascii="Imperial BT" w:hAnsi="Imperial BT" w:cs="Calibri"/>
          <w:sz w:val="20"/>
          <w:szCs w:val="20"/>
        </w:rPr>
        <w:t>dışında başka bir rejime tabi tutulmasında ilgili normal veya basitleştirilmiş usule ilişkin hükümler,</w:t>
      </w:r>
    </w:p>
    <w:p w14:paraId="4B4F86C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uygulanır</w:t>
      </w:r>
      <w:proofErr w:type="gramEnd"/>
      <w:r w:rsidRPr="00AD122E">
        <w:rPr>
          <w:rFonts w:ascii="Imperial BT" w:hAnsi="Imperial BT" w:cs="Calibri"/>
          <w:sz w:val="20"/>
          <w:szCs w:val="20"/>
        </w:rPr>
        <w:t>.</w:t>
      </w:r>
    </w:p>
    <w:bookmarkEnd w:id="76"/>
    <w:p w14:paraId="44F2BC3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 uyarınca antrepolardan çıkarılan değişmemiş eşya veya işlem görmüş ürünlerin antrepo stok kayıtlarına kaydedilmesine gerek yoktur.</w:t>
      </w:r>
    </w:p>
    <w:p w14:paraId="2F2B52B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yükümlülüğü</w:t>
      </w:r>
    </w:p>
    <w:p w14:paraId="2C11DE7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345 – </w:t>
      </w:r>
      <w:r w:rsidRPr="00AD122E">
        <w:rPr>
          <w:rFonts w:ascii="Imperial BT" w:hAnsi="Imperial BT" w:cs="Calibri"/>
          <w:sz w:val="20"/>
          <w:szCs w:val="20"/>
        </w:rPr>
        <w:t>(1) Antrepo rejimine tabi ithal eşyası için bir gümrük yükümlülüğü doğduğunda, eşyanın antrepo masrafları ile antrepoda kaldığı sürece muhafazası için yapılan masraflar fiilen ödenen veya ödenecek fiyattan ayrı olarak gösterilmesi şartıyla, gümrük kıymetine dahil edilmez. Bu eşyanın elleçleme faaliyetlerine tabi tutulması halinde, eşyanın ithalat vergilerinin belirlenmesinde, beyan sahibinin talebi üzerine, eşyanın elleçleme faaliyetlerine tabi tutulmadan önceki niteliği, gümrük kıymeti ve miktarı dikkate alınır.</w:t>
      </w:r>
    </w:p>
    <w:p w14:paraId="448FA7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Antrepo rejimine tabi tutulmuş ithal eşyasının Kanunun 71 inci maddesinin birinci fıkrasının (c) bendi hükmüne göre kayıt yoluyla serbest dolaşıma girmek üzere teslim edildiği hallerde, gümrük vergileri, eşyanın antrepo rejimine tabi tutulduğu tarihte yürürlükte bulunan vergi oranları ve diğer vergilendirme unsurlarına dayanılarak hesaplanır. Bu hükmün uygulanması, eşyanın nitelik, gümrük kıymeti ve miktarı gibi vergilendirme unsurlarının, eşyanın antrepo rejimine tabi tutulduğu tarihte tespit edilmesi şartına bağlıdır. Ancak, yükümlünün serbest dolaşıma giriş beyannamesinin tescil tarihinde eşyanın bulunduğu hal ve niteliği ile diğer vergilendirme unsurlarına göre işlem yapılması yönünde talepte bulunması halinde, bu yönde işlem yapılır.</w:t>
      </w:r>
    </w:p>
    <w:p w14:paraId="5620D0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Birinci ve ikinci fıkra hükümlerinin uygulanmasında, Kanunun </w:t>
      </w:r>
      <w:proofErr w:type="gramStart"/>
      <w:r w:rsidRPr="00AD122E">
        <w:rPr>
          <w:rFonts w:ascii="Imperial BT" w:hAnsi="Imperial BT" w:cs="Calibri"/>
          <w:sz w:val="20"/>
          <w:szCs w:val="20"/>
        </w:rPr>
        <w:t>73 üncü</w:t>
      </w:r>
      <w:proofErr w:type="gramEnd"/>
      <w:r w:rsidRPr="00AD122E">
        <w:rPr>
          <w:rFonts w:ascii="Imperial BT" w:hAnsi="Imperial BT" w:cs="Calibri"/>
          <w:sz w:val="20"/>
          <w:szCs w:val="20"/>
        </w:rPr>
        <w:t xml:space="preserve"> maddesi uyarınca eşyanın tesliminden sonra kontrol hükümleri saklıdır.</w:t>
      </w:r>
    </w:p>
    <w:p w14:paraId="43EA7B0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Antrepo rejimi kapsamındaki dahilde işleme rejimine tabi değişmemiş eşya veya işlem görmüş ürünler hakkında, vergi ve faiz dahil olmak üzere tabi tutulduğu yeni rejimlere ilişkin bütün hükümler uygulanır.</w:t>
      </w:r>
    </w:p>
    <w:p w14:paraId="157DFFC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Dahilde işleme veya gümrük kontrolü altında işleme rejimine tabi eşyayla ilgili gümrük yükümlülüğü söz konusu olduğunda Kanunun 115, 126 ve </w:t>
      </w:r>
      <w:proofErr w:type="gramStart"/>
      <w:r w:rsidRPr="00AD122E">
        <w:rPr>
          <w:rFonts w:ascii="Imperial BT" w:hAnsi="Imperial BT" w:cs="Calibri"/>
          <w:sz w:val="20"/>
          <w:szCs w:val="20"/>
        </w:rPr>
        <w:t xml:space="preserve">127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hükümlerine göre işlem yapılır.</w:t>
      </w:r>
    </w:p>
    <w:p w14:paraId="1DC944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antrepoda kalabileceği süre</w:t>
      </w:r>
    </w:p>
    <w:p w14:paraId="4D57292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346 – </w:t>
      </w:r>
      <w:r w:rsidRPr="00AD122E">
        <w:rPr>
          <w:rFonts w:ascii="Imperial BT" w:hAnsi="Imperial BT" w:cs="Calibri"/>
          <w:sz w:val="20"/>
          <w:szCs w:val="20"/>
        </w:rPr>
        <w:t>(1) Eşyanın antrepo rejimi altında kalış süresi sınırsızdır.</w:t>
      </w:r>
    </w:p>
    <w:p w14:paraId="23D3119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Birinci fıkra hükmüne istisna olarak antrepoda bulunan eşyanın gümrükçe onaylanmış başka bir işlem veya kullanıma tabi tutulması yönünde beyanname tescil ettirilmesi halinde otuz gün içinde işlemlerinin bitirilmesi gerekir. Bu süre içerisinde Kanunun </w:t>
      </w:r>
      <w:proofErr w:type="gramStart"/>
      <w:r w:rsidRPr="00AD122E">
        <w:rPr>
          <w:rFonts w:ascii="Imperial BT" w:hAnsi="Imperial BT" w:cs="Calibri"/>
          <w:sz w:val="20"/>
          <w:szCs w:val="20"/>
        </w:rPr>
        <w:t>64 üncü</w:t>
      </w:r>
      <w:proofErr w:type="gramEnd"/>
      <w:r w:rsidRPr="00AD122E">
        <w:rPr>
          <w:rFonts w:ascii="Imperial BT" w:hAnsi="Imperial BT" w:cs="Calibri"/>
          <w:sz w:val="20"/>
          <w:szCs w:val="20"/>
        </w:rPr>
        <w:t xml:space="preserve"> maddesinin birinci fıkrasında belirtilen koşullarda, gümrük antrepo rejimi dahil başka bir rejim beyanında bulunulması halinde, bu beyana ilişkin süre göz önüne alınır.</w:t>
      </w:r>
    </w:p>
    <w:p w14:paraId="7356A5D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Müsteşarlık, özellikle beklemek suretiyle bozulabilecek eşya da dahil olmak üzere eşyanın antrepoda kalabileceği süre konusunda belirleme yapabilir.</w:t>
      </w:r>
    </w:p>
    <w:p w14:paraId="5E244C9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Eşyanın antrepoda kalabileceği süre konusunda bir tahdit konulmuş ise; eşyanın antrepoya alındığı tarihten veya antrepolar arası nakil yoluyla başka bir antrepodan gelen eşyanın ilk antrepoya giriş tarihinden itibaren hesaplanır.</w:t>
      </w:r>
    </w:p>
    <w:p w14:paraId="319A4A7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Antrepoda bulunan eşya için gümrükçe onaylanmış bir işlem ve kullanım tayin edilmesine ilişkin beyannamenin tescilinden itibaren otuz gün içinde işlemleri bitirilmeyen eşya ile, bir süre tayin edilmiş ise bu sürede kaldırılmayan eşya, Kanunun </w:t>
      </w:r>
      <w:proofErr w:type="gramStart"/>
      <w:r w:rsidRPr="00AD122E">
        <w:rPr>
          <w:rFonts w:ascii="Imperial BT" w:hAnsi="Imperial BT" w:cs="Calibri"/>
          <w:sz w:val="20"/>
          <w:szCs w:val="20"/>
        </w:rPr>
        <w:t xml:space="preserve">177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(f) ve (g) bentleri uyarınca tasfiye edilir.</w:t>
      </w:r>
    </w:p>
    <w:p w14:paraId="07269CE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Kap içinde gelen sıvılar ve diğer maddeler</w:t>
      </w:r>
    </w:p>
    <w:p w14:paraId="6F5D36AE" w14:textId="79CEA33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347 – </w:t>
      </w:r>
      <w:r w:rsidRPr="00AD122E">
        <w:rPr>
          <w:rFonts w:ascii="Imperial BT" w:hAnsi="Imperial BT" w:cs="Calibri"/>
          <w:sz w:val="20"/>
          <w:szCs w:val="20"/>
        </w:rPr>
        <w:t>(1) Kaplar içinde gelen sıvılar ile serbest dolaşımda olmayan kaplar ve ambalaj maddeleri serbest dolaşıma giriş rejimindeki esaslara göre muayene edilerek depolara konulur. Bunlardan tahlile tabi olanların örnekleri tahlil ettirildikten sonra bunların gümrük tarife istatistik pozisyon numaraları beyannameye kaydedilir. Depolarda her beyanname kapsamı eşya ayrı bir parti teşkil etmek üzere istif edilir. Bir beyanname kapsamı arasında çeşitli cins eşya varsa bunlar da ayrı ayrı istif olunur. Bu suretle bir grup teşkil eden her beyannameye ait istifin görülebilecek bir yerine beyanname numarası ve tarihini ve eşya cinslerini gösterir etiket asılır. </w:t>
      </w:r>
      <w:r w:rsidR="00E9198E" w:rsidRPr="00AD122E">
        <w:rPr>
          <w:rFonts w:ascii="Imperial BT" w:hAnsi="Imperial BT" w:cs="Calibri"/>
          <w:b/>
          <w:bCs/>
          <w:sz w:val="20"/>
          <w:szCs w:val="20"/>
        </w:rPr>
        <w:t>(Ek cümle: RG-</w:t>
      </w:r>
      <w:r w:rsidRPr="00AD122E">
        <w:rPr>
          <w:rFonts w:ascii="Imperial BT" w:hAnsi="Imperial BT" w:cs="Calibri"/>
          <w:b/>
          <w:bCs/>
          <w:sz w:val="20"/>
          <w:szCs w:val="20"/>
        </w:rPr>
        <w:t>15/5/2013-28648) </w:t>
      </w:r>
      <w:r w:rsidRPr="00AD122E">
        <w:rPr>
          <w:rFonts w:ascii="Imperial BT" w:hAnsi="Imperial BT" w:cs="Calibri"/>
          <w:sz w:val="20"/>
          <w:szCs w:val="20"/>
        </w:rPr>
        <w:t>Gümrük gözetimine engel olmamak koşuluyla ve eşya cinsi de göz önünde bulundurularak, farklı beyanname muhteviyatı eşyanın bir arada istiflenmek suretiyle depolanmasına gümrük idaresince izin verilebilir. </w:t>
      </w:r>
      <w:r w:rsidR="00E9198E" w:rsidRPr="00AD122E">
        <w:rPr>
          <w:rFonts w:ascii="Imperial BT" w:hAnsi="Imperial BT" w:cs="Calibri"/>
          <w:b/>
          <w:bCs/>
          <w:sz w:val="20"/>
          <w:szCs w:val="20"/>
        </w:rPr>
        <w:t>(Ek cümle: RG-</w:t>
      </w:r>
      <w:r w:rsidRPr="00AD122E">
        <w:rPr>
          <w:rFonts w:ascii="Imperial BT" w:hAnsi="Imperial BT" w:cs="Calibri"/>
          <w:b/>
          <w:bCs/>
          <w:sz w:val="20"/>
          <w:szCs w:val="20"/>
        </w:rPr>
        <w:t>1/4/2020-31086)</w:t>
      </w:r>
      <w:r w:rsidRPr="00AD122E">
        <w:rPr>
          <w:rFonts w:ascii="Imperial BT" w:hAnsi="Imperial BT" w:cs="Calibri"/>
          <w:sz w:val="20"/>
          <w:szCs w:val="20"/>
        </w:rPr>
        <w:t> Yetkilendirilmiş yükümlü sertifikası sahipleri tarafından işletilen antrepolarda, gümrük idaresinden izin alınması gerekmeksizin farklı beyanname muhteviyatı eşya bir arada istiflenmek suretiyle depolanabilir, ancak antrepo rejimine ilişkin hükümlerin ihlal edildiğine yönelik bir tespitte bulunulması halinde gümrük idaresince ihlalin niteliği de göz önünde bulundurularak bu şekilde işlem yapılmasına kısıtlama getirilebilir.</w:t>
      </w:r>
    </w:p>
    <w:p w14:paraId="6607B45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Antrepolarda ambalaj maddelerinin işlenmesi</w:t>
      </w:r>
    </w:p>
    <w:p w14:paraId="509E1C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348 – </w:t>
      </w:r>
      <w:r w:rsidRPr="00AD122E">
        <w:rPr>
          <w:rFonts w:ascii="Imperial BT" w:hAnsi="Imperial BT" w:cs="Calibri"/>
          <w:sz w:val="20"/>
          <w:szCs w:val="20"/>
        </w:rPr>
        <w:t>(1) Kap halinde olmayan ambalaj maddelerinin antrepoda imaline ve hazırlanmasına gümrük idaresince izin verilebilmesi için yazılı başvuru yapılması ve antreponun buna elverişli bulunması şarttır. </w:t>
      </w:r>
    </w:p>
    <w:p w14:paraId="5CAFFC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Dahilde işleme rejimi için tanımlar</w:t>
      </w:r>
    </w:p>
    <w:p w14:paraId="66798E5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349 – </w:t>
      </w:r>
      <w:r w:rsidRPr="00AD122E">
        <w:rPr>
          <w:rFonts w:ascii="Imperial BT" w:hAnsi="Imperial BT" w:cs="Calibri"/>
          <w:sz w:val="20"/>
          <w:szCs w:val="20"/>
        </w:rPr>
        <w:t>(1) 350 ila 369 uncu maddelerde bahsedilen dahilde işleme rejimi, işlem görmüş ürünlerin üretiminde kullanılmasından sonra Türkiye Gümrük Bölgesinden yeniden ihraç edilmesi amacıyla, serbest dolaşımda bulunmayan eşyanın vergileri teminata bağlanmak suretiyle geçici ithal edildiği veya serbest dolaşıma girişinin yapıldığı ve ihracatın gerçekleşmesi halinde teminatın veya alınan vergilerin geri verildiği bir rejimdir.</w:t>
      </w:r>
    </w:p>
    <w:p w14:paraId="60573C0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rejimin uygulanmasında;</w:t>
      </w:r>
    </w:p>
    <w:p w14:paraId="0DA6EC3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Eşdeğer eşya: İşlem görmüş ürünlerin imalinde ithal eşyasının yerine kullanılan ve ithal eşyası ile sekiz-</w:t>
      </w:r>
      <w:proofErr w:type="spellStart"/>
      <w:r w:rsidRPr="00AD122E">
        <w:rPr>
          <w:rFonts w:ascii="Imperial BT" w:hAnsi="Imperial BT" w:cs="Calibri"/>
          <w:sz w:val="20"/>
          <w:szCs w:val="20"/>
        </w:rPr>
        <w:t>oniki’li</w:t>
      </w:r>
      <w:proofErr w:type="spellEnd"/>
      <w:r w:rsidRPr="00AD122E">
        <w:rPr>
          <w:rFonts w:ascii="Imperial BT" w:hAnsi="Imperial BT" w:cs="Calibri"/>
          <w:sz w:val="20"/>
          <w:szCs w:val="20"/>
        </w:rPr>
        <w:t xml:space="preserve"> bazda gümrük tarife istatistik pozisyonu aynı olan ve ticari kalite ve teknik özellikleri itibariyle aynı kalite ve nitelikleri taşıyan serbest dolaşımda bulunan eşyayı,</w:t>
      </w:r>
    </w:p>
    <w:p w14:paraId="57C1476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Önceden ihracat: Rejimin şartlı muafiyet sisteminde, ithal eşyasının bu sisteme tabi tutulmadan önce eşdeğer eşyadan üretilen işlem görmüş ürünlerin </w:t>
      </w:r>
      <w:r w:rsidRPr="00AD122E">
        <w:rPr>
          <w:rFonts w:ascii="Imperial BT" w:hAnsi="Imperial BT" w:cs="Calibri"/>
          <w:sz w:val="20"/>
          <w:szCs w:val="20"/>
        </w:rPr>
        <w:lastRenderedPageBreak/>
        <w:t>Türk Gümrük Bölgesinden ihracına ve ithal eşyasının sonradan ithaline imkan veren uygulamayı,</w:t>
      </w:r>
    </w:p>
    <w:p w14:paraId="2CDE496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Fire ve zayiat: İthal eşyasından, işleme faaliyetleri esnasında buharlaşma, gaz olarak havaya karışma, kuruma veya damıtma sonucu tahrip veya zayi şeklindeki eksilmeleri,</w:t>
      </w:r>
    </w:p>
    <w:p w14:paraId="66B3240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017AD7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verilmesine ilişkin ilave şartlar</w:t>
      </w:r>
    </w:p>
    <w:p w14:paraId="60ACD58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350 – </w:t>
      </w:r>
      <w:r w:rsidRPr="00AD122E">
        <w:rPr>
          <w:rFonts w:ascii="Imperial BT" w:hAnsi="Imperial BT" w:cs="Calibri"/>
          <w:sz w:val="20"/>
          <w:szCs w:val="20"/>
        </w:rPr>
        <w:t>(1) a) Şartlı muafiyet sisteminin kullanılması izni, işlem görmüş asıl ürünlerin ihraç edilmesi amacının bulunduğu durumlarda, işlenecek bütün eşya için,</w:t>
      </w:r>
    </w:p>
    <w:p w14:paraId="61878B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Geri ödeme sisteminin kullanılması izni, işlem görmüş esas ürünlerin ihraç edilmesi imkanının bulunduğu ve Kanunun </w:t>
      </w:r>
      <w:proofErr w:type="gramStart"/>
      <w:r w:rsidRPr="00AD122E">
        <w:rPr>
          <w:rFonts w:ascii="Imperial BT" w:hAnsi="Imperial BT" w:cs="Calibri"/>
          <w:sz w:val="20"/>
          <w:szCs w:val="20"/>
        </w:rPr>
        <w:t xml:space="preserve">117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maddesinde belirtilen şartlara uyulması halinde,</w:t>
      </w:r>
    </w:p>
    <w:p w14:paraId="27EE918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verilebilir</w:t>
      </w:r>
      <w:proofErr w:type="gramEnd"/>
      <w:r w:rsidRPr="00AD122E">
        <w:rPr>
          <w:rFonts w:ascii="Imperial BT" w:hAnsi="Imperial BT" w:cs="Calibri"/>
          <w:sz w:val="20"/>
          <w:szCs w:val="20"/>
        </w:rPr>
        <w:t>.</w:t>
      </w:r>
    </w:p>
    <w:p w14:paraId="06526C33" w14:textId="77777777" w:rsidR="009B0A90" w:rsidRPr="00AD122E" w:rsidRDefault="009B0A90" w:rsidP="00314F9B">
      <w:pPr>
        <w:spacing w:after="0" w:line="240" w:lineRule="auto"/>
        <w:ind w:left="45" w:firstLine="522"/>
        <w:jc w:val="both"/>
        <w:rPr>
          <w:rFonts w:ascii="Imperial BT" w:hAnsi="Imperial BT"/>
          <w:sz w:val="20"/>
          <w:szCs w:val="20"/>
        </w:rPr>
      </w:pPr>
      <w:r w:rsidRPr="00AD122E">
        <w:rPr>
          <w:rFonts w:ascii="Imperial BT" w:hAnsi="Imperial BT"/>
          <w:sz w:val="20"/>
          <w:szCs w:val="20"/>
        </w:rPr>
        <w:t>(2) Kanunun 108 inci maddesinin üçüncü fıkrasının (d) bendi kapsamında;</w:t>
      </w:r>
    </w:p>
    <w:p w14:paraId="230D86D1" w14:textId="77777777" w:rsidR="009B0A90" w:rsidRPr="00AD122E" w:rsidRDefault="009B0A90" w:rsidP="00314F9B">
      <w:pPr>
        <w:spacing w:after="0" w:line="240" w:lineRule="auto"/>
        <w:ind w:left="45" w:firstLine="522"/>
        <w:jc w:val="both"/>
        <w:rPr>
          <w:rFonts w:ascii="Imperial BT" w:hAnsi="Imperial BT"/>
          <w:sz w:val="20"/>
          <w:szCs w:val="20"/>
        </w:rPr>
      </w:pPr>
      <w:r w:rsidRPr="00AD122E">
        <w:rPr>
          <w:rFonts w:ascii="Imperial BT" w:hAnsi="Imperial BT"/>
          <w:sz w:val="20"/>
          <w:szCs w:val="20"/>
        </w:rPr>
        <w:t>a) İşlem görmüş ürünlerin denenmesinde veya tamire ihtiyacı olan ithal eşyanın kusurlarının tespitinde kullanılanlar haricindeki yakıt ve enerji kaynakları,</w:t>
      </w:r>
    </w:p>
    <w:p w14:paraId="58F9D2CC" w14:textId="77777777" w:rsidR="009B0A90" w:rsidRPr="00AD122E" w:rsidRDefault="009B0A90" w:rsidP="00314F9B">
      <w:pPr>
        <w:spacing w:after="0" w:line="240" w:lineRule="auto"/>
        <w:ind w:left="45" w:firstLine="522"/>
        <w:jc w:val="both"/>
        <w:rPr>
          <w:rFonts w:ascii="Imperial BT" w:hAnsi="Imperial BT"/>
          <w:sz w:val="20"/>
          <w:szCs w:val="20"/>
        </w:rPr>
      </w:pPr>
      <w:r w:rsidRPr="00AD122E">
        <w:rPr>
          <w:rFonts w:ascii="Imperial BT" w:hAnsi="Imperial BT"/>
          <w:sz w:val="20"/>
          <w:szCs w:val="20"/>
        </w:rPr>
        <w:t>b) İşlem görmüş ürünlerin denenmesi, ayarlanması veya geri alınmasında kullanılan yağlar dışındaki yağlar,</w:t>
      </w:r>
    </w:p>
    <w:p w14:paraId="0318B1E8" w14:textId="77777777" w:rsidR="009B0A90" w:rsidRPr="00AD122E" w:rsidRDefault="009B0A90" w:rsidP="00314F9B">
      <w:pPr>
        <w:spacing w:after="0" w:line="240" w:lineRule="auto"/>
        <w:ind w:left="45" w:firstLine="522"/>
        <w:jc w:val="both"/>
        <w:rPr>
          <w:rFonts w:ascii="Imperial BT" w:hAnsi="Imperial BT"/>
          <w:sz w:val="20"/>
          <w:szCs w:val="20"/>
        </w:rPr>
      </w:pPr>
      <w:r w:rsidRPr="00AD122E">
        <w:rPr>
          <w:rFonts w:ascii="Imperial BT" w:hAnsi="Imperial BT"/>
          <w:sz w:val="20"/>
          <w:szCs w:val="20"/>
        </w:rPr>
        <w:t>c) Alet ve gereç,</w:t>
      </w:r>
    </w:p>
    <w:p w14:paraId="656DC3EE" w14:textId="77777777" w:rsidR="009B0A90" w:rsidRPr="00AD122E" w:rsidRDefault="009B0A90" w:rsidP="00314F9B">
      <w:pPr>
        <w:spacing w:after="0" w:line="240" w:lineRule="auto"/>
        <w:ind w:left="45" w:firstLine="522"/>
        <w:jc w:val="both"/>
        <w:rPr>
          <w:rFonts w:ascii="Imperial BT" w:hAnsi="Imperial BT"/>
          <w:sz w:val="20"/>
          <w:szCs w:val="20"/>
        </w:rPr>
      </w:pPr>
      <w:proofErr w:type="gramStart"/>
      <w:r w:rsidRPr="00AD122E">
        <w:rPr>
          <w:rFonts w:ascii="Imperial BT" w:hAnsi="Imperial BT"/>
          <w:sz w:val="20"/>
          <w:szCs w:val="20"/>
        </w:rPr>
        <w:t>hariç</w:t>
      </w:r>
      <w:proofErr w:type="gramEnd"/>
      <w:r w:rsidRPr="00AD122E">
        <w:rPr>
          <w:rFonts w:ascii="Imperial BT" w:hAnsi="Imperial BT"/>
          <w:sz w:val="20"/>
          <w:szCs w:val="20"/>
        </w:rPr>
        <w:t xml:space="preserve"> olmak üzere, izin verilebilir.</w:t>
      </w:r>
    </w:p>
    <w:p w14:paraId="3F027993" w14:textId="77777777" w:rsidR="009B0A90" w:rsidRPr="00AD122E" w:rsidRDefault="009B0A90" w:rsidP="00314F9B">
      <w:pPr>
        <w:spacing w:after="0" w:line="240" w:lineRule="auto"/>
        <w:ind w:left="45" w:firstLine="522"/>
        <w:jc w:val="both"/>
        <w:rPr>
          <w:rFonts w:ascii="Imperial BT" w:hAnsi="Imperial BT"/>
          <w:b/>
          <w:bCs/>
          <w:sz w:val="20"/>
          <w:szCs w:val="20"/>
        </w:rPr>
      </w:pPr>
      <w:r w:rsidRPr="00AD122E">
        <w:rPr>
          <w:rFonts w:ascii="Imperial BT" w:hAnsi="Imperial BT"/>
          <w:sz w:val="20"/>
          <w:szCs w:val="20"/>
        </w:rPr>
        <w:t>(3) Başvurunun, Kanunun 80 inci maddesine istinaden düzenlenen Bakanlar Kurulu Kararı ile belirlenecek ekonomik koşulları yerine getirmediği addedilen eşya dışında bir eşyaya ilişkin olması halinde, bu eşya için ekonomik koşulların yerine getirildiği varsayılır.</w:t>
      </w:r>
    </w:p>
    <w:p w14:paraId="32B80561" w14:textId="77777777" w:rsidR="00314F9B" w:rsidRPr="00AD122E" w:rsidRDefault="009B0A90" w:rsidP="00314F9B">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İthal eşyasının tespiti için alınacak önlemler</w:t>
      </w:r>
    </w:p>
    <w:p w14:paraId="361AA975" w14:textId="2B6DEA08" w:rsidR="009B0A90" w:rsidRPr="00AD122E" w:rsidRDefault="009B0A90" w:rsidP="00314F9B">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MADDE 351</w:t>
      </w:r>
      <w:r w:rsidRPr="00AD122E">
        <w:rPr>
          <w:rFonts w:ascii="Imperial BT" w:hAnsi="Imperial BT"/>
          <w:sz w:val="20"/>
          <w:szCs w:val="20"/>
        </w:rPr>
        <w:t> – (1) İzin belgesinde, işlem görmüş ürünler içerisindeki ithal eşyasını tanımlama şekil ve yöntemleri ile eşdeğer eşya kullanılarak yapılacak işleme faaliyetinin usulüne göre yapılması için gerekli şartlar belirtilir.  </w:t>
      </w:r>
    </w:p>
    <w:p w14:paraId="37E3BA7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belirtilen tanımlama yöntemleri ile şartlar, kayıtların incelenmesini de içerebilir.</w:t>
      </w:r>
    </w:p>
    <w:p w14:paraId="3674E2E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Eşdeğer eşya kullanımı</w:t>
      </w:r>
    </w:p>
    <w:p w14:paraId="3D30E3C6" w14:textId="11527AC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352 – </w:t>
      </w:r>
      <w:r w:rsidRPr="00AD122E">
        <w:rPr>
          <w:rFonts w:ascii="Imperial BT" w:hAnsi="Imperial BT" w:cs="Calibri"/>
          <w:sz w:val="20"/>
          <w:szCs w:val="20"/>
        </w:rPr>
        <w:t>(1) İzin belgesinde, Kanunun 108 inci maddesinin yedinci fıkrasında belirtilen ve ithal eşyası ile gümrük tarife cetvelinin aynı sekiz-</w:t>
      </w:r>
      <w:proofErr w:type="spellStart"/>
      <w:r w:rsidRPr="00AD122E">
        <w:rPr>
          <w:rFonts w:ascii="Imperial BT" w:hAnsi="Imperial BT" w:cs="Calibri"/>
          <w:sz w:val="20"/>
          <w:szCs w:val="20"/>
        </w:rPr>
        <w:t>onikili</w:t>
      </w:r>
      <w:proofErr w:type="spellEnd"/>
      <w:r w:rsidRPr="00AD122E">
        <w:rPr>
          <w:rFonts w:ascii="Imperial BT" w:hAnsi="Imperial BT" w:cs="Calibri"/>
          <w:sz w:val="20"/>
          <w:szCs w:val="20"/>
        </w:rPr>
        <w:t xml:space="preserve"> gümrük tarife istatistik pozisyon numarasını taşıyan, aynı ticari kaliteye ve teknik özelliklere sahip eşdeğer eşyanın işleme faaliyetinde kullanılıp kullanılmayacağı ve hangi şartlarla kullanılabileceği belirtilir.</w:t>
      </w:r>
    </w:p>
    <w:p w14:paraId="179EFD72" w14:textId="7A9F86E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5503CA" w:rsidRPr="00AD122E">
        <w:rPr>
          <w:rFonts w:ascii="Imperial BT" w:hAnsi="Imperial BT" w:cs="Calibri"/>
          <w:b/>
          <w:bCs/>
          <w:sz w:val="20"/>
          <w:szCs w:val="20"/>
        </w:rPr>
        <w:t>(Ek: RG-</w:t>
      </w:r>
      <w:r w:rsidRPr="00AD122E">
        <w:rPr>
          <w:rFonts w:ascii="Imperial BT" w:hAnsi="Imperial BT" w:cs="Calibri"/>
          <w:b/>
          <w:bCs/>
          <w:sz w:val="20"/>
          <w:szCs w:val="20"/>
        </w:rPr>
        <w:t>20/11/2012-28473</w:t>
      </w:r>
      <w:r w:rsidR="00314F9B" w:rsidRPr="00AD122E">
        <w:rPr>
          <w:rFonts w:ascii="Imperial BT" w:hAnsi="Imperial BT" w:cs="Calibri"/>
          <w:b/>
          <w:bCs/>
          <w:sz w:val="20"/>
          <w:szCs w:val="20"/>
        </w:rPr>
        <w:t>)</w:t>
      </w:r>
      <w:r w:rsidRPr="00AD122E">
        <w:rPr>
          <w:rFonts w:ascii="Imperial BT" w:hAnsi="Imperial BT" w:cs="Calibri"/>
          <w:b/>
          <w:bCs/>
          <w:sz w:val="20"/>
          <w:szCs w:val="20"/>
        </w:rPr>
        <w:t> </w:t>
      </w:r>
      <w:r w:rsidRPr="00AD122E">
        <w:rPr>
          <w:rFonts w:ascii="Imperial BT" w:hAnsi="Imperial BT" w:cs="Calibri"/>
          <w:sz w:val="20"/>
          <w:szCs w:val="20"/>
        </w:rPr>
        <w:t xml:space="preserve">Eşdeğer eşya olarak kullanılan tarım ürünlerinin ithal eşyası ile ticari kalite, teknik özellik ve niteliği itibariyle aynı olduğuna yönelik tespit, münhasıran </w:t>
      </w:r>
      <w:proofErr w:type="spellStart"/>
      <w:r w:rsidRPr="00AD122E">
        <w:rPr>
          <w:rFonts w:ascii="Imperial BT" w:hAnsi="Imperial BT" w:cs="Calibri"/>
          <w:sz w:val="20"/>
          <w:szCs w:val="20"/>
        </w:rPr>
        <w:t>onikili</w:t>
      </w:r>
      <w:proofErr w:type="spellEnd"/>
      <w:r w:rsidRPr="00AD122E">
        <w:rPr>
          <w:rFonts w:ascii="Imperial BT" w:hAnsi="Imperial BT" w:cs="Calibri"/>
          <w:sz w:val="20"/>
          <w:szCs w:val="20"/>
        </w:rPr>
        <w:t xml:space="preserve"> bazda gümrük tarife istatistik pozisyonuna göre yapılır.</w:t>
      </w:r>
    </w:p>
    <w:p w14:paraId="496DC213" w14:textId="41DBDC8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00A42A3B" w:rsidRPr="00AD122E">
        <w:rPr>
          <w:rFonts w:ascii="Imperial BT" w:hAnsi="Imperial BT" w:cs="Calibri"/>
          <w:sz w:val="20"/>
          <w:szCs w:val="20"/>
        </w:rPr>
        <w:t xml:space="preserve"> </w:t>
      </w:r>
      <w:r w:rsidRPr="00AD122E">
        <w:rPr>
          <w:rFonts w:ascii="Imperial BT" w:hAnsi="Imperial BT" w:cs="Calibri"/>
          <w:sz w:val="20"/>
          <w:szCs w:val="20"/>
        </w:rPr>
        <w:t>Eşdeğer eşyanın, işlemenin asli kısmının izin hak sahibinin işletmesinde veya onun adına işlemenin yapıldığı yerde gerçekleşmesi durumunda, istisnai haller dışında, ithal eşyasından daha ileri bir üretim aşamasında olmasına izin verilebilir.</w:t>
      </w:r>
    </w:p>
    <w:p w14:paraId="12BB2D92" w14:textId="5AE1A45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w:t>
      </w:r>
      <w:r w:rsidR="00A42A3B" w:rsidRPr="00AD122E">
        <w:rPr>
          <w:rFonts w:ascii="Imperial BT" w:hAnsi="Imperial BT" w:cs="Calibri"/>
          <w:b/>
          <w:bCs/>
          <w:sz w:val="20"/>
          <w:szCs w:val="20"/>
          <w:vertAlign w:val="superscript"/>
        </w:rPr>
        <w:t xml:space="preserve"> </w:t>
      </w:r>
      <w:r w:rsidRPr="00AD122E">
        <w:rPr>
          <w:rFonts w:ascii="Imperial BT" w:hAnsi="Imperial BT" w:cs="Calibri"/>
          <w:sz w:val="20"/>
          <w:szCs w:val="20"/>
        </w:rPr>
        <w:t>Eşdeğer eşya kullanıldığında, beyannamedeki bilgiler, eşdeğer eşyayı tanımlamaya imkan vermelidir.</w:t>
      </w:r>
    </w:p>
    <w:p w14:paraId="31CFE546" w14:textId="5C02B9B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(5)</w:t>
      </w:r>
      <w:r w:rsidR="00A42A3B" w:rsidRPr="00AD122E">
        <w:rPr>
          <w:rFonts w:ascii="Imperial BT" w:hAnsi="Imperial BT" w:cs="Calibri"/>
          <w:sz w:val="20"/>
          <w:szCs w:val="20"/>
        </w:rPr>
        <w:t xml:space="preserve"> </w:t>
      </w:r>
      <w:r w:rsidRPr="00AD122E">
        <w:rPr>
          <w:rFonts w:ascii="Imperial BT" w:hAnsi="Imperial BT" w:cs="Calibri"/>
          <w:sz w:val="20"/>
          <w:szCs w:val="20"/>
        </w:rPr>
        <w:t>Eşdeğer eşyanın kullanılmasının öngörülmesi durumunda bu kullanıma ilişkin hükümlere uyulmasının sağlanması için alınacak özel önlemler verilen izinde belirtilir.</w:t>
      </w:r>
    </w:p>
    <w:p w14:paraId="0F9B80D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geçerlilik süresi</w:t>
      </w:r>
    </w:p>
    <w:p w14:paraId="5BAAFD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353</w:t>
      </w:r>
      <w:r w:rsidRPr="00AD122E">
        <w:rPr>
          <w:rFonts w:ascii="Imperial BT" w:hAnsi="Imperial BT" w:cs="Calibri"/>
          <w:sz w:val="20"/>
          <w:szCs w:val="20"/>
        </w:rPr>
        <w:t> – (1) İzin belgesinin süresi, Kanunun 80 ve 111 inci maddelerinde belirtilen esaslar çerçevesinde tespit edilir. Ancak söz konusu süre, işleme faaliyetinin özelliğine göre daha kısa olarak belirlenebilir. Sürenin başlangıcı izin belgesinin tarihidir. Süre sonu ise izin belgesi süresinin bittiği ayın son günüdür. Bu süreler mücbir sebep ve beklenmeyen hallerde veya izin sahibi tarafından ileri sürülen haklı gerekçelere bağlı olarak uzatılabilir.</w:t>
      </w:r>
    </w:p>
    <w:p w14:paraId="3FDFFBD3" w14:textId="77777777" w:rsidR="00314F9B" w:rsidRPr="00AD122E" w:rsidRDefault="009B0A90" w:rsidP="00314F9B">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Dahilde işleme rejimi kapsamında yapılacak ithalat ve ihracatların izin belgesi süresi içerisinde yapılması gerekir.</w:t>
      </w:r>
    </w:p>
    <w:p w14:paraId="4D3C39D6" w14:textId="77777777" w:rsidR="00314F9B" w:rsidRPr="00AD122E" w:rsidRDefault="009B0A90" w:rsidP="00314F9B">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Önceden ihracat durumunda süre</w:t>
      </w:r>
    </w:p>
    <w:p w14:paraId="050F0881" w14:textId="5CF20F27" w:rsidR="009B0A90" w:rsidRPr="00AD122E" w:rsidRDefault="009B0A90" w:rsidP="00314F9B">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MADDE 354 – </w:t>
      </w:r>
      <w:r w:rsidRPr="00AD122E">
        <w:rPr>
          <w:rFonts w:ascii="Imperial BT" w:hAnsi="Imperial BT"/>
          <w:sz w:val="20"/>
          <w:szCs w:val="20"/>
        </w:rPr>
        <w:t>(1) Önceden ihracat durumunda izin belgesinde, eşdeğer eşya karşılığı ithal eşyasının gümrük beyanı için gereken süre belirtilir. Bu süre, ilgili eşdeğer eşyadan elde edilen işlem görmüş ürünler için ihracat beyannamesinin tescil tarihinden itibaren işlemeye başlar.</w:t>
      </w:r>
    </w:p>
    <w:p w14:paraId="2CC5E92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Süre, izin hak sahibinin haklı bir gerekçeye dayanan talebi üzerine uzatılabilir.</w:t>
      </w:r>
    </w:p>
    <w:p w14:paraId="3F8E17B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İthal eşya ve eşdeğer eşyanın gümrük statüsündeki değişiklik</w:t>
      </w:r>
    </w:p>
    <w:p w14:paraId="492FC6A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355 – </w:t>
      </w:r>
      <w:r w:rsidRPr="00AD122E">
        <w:rPr>
          <w:rFonts w:ascii="Imperial BT" w:hAnsi="Imperial BT" w:cs="Calibri"/>
          <w:sz w:val="20"/>
          <w:szCs w:val="20"/>
        </w:rPr>
        <w:t>(1) Eşdeğer eşyanın Kanunun 109 uncu maddesine istinaden işleme faaliyetleri için kullanımları, rejime giriş işlemlerine tabi değildir.</w:t>
      </w:r>
    </w:p>
    <w:p w14:paraId="48E5D1D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Rejimin kapatılmasına yönelik beyanın kabulünde, eşdeğer eşya ve bunlardan elde edilen ürünler serbest dolaşımda olmayan eşya, ithal eşyası serbest dolaşımda bulunan eşya kabul edilir.</w:t>
      </w:r>
    </w:p>
    <w:p w14:paraId="33AFC3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Önceden ihracat durumunda, ithal edilecek eşyanın rejime girmesi şartıyla işlem görmüş ürünler ihracat beyannamesinin tescil edilmesiyle serbest dolaşımda olmayan eşya, ithal eşyası ise rejime girişi sırasında serbest dolaşımda bulunan eşya kabul edilir.</w:t>
      </w:r>
    </w:p>
    <w:p w14:paraId="78E4428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Önceden ihracat uygulamasında, ihracat vergilerine tabi eşdeğer eşyadan elde olunan işlem görmüş ürünlerin ihracında, eşdeğer eşyanın, yerine kullanıldığı ithal eşyasının serbest dolaşıma girişinde muafiyet uygulanmak üzere bu vergiler teminata bağlanır ve ithal eşyanın serbest dolaşıma girmesiyle teminat çözülür.</w:t>
      </w:r>
    </w:p>
    <w:p w14:paraId="67D921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ve beyannamenin gümrüğe sunulması</w:t>
      </w:r>
    </w:p>
    <w:p w14:paraId="0FF6E5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356 – </w:t>
      </w:r>
      <w:r w:rsidRPr="00AD122E">
        <w:rPr>
          <w:rFonts w:ascii="Imperial BT" w:hAnsi="Imperial BT" w:cs="Calibri"/>
          <w:sz w:val="20"/>
          <w:szCs w:val="20"/>
        </w:rPr>
        <w:t>(1) Basitleştirilmiş usule ilişkin hükümler saklı kalmak kaydıyla, gümrükçe onaylanmış bir işlem veya kullanıma tabi tutulacak her türlü işlem görmüş ürün veya değişmemiş eşya ve bunlara ilişkin beyanname, rejime giriş gümrük idaresine sunulur.</w:t>
      </w:r>
    </w:p>
    <w:p w14:paraId="0DBC066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 veya ürünler için normal usulde beyan, tabi olacağı gümrükçe onaylanmış işlem veya kullanıma ilişkin hükümlere uygun olarak yapılır. Beyanı yapılan işlem görmüş ürünler veya değişmemiş eşyanın beyannamedeki tanımı, izinde belirtilen özelliklere uygun olmalıdır.</w:t>
      </w:r>
    </w:p>
    <w:p w14:paraId="014F136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Kanunun 60 </w:t>
      </w:r>
      <w:proofErr w:type="spellStart"/>
      <w:r w:rsidRPr="00AD122E">
        <w:rPr>
          <w:rFonts w:ascii="Imperial BT" w:hAnsi="Imperial BT" w:cs="Calibri"/>
          <w:sz w:val="20"/>
          <w:szCs w:val="20"/>
        </w:rPr>
        <w:t>ıncı</w:t>
      </w:r>
      <w:proofErr w:type="spellEnd"/>
      <w:r w:rsidRPr="00AD122E">
        <w:rPr>
          <w:rFonts w:ascii="Imperial BT" w:hAnsi="Imperial BT" w:cs="Calibri"/>
          <w:sz w:val="20"/>
          <w:szCs w:val="20"/>
        </w:rPr>
        <w:t xml:space="preserve"> maddesinin ikinci fıkrası hükümleri çerçevesinde, eşyanın talep edilen rejime tabi tutulması için gerekli belgeler rejimin kapatılmasına ilişkin beyanname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sunulur.</w:t>
      </w:r>
    </w:p>
    <w:p w14:paraId="51A86322" w14:textId="77777777" w:rsidR="009B0A90" w:rsidRPr="00AD122E" w:rsidRDefault="009B0A90" w:rsidP="00314F9B">
      <w:pPr>
        <w:spacing w:after="0" w:line="240" w:lineRule="auto"/>
        <w:ind w:left="45" w:firstLine="522"/>
        <w:jc w:val="both"/>
        <w:rPr>
          <w:rFonts w:ascii="Imperial BT" w:hAnsi="Imperial BT"/>
          <w:sz w:val="20"/>
          <w:szCs w:val="20"/>
        </w:rPr>
      </w:pPr>
      <w:r w:rsidRPr="00AD122E">
        <w:rPr>
          <w:rFonts w:ascii="Imperial BT" w:hAnsi="Imperial BT"/>
          <w:sz w:val="20"/>
          <w:szCs w:val="20"/>
        </w:rPr>
        <w:lastRenderedPageBreak/>
        <w:t>(4) Basitleştirilmiş usule göre dahilde işleme izni verildiği takdirde, Kanunda yer alan serbest dolaşıma giriş, ihracat ve yeniden ihracata ilişkin özel hükümler dikkate alınır.</w:t>
      </w:r>
    </w:p>
    <w:p w14:paraId="43EFEDD6" w14:textId="77777777" w:rsidR="009B0A90" w:rsidRPr="00AD122E" w:rsidRDefault="009B0A90" w:rsidP="00314F9B">
      <w:pPr>
        <w:spacing w:after="0" w:line="240" w:lineRule="auto"/>
        <w:ind w:left="45" w:firstLine="522"/>
        <w:jc w:val="both"/>
        <w:rPr>
          <w:rFonts w:ascii="Imperial BT" w:hAnsi="Imperial BT"/>
          <w:b/>
          <w:bCs/>
          <w:sz w:val="20"/>
          <w:szCs w:val="20"/>
        </w:rPr>
      </w:pPr>
      <w:r w:rsidRPr="00AD122E">
        <w:rPr>
          <w:rFonts w:ascii="Imperial BT" w:hAnsi="Imperial BT"/>
          <w:b/>
          <w:bCs/>
          <w:sz w:val="20"/>
          <w:szCs w:val="20"/>
        </w:rPr>
        <w:t>Eşyanın serbest dolaşıma girmiş sayılacağı durum </w:t>
      </w:r>
    </w:p>
    <w:p w14:paraId="538E0344" w14:textId="77777777" w:rsidR="003B6264" w:rsidRPr="00AD122E" w:rsidRDefault="009B0A90" w:rsidP="003B6264">
      <w:pPr>
        <w:spacing w:after="0" w:line="240" w:lineRule="auto"/>
        <w:ind w:left="45" w:firstLine="522"/>
        <w:jc w:val="both"/>
        <w:rPr>
          <w:rFonts w:ascii="Imperial BT" w:hAnsi="Imperial BT"/>
          <w:sz w:val="20"/>
          <w:szCs w:val="20"/>
        </w:rPr>
      </w:pPr>
      <w:r w:rsidRPr="00AD122E">
        <w:rPr>
          <w:rFonts w:ascii="Imperial BT" w:hAnsi="Imperial BT"/>
          <w:b/>
          <w:bCs/>
          <w:sz w:val="20"/>
          <w:szCs w:val="20"/>
        </w:rPr>
        <w:t>MADDE 357 –</w:t>
      </w:r>
      <w:r w:rsidRPr="00AD122E">
        <w:rPr>
          <w:rFonts w:ascii="Imperial BT" w:hAnsi="Imperial BT"/>
          <w:sz w:val="20"/>
          <w:szCs w:val="20"/>
        </w:rPr>
        <w:t> (1) Yasaklayıcı ve kısıtlayıcı önlemler ile cezai hükümler saklı kalmak kaydıyla, değişmemiş eşya veya işlem görmüş ürünlerin yeni bir gümrük beyannamesi verilmeksizin serbest dolaşıma girebileceği izin belgesinde belirtilir.</w:t>
      </w:r>
    </w:p>
    <w:p w14:paraId="73B042C7" w14:textId="52A3089B" w:rsidR="009B0A90" w:rsidRPr="00AD122E" w:rsidRDefault="009B0A90" w:rsidP="003B6264">
      <w:pPr>
        <w:spacing w:after="0" w:line="240" w:lineRule="auto"/>
        <w:ind w:left="45" w:firstLine="522"/>
        <w:jc w:val="both"/>
        <w:rPr>
          <w:rFonts w:ascii="Imperial BT" w:hAnsi="Imperial BT"/>
          <w:b/>
          <w:bCs/>
          <w:sz w:val="20"/>
          <w:szCs w:val="20"/>
        </w:rPr>
      </w:pPr>
      <w:r w:rsidRPr="00AD122E">
        <w:rPr>
          <w:rFonts w:ascii="Imperial BT" w:hAnsi="Imperial BT" w:cs="Calibri"/>
          <w:sz w:val="20"/>
          <w:szCs w:val="20"/>
        </w:rPr>
        <w:t xml:space="preserve">(2) Rejimin kapatılma süresinin bitiminde bu eşyanın gümrükçe onaylanmış bir işlem veya kullanıma tabi tutulmaması halinde, Kanunun </w:t>
      </w:r>
      <w:proofErr w:type="gramStart"/>
      <w:r w:rsidRPr="00AD122E">
        <w:rPr>
          <w:rFonts w:ascii="Imperial BT" w:hAnsi="Imperial BT" w:cs="Calibri"/>
          <w:sz w:val="20"/>
          <w:szCs w:val="20"/>
        </w:rPr>
        <w:t>114 üncü</w:t>
      </w:r>
      <w:proofErr w:type="gramEnd"/>
      <w:r w:rsidRPr="00AD122E">
        <w:rPr>
          <w:rFonts w:ascii="Imperial BT" w:hAnsi="Imperial BT" w:cs="Calibri"/>
          <w:sz w:val="20"/>
          <w:szCs w:val="20"/>
        </w:rPr>
        <w:t xml:space="preserve"> maddesi hükümleri saklı kalmak kaydıyla, serbest dolaşıma giriş rejimi hükümleri çerçevesinde serbest dolaşıma girmiş kabul edilir.</w:t>
      </w:r>
    </w:p>
    <w:p w14:paraId="4BFEC7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 görmüş ürünlerin vergileri</w:t>
      </w:r>
    </w:p>
    <w:p w14:paraId="7EDBE464" w14:textId="77777777" w:rsidR="003B6264" w:rsidRPr="00AD122E" w:rsidRDefault="009B0A90" w:rsidP="003B6264">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358 – </w:t>
      </w:r>
      <w:r w:rsidRPr="00AD122E">
        <w:rPr>
          <w:rFonts w:ascii="Imperial BT" w:hAnsi="Imperial BT" w:cs="Calibri"/>
          <w:sz w:val="20"/>
          <w:szCs w:val="20"/>
        </w:rPr>
        <w:t xml:space="preserve">(1) İşlem görmüş ürünlerin serbest dolaşıma sokulmaları ve gümrük vergilerinin Kanunun </w:t>
      </w:r>
      <w:proofErr w:type="gramStart"/>
      <w:r w:rsidRPr="00AD122E">
        <w:rPr>
          <w:rFonts w:ascii="Imperial BT" w:hAnsi="Imperial BT" w:cs="Calibri"/>
          <w:sz w:val="20"/>
          <w:szCs w:val="20"/>
        </w:rPr>
        <w:t>114 üncü</w:t>
      </w:r>
      <w:proofErr w:type="gramEnd"/>
      <w:r w:rsidRPr="00AD122E">
        <w:rPr>
          <w:rFonts w:ascii="Imperial BT" w:hAnsi="Imperial BT" w:cs="Calibri"/>
          <w:sz w:val="20"/>
          <w:szCs w:val="20"/>
        </w:rPr>
        <w:t xml:space="preserve"> maddesi uyarınca, ithal eşyasına ilişkin vergi unsurlarına göre belirlenmesi durumunda, beyannamenin 15, 16, 34, 41 ve </w:t>
      </w:r>
      <w:proofErr w:type="gramStart"/>
      <w:r w:rsidRPr="00AD122E">
        <w:rPr>
          <w:rFonts w:ascii="Imperial BT" w:hAnsi="Imperial BT" w:cs="Calibri"/>
          <w:sz w:val="20"/>
          <w:szCs w:val="20"/>
        </w:rPr>
        <w:t xml:space="preserve">42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kutuları işlem görmüş ürünlerin imalinde kullanılan ithal eşya için doldurulur.</w:t>
      </w:r>
    </w:p>
    <w:p w14:paraId="60EC9EE4" w14:textId="14C5AF1F" w:rsidR="009B0A90" w:rsidRPr="00AD122E" w:rsidRDefault="009B0A90" w:rsidP="003B6264">
      <w:pPr>
        <w:spacing w:after="0" w:line="240" w:lineRule="auto"/>
        <w:ind w:left="0" w:firstLine="567"/>
        <w:jc w:val="both"/>
        <w:rPr>
          <w:rFonts w:ascii="Imperial BT" w:hAnsi="Imperial BT"/>
          <w:b/>
          <w:bCs/>
          <w:sz w:val="20"/>
          <w:szCs w:val="20"/>
        </w:rPr>
      </w:pPr>
      <w:r w:rsidRPr="00AD122E">
        <w:rPr>
          <w:rFonts w:ascii="Imperial BT" w:hAnsi="Imperial BT"/>
          <w:sz w:val="20"/>
          <w:szCs w:val="20"/>
        </w:rPr>
        <w:t>(2)</w:t>
      </w:r>
      <w:r w:rsidRPr="00AD122E">
        <w:rPr>
          <w:rFonts w:ascii="Imperial BT" w:hAnsi="Imperial BT"/>
          <w:b/>
          <w:bCs/>
          <w:sz w:val="20"/>
          <w:szCs w:val="20"/>
        </w:rPr>
        <w:t> </w:t>
      </w:r>
      <w:r w:rsidRPr="00AD122E">
        <w:rPr>
          <w:rFonts w:ascii="Imperial BT" w:hAnsi="Imperial BT"/>
          <w:sz w:val="20"/>
          <w:szCs w:val="20"/>
        </w:rPr>
        <w:t xml:space="preserve">327 inci maddede belirtilen INF 1 Formunun veya bununla aynı bilgileri içeren başka bir belgenin serbest dolaşıma giriş beyannamesi </w:t>
      </w:r>
      <w:proofErr w:type="gramStart"/>
      <w:r w:rsidRPr="00AD122E">
        <w:rPr>
          <w:rFonts w:ascii="Imperial BT" w:hAnsi="Imperial BT"/>
          <w:sz w:val="20"/>
          <w:szCs w:val="20"/>
        </w:rPr>
        <w:t>ile birlikte</w:t>
      </w:r>
      <w:proofErr w:type="gramEnd"/>
      <w:r w:rsidRPr="00AD122E">
        <w:rPr>
          <w:rFonts w:ascii="Imperial BT" w:hAnsi="Imperial BT"/>
          <w:sz w:val="20"/>
          <w:szCs w:val="20"/>
        </w:rPr>
        <w:t xml:space="preserve"> ibrazı halinde, birinci fıkrada belirtilen bilgilerin sunulmasına gerek yoktur.</w:t>
      </w:r>
    </w:p>
    <w:p w14:paraId="70988E2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 görmüş ikincil ürünlerin vergileri</w:t>
      </w:r>
    </w:p>
    <w:p w14:paraId="2793767F" w14:textId="6F9C2F8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359 – </w:t>
      </w:r>
      <w:r w:rsidRPr="00AD122E">
        <w:rPr>
          <w:rFonts w:ascii="Imperial BT" w:hAnsi="Imperial BT" w:cs="Calibri"/>
          <w:sz w:val="20"/>
          <w:szCs w:val="20"/>
        </w:rPr>
        <w:t>(1)</w:t>
      </w:r>
      <w:r w:rsidRPr="00AD122E">
        <w:rPr>
          <w:rFonts w:ascii="Imperial BT" w:hAnsi="Imperial BT" w:cs="Calibri"/>
          <w:b/>
          <w:bCs/>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-2/7/2010-27629)</w:t>
      </w:r>
      <w:r w:rsidRPr="00AD122E">
        <w:rPr>
          <w:rFonts w:ascii="Imperial BT" w:hAnsi="Imperial BT" w:cs="Calibri"/>
          <w:sz w:val="20"/>
          <w:szCs w:val="20"/>
        </w:rPr>
        <w:t> İşleme faaliyeti sonucu elde edilen atık, artık, kırpıntı, döküntü ve kalıntıların serbest dolaşıma girmeleri halinde, gümrük vergilerinin hesabında Kanunun 115 inci maddesinin birinci fıkrası uygulanır. İşleme faaliyeti sonucunda elde edilen ve söz konusu ürünler haricindeki işlem görmüş asıl ürünlerin ihraç edilen kısmı ile orantılı olarak serbest dolaşıma girecek işlem görmüş ikincil ürünlerin gümrük vergileri, serbest dolaşıma giriş beyannamesinin tescil edildiği tarihte yürürlükte bulunan vergi oranı üzerinden hesaplanır. Ancak, hak sahibince ihracata konu işlem görmüş asıl ürünün ilk partisinin ihracatı ile eş zamanlı olarak belgelerde öngörülen işlem görmüş ikincil ürünün tamamı için serbest dolaşıma giriş beyannamesi verilebilir. Bu durumda, sonraki partilerdeki ikincil ürün herhangi bir gümrük işlemine tabi tutulmaz. </w:t>
      </w:r>
      <w:r w:rsidRPr="00AD122E">
        <w:rPr>
          <w:rFonts w:ascii="Imperial BT" w:hAnsi="Imperial BT" w:cs="Calibri"/>
          <w:b/>
          <w:bCs/>
          <w:sz w:val="20"/>
          <w:szCs w:val="20"/>
        </w:rPr>
        <w:t>(Ek iki cümle:</w:t>
      </w:r>
      <w:r w:rsidR="00A42A3B" w:rsidRPr="00AD122E">
        <w:rPr>
          <w:rFonts w:ascii="Imperial BT" w:hAnsi="Imperial BT" w:cs="Calibri"/>
          <w:b/>
          <w:bCs/>
          <w:sz w:val="20"/>
          <w:szCs w:val="20"/>
        </w:rPr>
        <w:t xml:space="preserve"> </w:t>
      </w:r>
      <w:r w:rsidRPr="00AD122E">
        <w:rPr>
          <w:rFonts w:ascii="Imperial BT" w:hAnsi="Imperial BT" w:cs="Calibri"/>
          <w:b/>
          <w:bCs/>
          <w:sz w:val="20"/>
          <w:szCs w:val="20"/>
        </w:rPr>
        <w:t>RG-16/7/2011-27996) </w:t>
      </w:r>
      <w:r w:rsidRPr="00AD122E">
        <w:rPr>
          <w:rFonts w:ascii="Imperial BT" w:hAnsi="Imperial BT" w:cs="Calibri"/>
          <w:sz w:val="20"/>
          <w:szCs w:val="20"/>
        </w:rPr>
        <w:t>Ayrıca, izin kapsamındaki ihracatın tamamının yapılmasından sonra ikincil işlem görmüş ürünlerin tamamı için tek seferde serbest dolaşıma giriş beyannamesi de verilmesi mümkün bulunmaktadır. Bu fıkra kapsamında ikincil işlem görmüş ürünlerin serbest dolaşıma girişinde, ilgili kurumların yürürlükteki mevzuatları uyarınca yapacakları kontroller hariç olmak üzere, gümrük vergileri ayniyet tespiti yapılmaksızın firma beyanı ve izinde öngörülen gerçekleşme oranları üzerinden hesaplanan miktar ve birim fiyat esas alınarak tahsil edilir.</w:t>
      </w:r>
    </w:p>
    <w:p w14:paraId="5F359C4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İzin hak sahibi, bu hesaplamanın Kanunun </w:t>
      </w:r>
      <w:proofErr w:type="gramStart"/>
      <w:r w:rsidRPr="00AD122E">
        <w:rPr>
          <w:rFonts w:ascii="Imperial BT" w:hAnsi="Imperial BT" w:cs="Calibri"/>
          <w:sz w:val="20"/>
          <w:szCs w:val="20"/>
        </w:rPr>
        <w:t>114 üncü</w:t>
      </w:r>
      <w:proofErr w:type="gramEnd"/>
      <w:r w:rsidRPr="00AD122E">
        <w:rPr>
          <w:rFonts w:ascii="Imperial BT" w:hAnsi="Imperial BT" w:cs="Calibri"/>
          <w:sz w:val="20"/>
          <w:szCs w:val="20"/>
        </w:rPr>
        <w:t xml:space="preserve"> maddesinde belirtilen esaslara göre yapılmasını talep edebilir.   </w:t>
      </w:r>
    </w:p>
    <w:p w14:paraId="26BA69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fıkrada belirtilen ürünler dışındaki işlem görmüş ürünler hiçbir şekilde kullanılamaz hale gelmişse, bunlar Türkiye Gümrük Bölgesinden yeniden ihraç edilmiş olarak kabul edilir.</w:t>
      </w:r>
    </w:p>
    <w:p w14:paraId="585CF6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Verimlilik oranının hesaplanması</w:t>
      </w:r>
    </w:p>
    <w:p w14:paraId="015E2A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360 – </w:t>
      </w:r>
      <w:r w:rsidRPr="00AD122E">
        <w:rPr>
          <w:rFonts w:ascii="Imperial BT" w:hAnsi="Imperial BT" w:cs="Calibri"/>
          <w:sz w:val="20"/>
          <w:szCs w:val="20"/>
        </w:rPr>
        <w:t>(1) İşlem görmüş ürünlerin bünyesine giren ithal eşyasının oranı;</w:t>
      </w:r>
    </w:p>
    <w:p w14:paraId="14A32C2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Tahakkuk ettirilecek vergilerin belirlenmesi,</w:t>
      </w:r>
    </w:p>
    <w:p w14:paraId="52E1DFF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Bir gümrük yükümlülüğü doğduğunda indirim yapılacak tutarın belirlenmesi,</w:t>
      </w:r>
    </w:p>
    <w:p w14:paraId="3E5AA9A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Ticaret politikası önlemlerinin uygulanması,</w:t>
      </w:r>
    </w:p>
    <w:p w14:paraId="372AC7B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amacıyla</w:t>
      </w:r>
      <w:proofErr w:type="gramEnd"/>
      <w:r w:rsidRPr="00AD122E">
        <w:rPr>
          <w:rFonts w:ascii="Imperial BT" w:hAnsi="Imperial BT" w:cs="Calibri"/>
          <w:sz w:val="20"/>
          <w:szCs w:val="20"/>
        </w:rPr>
        <w:t xml:space="preserve"> hesaplanır.</w:t>
      </w:r>
    </w:p>
    <w:p w14:paraId="7F3C170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Bu hesaplamalar Kanunun </w:t>
      </w:r>
      <w:proofErr w:type="gramStart"/>
      <w:r w:rsidRPr="00AD122E">
        <w:rPr>
          <w:rFonts w:ascii="Imperial BT" w:hAnsi="Imperial BT" w:cs="Calibri"/>
          <w:sz w:val="20"/>
          <w:szCs w:val="20"/>
        </w:rPr>
        <w:t xml:space="preserve">112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maddesinde belirtilen ve ek-64’te örneklerle ifade edilen miktar ölçme yöntemi veya uygun hallerde kıymet ölçme yöntemi veya benzer sonuçlar veren herhangi bir diğer yöntem ile yapılır.</w:t>
      </w:r>
    </w:p>
    <w:p w14:paraId="3F4C9B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hesaplama, gümrük vergilerinin tamamen Kanunun 115 inci maddesine göre belirlendiği durumlarda uygulanmaz.</w:t>
      </w:r>
    </w:p>
    <w:p w14:paraId="78F722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hesaplamalarda işlem görmüş ürünler, işlenmiş ürünleri veya ara ürünleri kapsar.</w:t>
      </w:r>
    </w:p>
    <w:p w14:paraId="3C00970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Miktar ölçme yöntemi</w:t>
      </w:r>
    </w:p>
    <w:p w14:paraId="7DAECA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361 – </w:t>
      </w:r>
      <w:r w:rsidRPr="00AD122E">
        <w:rPr>
          <w:rFonts w:ascii="Imperial BT" w:hAnsi="Imperial BT" w:cs="Calibri"/>
          <w:sz w:val="20"/>
          <w:szCs w:val="20"/>
        </w:rPr>
        <w:t>(1) İşlem görmüş ürünlerin esas alındığı birinci miktar ölçme yöntemi, dahilde işleme faaliyetlerinden sadece bir tür işlem görmüş ürün elde edilmesi durumunda kullanılır. Bu durumda, gümrük vergisi tahakkuk eden işlem görmüş ürünlerin miktarına tekabül eden ithal eşyanın miktarı; gümrük vergisi tahakkuk eden işlem görmüş ürünün, işlem görmüş ürünlerin toplam miktarına oranlanması sonucu bulunacak katsayının toplam ithal eşya miktarıyla çarpılması ile hesaplanır.</w:t>
      </w:r>
    </w:p>
    <w:p w14:paraId="35968EC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İthal eşyanın esas alındığı ikinci miktar ölçme yöntemi, dahilde işleme faaliyetleri sonucu işlem görmüş birden fazla ürün elde edilmesi ve ithal eşyasının bütün unsurlarının her işlem görmüş ürün içinde bulunması halinde uygulanır. Bu yöntemin uygulanmasına karar verilirken fireler dikkate alınmaz.</w:t>
      </w:r>
    </w:p>
    <w:p w14:paraId="6BEF5F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Her işlem görmüş üründe kullanılan ithal eşya miktarı; işlem görmüş her ürün türünde bulunan ithal eşya miktarının, işlem görmüş ürünlerin tümünde bulunan toplam ithal eşya miktarına oranlanması sonucu bulunacak katsayının, ithal eşyasının toplam miktarıyla çarpılması ile hesaplanır.</w:t>
      </w:r>
    </w:p>
    <w:p w14:paraId="593CEA9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 vergisi tahakkuk eden işlem görmüş ürünlerin miktarına tekabül eden ithal eşyasının miktarı; birinci fıkrada gösterilen yöntemle bulunan katsayının üçüncü fıkraya göre hesaplanan ürünün imalatında kullanılan ithal eşyanın miktarıyla çarpılması ile hesaplanır.</w:t>
      </w:r>
    </w:p>
    <w:p w14:paraId="110065E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Kıymet ölçme yöntemi</w:t>
      </w:r>
    </w:p>
    <w:p w14:paraId="5752B1A6" w14:textId="436FAEF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362 – </w:t>
      </w:r>
      <w:r w:rsidRPr="00AD122E">
        <w:rPr>
          <w:rFonts w:ascii="Imperial BT" w:hAnsi="Imperial BT" w:cs="Calibri"/>
          <w:sz w:val="20"/>
          <w:szCs w:val="20"/>
        </w:rPr>
        <w:t>(1</w:t>
      </w:r>
      <w:r w:rsidR="00A42A3B" w:rsidRPr="00AD122E">
        <w:rPr>
          <w:rFonts w:ascii="Imperial BT" w:hAnsi="Imperial BT" w:cs="Calibri"/>
          <w:sz w:val="20"/>
          <w:szCs w:val="20"/>
        </w:rPr>
        <w:t>) 361</w:t>
      </w:r>
      <w:r w:rsidRPr="00AD122E">
        <w:rPr>
          <w:rFonts w:ascii="Imperial BT" w:hAnsi="Imperial BT" w:cs="Calibri"/>
          <w:sz w:val="20"/>
          <w:szCs w:val="20"/>
        </w:rPr>
        <w:t xml:space="preserve"> inci maddenin uygulanmadığı diğer bütün durumlarda, kıymet ölçme yöntemi uygulanır. Ancak gümrük idareleri izin sahibinin rızası ile ve basitleştirme amacıyla her iki yöntemin de benzer sonuçlar vereceği durumlarda kıymet ölçme yöntemi yerine 361 inci maddenin ikinci fıkrasında belirtilen miktar ölçme yöntemini kullanabilir.</w:t>
      </w:r>
    </w:p>
    <w:p w14:paraId="1A761F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İşlem görmüş her ürünün imalatında kullanılan ithal eşya miktarı; işlem görmüş her ürün değerinin, üçüncü fıkraya göre hesaplanan işlem görmüş ürünlerin toplam değerine oranlanması sonucu bulunacak katsayının, ithal eşyasının toplam miktarıyla çarpılması ile hesaplanır.</w:t>
      </w:r>
    </w:p>
    <w:p w14:paraId="40B17D7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Kıymet ölçme yöntemini uygulamak için kullanılacak her farklı işlem görmüş ürünün değeri; alıcı ve satıcı arasındaki ilişkiden etkilenmemiş olması şartı </w:t>
      </w:r>
      <w:r w:rsidRPr="00AD122E">
        <w:rPr>
          <w:rFonts w:ascii="Imperial BT" w:hAnsi="Imperial BT" w:cs="Calibri"/>
          <w:sz w:val="20"/>
          <w:szCs w:val="20"/>
        </w:rPr>
        <w:lastRenderedPageBreak/>
        <w:t>ile aynı veya benzer ürünlerin Türkiye'de son satış fiyatı veya bu bilinmiyorsa, aynı şartla Türkiye'deki son fabrika çıkış fiyatı, esas alınarak tespit olunur.</w:t>
      </w:r>
    </w:p>
    <w:p w14:paraId="7425F9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Ürünün değerinin bu şekilde hesaplanamaması halinde, bu hesaplama ilgili gümrük idaresi tarafından uygun bir yöntem kullanılarak yapılır.</w:t>
      </w:r>
    </w:p>
    <w:p w14:paraId="6FEEAA3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yükümlülüğü doğan işlem görmüş ürünlerin miktarına tekabül eden ithal eşyasının miktarı, 361 inci maddenin birinci fıkrasında belirtilen yöntemle bulunan katsayının, ikinci fıkraya göre hesaplanan ithal eşyanın miktarıyla çarpılması ile hesaplanır. (Ek – 64)</w:t>
      </w:r>
    </w:p>
    <w:p w14:paraId="3205A6D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Nihai kullanımda vergi</w:t>
      </w:r>
    </w:p>
    <w:p w14:paraId="1DDDBD3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363 – </w:t>
      </w:r>
      <w:r w:rsidRPr="00AD122E">
        <w:rPr>
          <w:rFonts w:ascii="Imperial BT" w:hAnsi="Imperial BT" w:cs="Calibri"/>
          <w:sz w:val="20"/>
          <w:szCs w:val="20"/>
        </w:rPr>
        <w:t xml:space="preserve">(1) Nihai kullanımları nedeniyle, rejime giriş beyannamesinin tescil edildiği tarihte tercihli tarife uygulamasından yararlanabilecek ithal eşyasının, Kanunun </w:t>
      </w:r>
      <w:proofErr w:type="gramStart"/>
      <w:r w:rsidRPr="00AD122E">
        <w:rPr>
          <w:rFonts w:ascii="Imperial BT" w:hAnsi="Imperial BT" w:cs="Calibri"/>
          <w:sz w:val="20"/>
          <w:szCs w:val="20"/>
        </w:rPr>
        <w:t>114 üncü</w:t>
      </w:r>
      <w:proofErr w:type="gramEnd"/>
      <w:r w:rsidRPr="00AD122E">
        <w:rPr>
          <w:rFonts w:ascii="Imperial BT" w:hAnsi="Imperial BT" w:cs="Calibri"/>
          <w:sz w:val="20"/>
          <w:szCs w:val="20"/>
        </w:rPr>
        <w:t xml:space="preserve"> maddesinin birinci fıkrası uyarınca tahsil edilecek ithalat vergileri, tercihli tarife uygulaması için gerekli şartların gerçekleşmesi durumunda bu nihai kullanıma uygun olan oran üzerinden hesaplanır. Bunun için özel bir izin gerekmez.</w:t>
      </w:r>
    </w:p>
    <w:p w14:paraId="5EB0317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belirtilen tercihli uygulama, sadece eşyanın tercihli tarife uygulamasına imkan tanıyan sürecin dolmasından önce nihai kullanıma tabi tutulması halinde kullanılabilir. Süre, rejim için giriş beyannamesinin tescilinden itibaren başlar. Bu süre, eşyanın mücbir sebep ve beklenmeyen haller veya rejimin işleyişinin bir parçası olan teknik ihtiyaçlar dolayısıyla nihai kullanıma sokulamaması halinde uzatılabilir.</w:t>
      </w:r>
    </w:p>
    <w:p w14:paraId="7D33615E" w14:textId="77777777" w:rsidR="003B6264" w:rsidRPr="00AD122E" w:rsidRDefault="009B0A90" w:rsidP="003B6264">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Belgelerde yer alacak kayıtlar</w:t>
      </w:r>
    </w:p>
    <w:p w14:paraId="1777B2EC" w14:textId="4966861A" w:rsidR="009B0A90" w:rsidRPr="00AD122E" w:rsidRDefault="009B0A90" w:rsidP="003B6264">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MADDE 364</w:t>
      </w:r>
      <w:r w:rsidRPr="00AD122E">
        <w:rPr>
          <w:rFonts w:ascii="Imperial BT" w:hAnsi="Imperial BT"/>
          <w:sz w:val="20"/>
          <w:szCs w:val="20"/>
        </w:rPr>
        <w:t> – (1) İşlem görmüş ürün veya değişmemiş eşyanın, dahilde işleme rejiminin kapatılması amacıyla bir şartlı muafiyet düzenlemesine tabi tutulması veya serbest bölgeye konulması halinde, söz konusu gümrükçe onaylanmış işlem veya kullanım için düzenlenen belge ve kayıtlar veya bunların yerine geçebilecek diğer belgeler “Dahilde İşleme/Şartlı Muafiyet Sistemindeki Eşya</w:t>
      </w:r>
      <w:r w:rsidRPr="00AD122E">
        <w:rPr>
          <w:rFonts w:ascii="Imperial BT" w:hAnsi="Imperial BT"/>
          <w:b/>
          <w:bCs/>
          <w:sz w:val="20"/>
          <w:szCs w:val="20"/>
        </w:rPr>
        <w:t>” </w:t>
      </w:r>
      <w:r w:rsidRPr="00AD122E">
        <w:rPr>
          <w:rFonts w:ascii="Imperial BT" w:hAnsi="Imperial BT"/>
          <w:sz w:val="20"/>
          <w:szCs w:val="20"/>
        </w:rPr>
        <w:t>ibaresini içerir.</w:t>
      </w:r>
    </w:p>
    <w:p w14:paraId="6617BBC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Şartlı muafiyet sisteminde, rejime sokulan ithal eşyanın ticaret politikası önlemlerine tabi olması ve bu önlemlerin, değişmemiş eşya veya işlem görmüş ürünler şeklinde bir gümrük rejimi uygulandığı ya da bunların serbest bölgeye konulduğu tarihte yürürlükte olması halinde, bu belgelere birinci fıkrada belirtilen ibareye ek olarak Ticaret Politikası ibaresi konulur.</w:t>
      </w:r>
    </w:p>
    <w:p w14:paraId="378CD7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ödeme sisteminde serbest dolaşıma giriş</w:t>
      </w:r>
    </w:p>
    <w:p w14:paraId="312AB766" w14:textId="20639DF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365</w:t>
      </w:r>
      <w:r w:rsidR="00A42A3B" w:rsidRPr="00AD122E">
        <w:rPr>
          <w:rFonts w:ascii="Imperial BT" w:hAnsi="Imperial BT" w:cs="Calibri"/>
          <w:b/>
          <w:bCs/>
          <w:sz w:val="20"/>
          <w:szCs w:val="20"/>
        </w:rPr>
        <w:t xml:space="preserve"> </w:t>
      </w:r>
      <w:r w:rsidRPr="00AD122E">
        <w:rPr>
          <w:rFonts w:ascii="Imperial BT" w:hAnsi="Imperial BT" w:cs="Calibri"/>
          <w:b/>
          <w:bCs/>
          <w:sz w:val="20"/>
          <w:szCs w:val="20"/>
        </w:rPr>
        <w:t>– </w:t>
      </w:r>
      <w:r w:rsidRPr="00AD122E">
        <w:rPr>
          <w:rFonts w:ascii="Imperial BT" w:hAnsi="Imperial BT" w:cs="Calibri"/>
          <w:sz w:val="20"/>
          <w:szCs w:val="20"/>
        </w:rPr>
        <w:t>(1) Geri ödeme sisteminde serbest dolaşıma giriş beyannamesi, izinde belirtilen gümrük idaresine verilir. Ancak basitleştirilmiş usule göre beyan söz konusu olduğunda, gümrük idaresinin bu konuda yetkili olması gerekir.</w:t>
      </w:r>
    </w:p>
    <w:p w14:paraId="4ECA95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Geri ödeme sisteminde serbest dolaşıma girişte basitleştirilmiş usullere göre işlem yapıldığında, Kanunun 71 inci maddesi hükümleri uygulanır. Tamamlayıcı beyanname, izinde öngörülen süre içinde ve en geç geri ödeme talebinin yapılmasından önce gümrük idaresine verilir.</w:t>
      </w:r>
    </w:p>
    <w:p w14:paraId="4CCD9AB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ödeme sisteminde ithal eşya oranı ve hesaplanması</w:t>
      </w:r>
    </w:p>
    <w:p w14:paraId="06B605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366 – </w:t>
      </w:r>
      <w:r w:rsidRPr="00AD122E">
        <w:rPr>
          <w:rFonts w:ascii="Imperial BT" w:hAnsi="Imperial BT" w:cs="Calibri"/>
          <w:sz w:val="20"/>
          <w:szCs w:val="20"/>
        </w:rPr>
        <w:t xml:space="preserve">(1) İşlem görmüş ürünlerin imalinde kullanılan ithal eşyasının oranı, gerektiğinde geri ödenecek veya alınmayacak gümrük vergilerinin hesaplanması için kullanılır. Bu hesaplama, bütün işlem görmüş ürünlerin Kanunun </w:t>
      </w:r>
      <w:r w:rsidRPr="00AD122E">
        <w:rPr>
          <w:rFonts w:ascii="Imperial BT" w:hAnsi="Imperial BT" w:cs="Calibri"/>
          <w:sz w:val="20"/>
          <w:szCs w:val="20"/>
        </w:rPr>
        <w:lastRenderedPageBreak/>
        <w:t>121 inci maddesinde belirtilen gümrükçe onaylanmış bir işlem veya kullanıma tabi tutulması halinde yapılmaz.</w:t>
      </w:r>
    </w:p>
    <w:p w14:paraId="0FF431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Söz konusu hesaplama 361 ve </w:t>
      </w:r>
      <w:proofErr w:type="gramStart"/>
      <w:r w:rsidRPr="00AD122E">
        <w:rPr>
          <w:rFonts w:ascii="Imperial BT" w:hAnsi="Imperial BT" w:cs="Calibri"/>
          <w:sz w:val="20"/>
          <w:szCs w:val="20"/>
        </w:rPr>
        <w:t xml:space="preserve">362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maddelerde ifade edilen yöntemlerle veya aynı sonucu veren başka herhangi bir yöntemle yapılır.</w:t>
      </w:r>
    </w:p>
    <w:p w14:paraId="26259A3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ödeme sisteminde belgelerde yer alacak kayıtlar</w:t>
      </w:r>
    </w:p>
    <w:p w14:paraId="0B9A3F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367 – </w:t>
      </w:r>
      <w:r w:rsidRPr="00AD122E">
        <w:rPr>
          <w:rFonts w:ascii="Imperial BT" w:hAnsi="Imperial BT" w:cs="Calibri"/>
          <w:sz w:val="20"/>
          <w:szCs w:val="20"/>
        </w:rPr>
        <w:t>(1) Geri ödeme sistemi kapsamındaki eşya Kanunun 121 inci maddesinin birinci fıkrasında belirtilen gümrükçe onaylanmış bir işlem veya kullanımlardan birine tabi tutulması halinde, rejim için kullanılan belge ‘Dahilde İşleme/Geri Ödeme Sistemindeki Eşya’ ibaresini içerir.</w:t>
      </w:r>
    </w:p>
    <w:p w14:paraId="378D31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Ürünün ve beyannamenin gümrüğe sunulması</w:t>
      </w:r>
    </w:p>
    <w:p w14:paraId="3EBE1E0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368 – </w:t>
      </w:r>
      <w:r w:rsidRPr="00AD122E">
        <w:rPr>
          <w:rFonts w:ascii="Imperial BT" w:hAnsi="Imperial BT" w:cs="Calibri"/>
          <w:sz w:val="20"/>
          <w:szCs w:val="20"/>
        </w:rPr>
        <w:t>(1) Dahilde işleme rejimini kapatan gümrükçe onaylanmış bir işlem veya kullanımdan birine sokulacak herhangi bir işlem görmüş ürün veya gerektiğinde değişmemiş eşya ve bunların beyanına ilişkin beyanname, izinde belirtilen gümrük idaresine sunulur. Yapılan beyan, ilgili olduğu gümrükçe onaylanmış bir işlem veya kullanım hükümlerine tabi olur.</w:t>
      </w:r>
    </w:p>
    <w:p w14:paraId="1E930EB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Geri ödeme sisteminin uygulandığı dahilde işleme rejimini kapatan gümrükçe onaylanmış bir işlem veya kullanımda, Kanunun 71 inci maddesinde öngörülen basitleştirilmiş usuller, serbest dolaşıma giriş, ihracat ve yeniden ihracatta, bu konulardaki özel hükümler dikkate alınarak uygulanır.</w:t>
      </w:r>
    </w:p>
    <w:p w14:paraId="0AA78AD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serbest dolaşıma girmesi</w:t>
      </w:r>
    </w:p>
    <w:p w14:paraId="588571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369</w:t>
      </w:r>
      <w:r w:rsidRPr="00AD122E">
        <w:rPr>
          <w:rFonts w:ascii="Imperial BT" w:hAnsi="Imperial BT" w:cs="Calibri"/>
          <w:sz w:val="20"/>
          <w:szCs w:val="20"/>
        </w:rPr>
        <w:t> – (1) Kanunun 115 inci maddesinin ikinci fıkrası hükmü saklı kalmak kaydıyla, ithalat vergilerinin geri verilmesine veya kaldırılmasına imkan veren bir gümrük rejimine tabi tutulan ya da serbest bölgeye konulan işlem görmüş ürünler veya değişmemiş eşya, serbest dolaşıma girebilir. Bu eşya ve ürünlerin ayniyetinin tespiti açısından gerekli tedbirlerin alınması ve tabi olduğu rejim veya gümrükçe onaylanmış bir işlem veya kullanım hükümlerine uyulmuş olması gerekir. Bu şekilde serbest dolaşıma sokulacak eşyanın gümrük vergileri tutarı, geri verilen veya kaldırılan vergi tutarı kadardır.</w:t>
      </w:r>
    </w:p>
    <w:p w14:paraId="124F0CF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kontrolü altında işleme rejiminin tanımı</w:t>
      </w:r>
    </w:p>
    <w:p w14:paraId="7DB1224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370 – </w:t>
      </w:r>
      <w:r w:rsidRPr="00AD122E">
        <w:rPr>
          <w:rFonts w:ascii="Imperial BT" w:hAnsi="Imperial BT" w:cs="Calibri"/>
          <w:sz w:val="20"/>
          <w:szCs w:val="20"/>
        </w:rPr>
        <w:t>(1) 371 ila 375 inci maddelerde bahsedilen gümrük kontrolü altında işleme rejimi, işlenmiş ürünün ithalat vergisinin, bünyesinde bulundurduğu ithal ürünün vergisinden daha düşük olduğu işlemler için uygulanır.</w:t>
      </w:r>
    </w:p>
    <w:p w14:paraId="0F7C6FE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Rejim, serbest dolaşıma girişinde aranılan bazı teknik düzenlemelere uygunluğunun sağlanması için işleme faaliyetine tabi tutulması gereken eşyada da uygulanır.</w:t>
      </w:r>
    </w:p>
    <w:p w14:paraId="33DEE69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Ekonomik koşulların karşılanması</w:t>
      </w:r>
    </w:p>
    <w:p w14:paraId="0940DC44" w14:textId="2EE6226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371 – </w:t>
      </w:r>
      <w:r w:rsidR="002343F0" w:rsidRPr="00AD122E">
        <w:rPr>
          <w:rFonts w:ascii="Imperial BT" w:hAnsi="Imperial BT" w:cs="Calibri"/>
          <w:b/>
          <w:bCs/>
          <w:sz w:val="20"/>
          <w:szCs w:val="20"/>
        </w:rPr>
        <w:t>(Mülga: RG-</w:t>
      </w:r>
      <w:r w:rsidRPr="00AD122E">
        <w:rPr>
          <w:rFonts w:ascii="Imperial BT" w:hAnsi="Imperial BT" w:cs="Calibri"/>
          <w:b/>
          <w:bCs/>
          <w:sz w:val="20"/>
          <w:szCs w:val="20"/>
        </w:rPr>
        <w:t>2/12/2014-29193)</w:t>
      </w:r>
    </w:p>
    <w:p w14:paraId="184ED30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geçerlilik süresi ve süre uzatımı</w:t>
      </w:r>
    </w:p>
    <w:p w14:paraId="23028178" w14:textId="7B7E6B2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372 – </w:t>
      </w:r>
      <w:r w:rsidRPr="00AD122E">
        <w:rPr>
          <w:rFonts w:ascii="Imperial BT" w:hAnsi="Imperial BT" w:cs="Calibri"/>
          <w:sz w:val="20"/>
          <w:szCs w:val="20"/>
        </w:rPr>
        <w:t xml:space="preserve">(1) Gümrük kontrolü altında işleme rejimine ilişkin iznin geçerlilik süresi, ekonomik şartlar, başvuru sahibinin özel şartları ve işleme faaliyetinin özelliği dikkate alınarak, gümrük idaresince her başvuru için ve azami iki yıl olarak belirlenir. Sürenin başlangıcı izin belgesinin tarihidir. Süre sonu ise izin </w:t>
      </w:r>
      <w:r w:rsidR="00A42A3B" w:rsidRPr="00AD122E">
        <w:rPr>
          <w:rFonts w:ascii="Imperial BT" w:hAnsi="Imperial BT" w:cs="Calibri"/>
          <w:sz w:val="20"/>
          <w:szCs w:val="20"/>
        </w:rPr>
        <w:t>belgesi süresinin</w:t>
      </w:r>
      <w:r w:rsidRPr="00AD122E">
        <w:rPr>
          <w:rFonts w:ascii="Imperial BT" w:hAnsi="Imperial BT" w:cs="Calibri"/>
          <w:sz w:val="20"/>
          <w:szCs w:val="20"/>
        </w:rPr>
        <w:t xml:space="preserve"> bittiği ayın son günüdür. Bu süreler mücbir sebep ve beklenmeyen hallerde veya izin sahibi tarafından ileri sürülen haklı gerekçelere bağlı olarak üç aya kadar uzatılabilir.</w:t>
      </w:r>
    </w:p>
    <w:p w14:paraId="322DAED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Rejime giriş beyanı</w:t>
      </w:r>
    </w:p>
    <w:p w14:paraId="1D9924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373 – </w:t>
      </w:r>
      <w:r w:rsidRPr="00AD122E">
        <w:rPr>
          <w:rFonts w:ascii="Imperial BT" w:hAnsi="Imperial BT" w:cs="Calibri"/>
          <w:sz w:val="20"/>
          <w:szCs w:val="20"/>
        </w:rPr>
        <w:t>(1) Eşyanın rejime girişine ilişkin beyanname, izin belgesinde belirtilen gümrük idaresine sunulur.</w:t>
      </w:r>
    </w:p>
    <w:p w14:paraId="170EBE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kontrolü altında işleme rejimine giriş için verilecek beyanname, yazılı beyan normal usul hükümlerine uygun olarak düzenlenir. Beyannamede eşya ile ilgili yapılan tanımlama, izin belgesindeki eşya tanımlamasına uygun olmak zorundadır.</w:t>
      </w:r>
    </w:p>
    <w:p w14:paraId="2BA6660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Basitleştirilmiş usulü kullanma izni verilmesi halinde, Kanunun 71 inci maddesinde öngörülen basitleştirilmiş usul, 168 inci madde hükmü doğrultusunda uygulanır.</w:t>
      </w:r>
    </w:p>
    <w:p w14:paraId="29A5429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Basitleştirilmiş beyana ilişkin tamamlayıcı beyannamenin izin belgesinde öngörülen süre içerisinde ve ibra senedinin ibrazından önce gümrüğe verilmesi gerekir.</w:t>
      </w:r>
    </w:p>
    <w:p w14:paraId="43F91E4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Rejime giriş esnasında, eşyaya isabet eden vergiler teminata bağlanır.</w:t>
      </w:r>
    </w:p>
    <w:p w14:paraId="470A9DA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Verimlilik oranının hesaplanması ve rejimin sonlandırılması</w:t>
      </w:r>
    </w:p>
    <w:p w14:paraId="7D4FA53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374 – </w:t>
      </w:r>
      <w:r w:rsidRPr="00AD122E">
        <w:rPr>
          <w:rFonts w:ascii="Imperial BT" w:hAnsi="Imperial BT" w:cs="Calibri"/>
          <w:sz w:val="20"/>
          <w:szCs w:val="20"/>
        </w:rPr>
        <w:t>(1) Rejimin ibrasında, verimlilik oranının tatbiki yoluyla işlem görmüş ürünlere isabet ettiği belirlenen ithal eşya miktarı ya da gümrükçe onaylanmış bir işlem veya kullanıma tabi tutulan değişmemiş ithal eşya miktarı esas alınır.</w:t>
      </w:r>
    </w:p>
    <w:p w14:paraId="73818DE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Değişmemiş eşya veya izinde öngörülene nazaran işlemin ara aşamalarından birinde bulunan ürünler için bir gümrük yükümlülüğü doğduğunda, gümrük vergileri tutarı, ithal eşyanın gümrük kontrolü altında işleme rejimine tabi tutulduğu beyannamenin tescili sırasındaki vergi oranı ve diğer vergilendirme unsurlarına istinaden hesaplanır.</w:t>
      </w:r>
    </w:p>
    <w:p w14:paraId="4C2F06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Bu hesaplamalar, 361 ve </w:t>
      </w:r>
      <w:proofErr w:type="gramStart"/>
      <w:r w:rsidRPr="00AD122E">
        <w:rPr>
          <w:rFonts w:ascii="Imperial BT" w:hAnsi="Imperial BT" w:cs="Calibri"/>
          <w:sz w:val="20"/>
          <w:szCs w:val="20"/>
        </w:rPr>
        <w:t xml:space="preserve">362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hükümleri esas alınarak yapılır.</w:t>
      </w:r>
    </w:p>
    <w:p w14:paraId="430B07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 görmüş ürünlerin gümrük kıymeti</w:t>
      </w:r>
    </w:p>
    <w:p w14:paraId="1918F4E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375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Kanunun 31 inci maddesinin birinci fıkrası uyarınca, serbest dolaşıma girecek işlem görmüş ürünlerin kıymetinin belirlenmesinde, ilgili kişinin serbest dolaşıma giriş beyannamesinin tescil tarihindeki tercihine göre;</w:t>
      </w:r>
    </w:p>
    <w:p w14:paraId="6D79051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Herhangi bir üçüncü ülkede üretilen aynı veya benzer eşyanın aynı veya yaklaşık bir tarihte tespit edilen kıymeti,</w:t>
      </w:r>
    </w:p>
    <w:p w14:paraId="56C4E0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Alıcı ile satıcı arasındaki bir ilişkiden etkilenmemiş olması şartıyla ürünlerin satış fiyatı,</w:t>
      </w:r>
    </w:p>
    <w:p w14:paraId="59E2A1B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Alıcı ile satıcı arasındaki bir ilişkiden etkilenmemiş olması şartıyla aynı veya benzer eşyanın Türkiye’deki satış fiyatı,</w:t>
      </w:r>
    </w:p>
    <w:p w14:paraId="6662EDC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İthal eşyanın kıymeti ile işleme maliyetinin toplamı,</w:t>
      </w:r>
    </w:p>
    <w:p w14:paraId="7C49C92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yöntemlerinden</w:t>
      </w:r>
      <w:proofErr w:type="gramEnd"/>
      <w:r w:rsidRPr="00AD122E">
        <w:rPr>
          <w:rFonts w:ascii="Imperial BT" w:hAnsi="Imperial BT" w:cs="Calibri"/>
          <w:sz w:val="20"/>
          <w:szCs w:val="20"/>
        </w:rPr>
        <w:t xml:space="preserve"> biri uygulanır.</w:t>
      </w:r>
    </w:p>
    <w:p w14:paraId="35B5FA4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ithalat rejimi için tanımlar</w:t>
      </w:r>
    </w:p>
    <w:p w14:paraId="214EBF2C" w14:textId="6AE338B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376 – </w:t>
      </w:r>
      <w:r w:rsidRPr="00AD122E">
        <w:rPr>
          <w:rFonts w:ascii="Imperial BT" w:hAnsi="Imperial BT" w:cs="Calibri"/>
          <w:sz w:val="20"/>
          <w:szCs w:val="20"/>
        </w:rPr>
        <w:t xml:space="preserve">(1) 377 ila </w:t>
      </w:r>
      <w:proofErr w:type="gramStart"/>
      <w:r w:rsidRPr="00AD122E">
        <w:rPr>
          <w:rFonts w:ascii="Imperial BT" w:hAnsi="Imperial BT" w:cs="Calibri"/>
          <w:sz w:val="20"/>
          <w:szCs w:val="20"/>
        </w:rPr>
        <w:t>394 üncü</w:t>
      </w:r>
      <w:proofErr w:type="gramEnd"/>
      <w:r w:rsidRPr="00AD122E">
        <w:rPr>
          <w:rFonts w:ascii="Imperial BT" w:hAnsi="Imperial BT" w:cs="Calibri"/>
          <w:sz w:val="20"/>
          <w:szCs w:val="20"/>
        </w:rPr>
        <w:t xml:space="preserve"> maddelerde bahsedilen geçici ithalat </w:t>
      </w:r>
      <w:r w:rsidR="00A42A3B" w:rsidRPr="00AD122E">
        <w:rPr>
          <w:rFonts w:ascii="Imperial BT" w:hAnsi="Imperial BT" w:cs="Calibri"/>
          <w:sz w:val="20"/>
          <w:szCs w:val="20"/>
        </w:rPr>
        <w:t>rejiminin uygulanmasında</w:t>
      </w:r>
      <w:r w:rsidRPr="00AD122E">
        <w:rPr>
          <w:rFonts w:ascii="Imperial BT" w:hAnsi="Imperial BT" w:cs="Calibri"/>
          <w:sz w:val="20"/>
          <w:szCs w:val="20"/>
        </w:rPr>
        <w:t>;</w:t>
      </w:r>
    </w:p>
    <w:p w14:paraId="6508C4D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Dahili trafik: Türkiye Gümrük Bölgesi içinde bindirilen insan veya yüklenen eşyanın yine Türkiye Gümrük Bölgesi içinde başka bir yere indirilmesi veya boşaltılmasını,</w:t>
      </w:r>
    </w:p>
    <w:p w14:paraId="1C752FE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Geçici Giriş Belgesi: Türkiye’deki diplomatik misyon veya uluslararası kuruluşlarda çalışan diplomatik statü dışı kişilerin taşıtları için, sahiplerinin beyanlarının bizzat ilgili ülke elçisi ya da uluslararası kuruluş temsilcilerinin imzaladığı ve Dışişleri Bakanlığının da onayladığı, Türkiye’deki yabancı işçi irtibat </w:t>
      </w:r>
      <w:r w:rsidRPr="00AD122E">
        <w:rPr>
          <w:rFonts w:ascii="Imperial BT" w:hAnsi="Imperial BT" w:cs="Calibri"/>
          <w:sz w:val="20"/>
          <w:szCs w:val="20"/>
        </w:rPr>
        <w:lastRenderedPageBreak/>
        <w:t>bürolarında çalışan kişilerin taşıtları için Türkiye İş Kurumu Genel Müdürlüğünce imzalandığı, teknik işbirliği yada benzeri anlaşmalar uyarınca gelenler için çalıştıkları kuruluş yetkililerinin imzaladığı taahhütnameyi de içeren geçici ithal işleminin yapıldığı teminat hükmünde olan belgeyi,</w:t>
      </w:r>
    </w:p>
    <w:p w14:paraId="56BA52D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Gümrük Bölgesi dışında yerleşik kişi: Olağan durumda Gümrük Bölgesi dışında ikamet eden gerçek kişi ya da kayıtlı işyeri bulunan tüzel kişiyi,</w:t>
      </w:r>
    </w:p>
    <w:p w14:paraId="4508808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Kişisel kullanım: Taşıma aracının ilgili kişinin, kişisel amaçlarına yönelik, ticari kullanımın dışında kalan kullanımı;</w:t>
      </w:r>
    </w:p>
    <w:p w14:paraId="7237C25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Mülkiyet Belgesi: Taşıtın kayıtlı olduğu ülkenin trafik, belediye veya diğer yetkili kuruluşlarınca verilen, taşıtın kime ait olduğunu ve üzerinde motor, şasi ve plaka numaraları ile diğer özelliklerini gösteren belgeyi,</w:t>
      </w:r>
    </w:p>
    <w:p w14:paraId="6028454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Sigorta poliçeleri: 2918 sayılı Karayolları Trafik Kanunu ve Karayolları Trafik Tüzüğü gereğince, Türkiye Gümrük Bölgesine getirilen kara taşıtlarının Türkiye’de geçerli sigortasının olmaması halinde Türkiye Gümrük Bölgesinde kalacağı süre kadar yaptırılması gereken zorunlu trafik sigortasını,</w:t>
      </w:r>
    </w:p>
    <w:p w14:paraId="03F6600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Taşıma aracı: İnsan ya da eşya taşımasında kullanılan herhangi bir araç ile eşyanın istiflenmesinde, korunmasında ve emniyetinde kullanılacak takımlar da dahil olmak üzere yedek parçaları ve normal aksesuarı ve teçhizatı,</w:t>
      </w:r>
    </w:p>
    <w:p w14:paraId="1DCEBEF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Taşıt: Kara, demiryolu, hava, deniz ve iç su yolları taşıtını,</w:t>
      </w:r>
    </w:p>
    <w:p w14:paraId="1F80DC1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Taşıt Giriş-Çıkış Formu: Taşıt Takip Programlarına kayıt yapılamaması durumunda özel ve ticari kullanıma mahsus taşıtlar için düzenlenen ve bir örneği ek-66’da yer alan belgeyi,</w:t>
      </w:r>
    </w:p>
    <w:p w14:paraId="2D87B6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Taşıt Takip Programları: Türkiye Gümrük Bölgesi dışında yerleşik kişiler tarafından getirilen özel veya ticari kullanıma mahsus taşıtların kaydedildiği bilgisayar programlarını,</w:t>
      </w:r>
    </w:p>
    <w:p w14:paraId="4A76A77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ı</w:t>
      </w:r>
      <w:proofErr w:type="gramEnd"/>
      <w:r w:rsidRPr="00AD122E">
        <w:rPr>
          <w:rFonts w:ascii="Imperial BT" w:hAnsi="Imperial BT" w:cs="Calibri"/>
          <w:sz w:val="20"/>
          <w:szCs w:val="20"/>
        </w:rPr>
        <w:t>) Ticari kullanım: Taşıma aracının bedel karşılığında insan taşınmasında ya da bedel karşılığında olsun ya da olmasın sınai veya ticari eşya nakliyesinde kullanımı,</w:t>
      </w:r>
    </w:p>
    <w:p w14:paraId="4502692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i) Triptik Karnesi: Türkiye Gümrük Bölgesi dışında yerleşik kişilerin turistik amaçlı seyahatlerinde Türkiye Gümrük Bölgesine getirilen taşıtları için ulusal kefil kuruluş tarafından yalnız Türkiye için geçerli olacak şekilde düzenlenen üç parçadan ibaret teminat hükmünde olan belgeyi,</w:t>
      </w:r>
    </w:p>
    <w:p w14:paraId="0889B5F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j) Yabancı Taşıtlar Geçici Giriş Karnesi: Türkiye Gümrük Bölgesi dışında yerleşik kişilerden Türkiye’ye belirli bir süre görev yapmak veya öğrenimde bulunmak için gelenler ile Türkiye’de geçici olarak oturma iznine haiz olan yabancıların ikamet yerlerinde adlarına kayıtlı özel kullanımlarına mahsus kara taşıtları için ulusal kefil kuruluş tarafından verilen ve yalnız Türkiye için geçerli olan teminat hükmünde belgeyi,</w:t>
      </w:r>
    </w:p>
    <w:p w14:paraId="2617B887"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770ED2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Tam ve kısmi muafiyet suretiyle rejimden yararlandırılmayacak eşya</w:t>
      </w:r>
    </w:p>
    <w:p w14:paraId="0E9D5A1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377</w:t>
      </w:r>
      <w:r w:rsidRPr="00AD122E">
        <w:rPr>
          <w:rFonts w:ascii="Imperial BT" w:hAnsi="Imperial BT" w:cs="Calibri"/>
          <w:sz w:val="20"/>
          <w:szCs w:val="20"/>
        </w:rPr>
        <w:t xml:space="preserve"> – (1) Kanunun 131ve </w:t>
      </w:r>
      <w:proofErr w:type="gramStart"/>
      <w:r w:rsidRPr="00AD122E">
        <w:rPr>
          <w:rFonts w:ascii="Imperial BT" w:hAnsi="Imperial BT" w:cs="Calibri"/>
          <w:sz w:val="20"/>
          <w:szCs w:val="20"/>
        </w:rPr>
        <w:t xml:space="preserve">132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maddeleri uyarınca Bakanlar Kurulu Kararı ile belirlenen kısmi muafiyetten yararlandırılmayacak eşya, tam muafiyetten de yararlandırılmaz.</w:t>
      </w:r>
    </w:p>
    <w:p w14:paraId="45954F7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verilmesine ilişkin ilave şartlar</w:t>
      </w:r>
    </w:p>
    <w:p w14:paraId="0C1643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378</w:t>
      </w:r>
      <w:r w:rsidRPr="00AD122E">
        <w:rPr>
          <w:rFonts w:ascii="Imperial BT" w:hAnsi="Imperial BT" w:cs="Calibri"/>
          <w:sz w:val="20"/>
          <w:szCs w:val="20"/>
        </w:rPr>
        <w:t xml:space="preserve"> – (1) Geçici ithalat izni 309 ila 311 inci madde hükümlerine ilave olarak Kanunun 129 uncu maddesi uyarınca, eşyayı kullanan veya kullandıran </w:t>
      </w:r>
      <w:r w:rsidRPr="00AD122E">
        <w:rPr>
          <w:rFonts w:ascii="Imperial BT" w:hAnsi="Imperial BT" w:cs="Calibri"/>
          <w:sz w:val="20"/>
          <w:szCs w:val="20"/>
        </w:rPr>
        <w:lastRenderedPageBreak/>
        <w:t>kişinin talebi üzerine izin başvurusunun yapıldığı gümrük idareleri tarafından verilir.</w:t>
      </w:r>
    </w:p>
    <w:p w14:paraId="4D25731B" w14:textId="663B22F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w:t>
      </w:r>
      <w:r w:rsidR="00801137" w:rsidRPr="00AD122E">
        <w:rPr>
          <w:rFonts w:ascii="Imperial BT" w:hAnsi="Imperial BT" w:cs="Calibri"/>
          <w:sz w:val="20"/>
          <w:szCs w:val="20"/>
        </w:rPr>
        <w:t xml:space="preserve"> Geçici ithalat rejimi kapsamında ithali talep edilen eşya için </w:t>
      </w:r>
      <w:r w:rsidR="00801137" w:rsidRPr="00AD122E">
        <w:rPr>
          <w:rFonts w:ascii="Imperial BT" w:hAnsi="Imperial BT" w:cs="Calibri"/>
          <w:b/>
          <w:bCs/>
          <w:sz w:val="20"/>
          <w:szCs w:val="20"/>
        </w:rPr>
        <w:t>(Değişik ibare: RG-2/12/2010-27773)</w:t>
      </w:r>
      <w:r w:rsidR="00801137" w:rsidRPr="00AD122E">
        <w:rPr>
          <w:rFonts w:ascii="Imperial BT" w:hAnsi="Imperial BT" w:cs="Calibri"/>
          <w:sz w:val="20"/>
          <w:szCs w:val="20"/>
        </w:rPr>
        <w:t xml:space="preserve"> birinci fıkrada belirtilen başvuru sahibi tarafından </w:t>
      </w:r>
      <w:r w:rsidR="00801137" w:rsidRPr="00AD122E">
        <w:rPr>
          <w:rFonts w:ascii="Imperial BT" w:hAnsi="Imperial BT" w:cs="Calibri"/>
          <w:b/>
          <w:bCs/>
          <w:sz w:val="20"/>
          <w:szCs w:val="20"/>
        </w:rPr>
        <w:t>(Değişik ibare: RG-22/3/2018-30368)</w:t>
      </w:r>
      <w:r w:rsidR="00801137" w:rsidRPr="00AD122E">
        <w:rPr>
          <w:rFonts w:ascii="Imperial BT" w:hAnsi="Imperial BT" w:cs="Calibri"/>
          <w:sz w:val="20"/>
          <w:szCs w:val="20"/>
        </w:rPr>
        <w:t xml:space="preserve"> yapılan başvuruya aşağıda belirtilen belgelerden biri veya </w:t>
      </w:r>
      <w:proofErr w:type="gramStart"/>
      <w:r w:rsidR="00801137" w:rsidRPr="00AD122E">
        <w:rPr>
          <w:rFonts w:ascii="Imperial BT" w:hAnsi="Imperial BT" w:cs="Calibri"/>
          <w:sz w:val="20"/>
          <w:szCs w:val="20"/>
        </w:rPr>
        <w:t>bir kaçı</w:t>
      </w:r>
      <w:proofErr w:type="gramEnd"/>
      <w:r w:rsidR="00801137" w:rsidRPr="00AD122E">
        <w:rPr>
          <w:rFonts w:ascii="Imperial BT" w:hAnsi="Imperial BT" w:cs="Calibri"/>
          <w:sz w:val="20"/>
          <w:szCs w:val="20"/>
        </w:rPr>
        <w:t xml:space="preserve"> da eklenir.</w:t>
      </w:r>
    </w:p>
    <w:p w14:paraId="30BDA9B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Proforma fatura aslı ve iki nüsha tercümesi,</w:t>
      </w:r>
    </w:p>
    <w:p w14:paraId="772513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İhtiyaç duyulursa eşyanın teknik özelliklerini gösterir katalog ve/veya teknik dokümanlar,</w:t>
      </w:r>
    </w:p>
    <w:p w14:paraId="6457877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gönderilme amacı ve süresini, bedelli veya bedelsiz olup olmadığı ile sair hususları kapsayan gönderici firma ile alıcı firma arasında imzalanmış bir anlaşma varsa aslı ve tercümesi veya kiralamaya ilişkin gönderici firmanın yazısının aslı ve tercümesi.</w:t>
      </w:r>
    </w:p>
    <w:p w14:paraId="0CF51316" w14:textId="6D89420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00801137" w:rsidRPr="00AD122E">
        <w:rPr>
          <w:rFonts w:ascii="Imperial BT" w:hAnsi="Imperial BT" w:cs="Calibri"/>
          <w:sz w:val="20"/>
          <w:szCs w:val="20"/>
        </w:rPr>
        <w:t xml:space="preserve"> Geçici ithalat izni, gümrük idarelerince eşyanın geçici ithalat rejimi amacına uygun olması ve </w:t>
      </w:r>
      <w:r w:rsidR="00801137" w:rsidRPr="00AD122E">
        <w:rPr>
          <w:rFonts w:ascii="Imperial BT" w:hAnsi="Imperial BT" w:cs="Calibri"/>
          <w:b/>
          <w:bCs/>
          <w:sz w:val="20"/>
          <w:szCs w:val="20"/>
        </w:rPr>
        <w:t>(Değişik ibare: RG-22/3/2018-30368)</w:t>
      </w:r>
      <w:r w:rsidR="00801137" w:rsidRPr="00AD122E">
        <w:rPr>
          <w:rFonts w:ascii="Imperial BT" w:hAnsi="Imperial BT" w:cs="Calibri"/>
          <w:sz w:val="20"/>
          <w:szCs w:val="20"/>
        </w:rPr>
        <w:t xml:space="preserve"> izin başvurusunda belirtilen süre içinde eşyanın giriş ayniyetine uygun olarak gümrükçe onaylanmış yeni bir işlem veya kullanıma tabi tutulabileceğinin anlaşılması halinde verilir.</w:t>
      </w:r>
      <w:r w:rsidRPr="00AD122E">
        <w:rPr>
          <w:rFonts w:ascii="Imperial BT" w:hAnsi="Imperial BT" w:cs="Calibri"/>
          <w:sz w:val="20"/>
          <w:szCs w:val="20"/>
        </w:rPr>
        <w:t xml:space="preserve"> </w:t>
      </w:r>
    </w:p>
    <w:p w14:paraId="30E9FC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rejim altında kalma süresi</w:t>
      </w:r>
    </w:p>
    <w:p w14:paraId="1B8B551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379 – </w:t>
      </w:r>
      <w:r w:rsidRPr="00AD122E">
        <w:rPr>
          <w:rFonts w:ascii="Imperial BT" w:hAnsi="Imperial BT" w:cs="Calibri"/>
          <w:sz w:val="20"/>
          <w:szCs w:val="20"/>
        </w:rPr>
        <w:t>(1) Eşyanın rejim altında kalma süresi, Kanunun 131 inci maddesi uyarınca Bakanlar Kurulu Kararında özel olarak belirlenen süreler ile 380 inci madde hükmü saklı kalmak ve 24 ayı aşmamak koşuluyla gümrük idaresince belirlenir. </w:t>
      </w:r>
    </w:p>
    <w:p w14:paraId="4B4D1ED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Geçici ithalat rejiminin, başka bir şartlı muafiyet rejimine tabi tutulmak üzere kapatılması ve bu eşya için aynı izin hak sahibi tarafından aynı amaçla tekrar geçici ithalat izni talep edilmesi halinde, geçici ithalat rejimi için daha önce verilen süre de dahil olmak üzere, rejim altında kalma süresinin birinci fıkrada belirtilen 24 ayı aşmaması gerekir. Bununla birlikte izin hak sahibinin talebi üzerine bu süre, eşyanın rejim altında kullanılmadığı süre kadar uzatılabilir.</w:t>
      </w:r>
    </w:p>
    <w:p w14:paraId="68A4E7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Sürenin hesaplanmasında Kanunun 69 uncu maddesi uyarınca eşyanın yükümlüsüne teslim edildiği tarih esas alınır.</w:t>
      </w:r>
    </w:p>
    <w:p w14:paraId="195BEC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 uzatımı</w:t>
      </w:r>
    </w:p>
    <w:p w14:paraId="768D8B7F" w14:textId="2536ED0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380</w:t>
      </w:r>
      <w:r w:rsidRPr="00AD122E">
        <w:rPr>
          <w:rFonts w:ascii="Imperial BT" w:hAnsi="Imperial BT" w:cs="Calibri"/>
          <w:sz w:val="20"/>
          <w:szCs w:val="20"/>
        </w:rPr>
        <w:t> – (1)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-22/3/2018-30368)</w:t>
      </w:r>
      <w:r w:rsidRPr="00AD122E">
        <w:rPr>
          <w:rFonts w:ascii="Imperial BT" w:hAnsi="Imperial BT" w:cs="Calibri"/>
          <w:sz w:val="20"/>
          <w:szCs w:val="20"/>
        </w:rPr>
        <w:t> Geçici olarak ithal edilen eşyanın gümrük idaresince verilen izin süresi içinde yeniden ihraç edilmesi ya da gümrükçe onaylanmış yeni bir işlem veya kullanıma tabi tutulması esastır. Ancak, izin hak sahibi tarafından izin süresi içinde veya süre bitiminden sonra rejime giriş gümrük idaresine veya eşyanın bulunduğu yere en yakın gümrük idaresine müracaat edilerek ek süre talep edilebilir.</w:t>
      </w:r>
    </w:p>
    <w:p w14:paraId="2F2D7788" w14:textId="09EBBF7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-22/3/2018-30368) </w:t>
      </w:r>
      <w:r w:rsidRPr="00AD122E">
        <w:rPr>
          <w:rFonts w:ascii="Imperial BT" w:hAnsi="Imperial BT" w:cs="Calibri"/>
          <w:sz w:val="20"/>
          <w:szCs w:val="20"/>
        </w:rPr>
        <w:t>Gümrük idaresince verilen izin süresinin bitiminden sonra yapılan müracaatlarda, cezai hükümler saklı kalmak kaydıyla varsa alınması gereken ithalat vergileri bu sürenin bitiş tarihinden itibaren hesaplanır.</w:t>
      </w:r>
    </w:p>
    <w:p w14:paraId="7E4F6190" w14:textId="59AFD53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C63B74" w:rsidRPr="00AD122E">
        <w:rPr>
          <w:rFonts w:ascii="Imperial BT" w:hAnsi="Imperial BT" w:cs="Calibri"/>
          <w:b/>
          <w:bCs/>
          <w:sz w:val="20"/>
          <w:szCs w:val="20"/>
        </w:rPr>
        <w:t>(Değişik: RG</w:t>
      </w:r>
      <w:r w:rsidRPr="00AD122E">
        <w:rPr>
          <w:rFonts w:ascii="Imperial BT" w:hAnsi="Imperial BT" w:cs="Calibri"/>
          <w:b/>
          <w:bCs/>
          <w:sz w:val="20"/>
          <w:szCs w:val="20"/>
        </w:rPr>
        <w:t>-7/10/2016-29850)</w:t>
      </w:r>
      <w:r w:rsidRPr="00AD122E">
        <w:rPr>
          <w:rFonts w:ascii="Imperial BT" w:hAnsi="Imperial BT" w:cs="Calibri"/>
          <w:sz w:val="20"/>
          <w:szCs w:val="20"/>
        </w:rPr>
        <w:t> Eşyanın rejim altında kalma süresinin verilecek ek sürelerle birlikte, Kanunun 130 uncu maddesinin ikinci fıkrasında belirtilen yirmi dört aylık süreyi aşmaması esastır. Ancak, aşağıda belirtilen eşya için rejime giriş gümrük idaresince yirmi dört ayı aşan süre uzatımı da yapılabilir:</w:t>
      </w:r>
    </w:p>
    <w:p w14:paraId="465EC4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Özelliği nedeniyle mülkiyeti devredilemeyen eşya,</w:t>
      </w:r>
    </w:p>
    <w:p w14:paraId="3C9BBD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 Yirmi dört aydan uzun süreli yatırımlarda kullanılan eşya,</w:t>
      </w:r>
    </w:p>
    <w:p w14:paraId="3DC80A9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Kamu kuruluşları, belediyeler ve sermayesinin tamamı devlete ait olan kamu iktisadi kuruluşları ile yapılan sözleşmeye istinaden ticari amaçla kullanılmak üzere getirilen, Türkiye Gümrük Bölgesi dışında yerleşik bir kişi adına ve bu bölge dışında tescil edilmiş olan ambulans hava taşıtları, yangın söndürme hava taşıtları, zirai ilaçlama hava taşıtları ve sıhhi ilaçlama hava taşıtları ile bunların yenilenmesi, ayarı ve muhafazasına yönelik tamir ve bakım için gerekli olan yedek parça, aksesuar ve ekipmanlar.</w:t>
      </w:r>
    </w:p>
    <w:p w14:paraId="3E4BD312" w14:textId="1D31596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31/3/2012-28250) </w:t>
      </w:r>
      <w:r w:rsidRPr="00AD122E">
        <w:rPr>
          <w:rFonts w:ascii="Imperial BT" w:hAnsi="Imperial BT" w:cs="Calibri"/>
          <w:sz w:val="20"/>
          <w:szCs w:val="20"/>
        </w:rPr>
        <w:t>Geçici ithal edilen eşyanın yurt dışı edilmesi ya da gümrükçe onaylanmış bir işlem veya kullanıma tabi tutulması için dış ticaret mevzuatı ya da sair mevzuat gereğince ibraz edilmesi gereken uygunluk belgesi, kontrol belgesi, ithal lisansı, izin yazısı, gözetim belgesi, tahlil raporu gibi belgelerin alınması veya buna ilişkin işlemlerin yerine getirilmesi ya da kiralama kapsamı hava taşıtlarının </w:t>
      </w:r>
      <w:r w:rsidR="00EA4268" w:rsidRPr="00AD122E">
        <w:rPr>
          <w:rFonts w:ascii="Imperial BT" w:hAnsi="Imperial BT" w:cs="Calibri"/>
          <w:b/>
          <w:bCs/>
          <w:sz w:val="20"/>
          <w:szCs w:val="20"/>
        </w:rPr>
        <w:t>(Ek ibare: RG-</w:t>
      </w:r>
      <w:r w:rsidRPr="00AD122E">
        <w:rPr>
          <w:rFonts w:ascii="Imperial BT" w:hAnsi="Imperial BT" w:cs="Calibri"/>
          <w:b/>
          <w:bCs/>
          <w:sz w:val="20"/>
          <w:szCs w:val="20"/>
        </w:rPr>
        <w:t>22/3/2018-30368)</w:t>
      </w:r>
      <w:r w:rsidRPr="00AD122E">
        <w:rPr>
          <w:rFonts w:ascii="Imperial BT" w:hAnsi="Imperial BT" w:cs="Calibri"/>
          <w:sz w:val="20"/>
          <w:szCs w:val="20"/>
        </w:rPr>
        <w:t> ve motorlarının iadesi için gereken teknik bakım süreci sırasında geçen süreler, işlem tarihinin başladığı tarihte durdurularak rejimde kalış süresinin hesaplanmasında göz önünde bulundurulmaz ve işlemin sonuçlandığı tarihten itibaren kalan süre verilir.</w:t>
      </w:r>
    </w:p>
    <w:p w14:paraId="6202BF4B" w14:textId="4965BB7F" w:rsidR="001D1D90" w:rsidRPr="00AD122E" w:rsidRDefault="001D1D90" w:rsidP="003B6264">
      <w:pPr>
        <w:spacing w:after="0" w:line="240" w:lineRule="auto"/>
        <w:ind w:left="0" w:firstLine="567"/>
        <w:jc w:val="both"/>
        <w:rPr>
          <w:rFonts w:ascii="Imperial BT" w:hAnsi="Imperial BT" w:cs="Calibri"/>
          <w:sz w:val="20"/>
          <w:szCs w:val="20"/>
        </w:rPr>
      </w:pPr>
      <w:r w:rsidRPr="001D1D90">
        <w:rPr>
          <w:rFonts w:ascii="Imperial BT" w:hAnsi="Imperial BT" w:cs="Calibri"/>
          <w:sz w:val="20"/>
          <w:szCs w:val="20"/>
        </w:rPr>
        <w:t xml:space="preserve">(5) </w:t>
      </w:r>
      <w:r w:rsidRPr="001D1D90">
        <w:rPr>
          <w:rFonts w:ascii="Imperial BT" w:hAnsi="Imperial BT" w:cs="Calibri"/>
          <w:b/>
          <w:bCs/>
          <w:sz w:val="20"/>
          <w:szCs w:val="20"/>
        </w:rPr>
        <w:t>(Değişik: RG-09.01.2024-32424)</w:t>
      </w:r>
      <w:r w:rsidRPr="001D1D90">
        <w:rPr>
          <w:rFonts w:ascii="Imperial BT" w:hAnsi="Imperial BT" w:cs="Calibri"/>
          <w:sz w:val="20"/>
          <w:szCs w:val="20"/>
        </w:rPr>
        <w:t xml:space="preserve"> Yetkilendirilmiş yükümlü sertifikası sahibi olan veya bir önceki takvim yılı içerisinde beş milyon ABD Dolarının üzerinde ihracat yapmış olan yükümlüler tarafından kısmi muafiyet suretiyle geçici ithalat rejimine tabi tutulan ve üçüncü fıkra kapsamına girmeyen eşya ile yolcu ve yük taşımacılığı faaliyetinde bulunan havayolu şirketleri tarafından bu faaliyetlerinde kullanılmak üzere kısmi muafiyet suretiyle geçici ithalat rejimine tabi tutulan ve üçüncü fıkra kapsamına girmeyen hava taşıtları ve motorlarının yirmi dört aydan daha uzun süre kullanımının söz konusu olduğu durumlarda, rejime giriş gümrük idaresince geçici ithalat izin süresi dokuz ay uzatılır. Süre uzatımı sonunda, geçici ithal eşyasının Türkiye Gümrük Bölgesinde kullanımının devam ettiği durumda, gümrük idaresine yeni bir izin başvurusunda bulunulur, gümrük idaresince geçici ithal eşyasının rejim altında kalma süresi azami yirmi dört ay olarak belirlenir ve bu durumda eşyaya rejim hükümleri yeniden uygulanır. </w:t>
      </w:r>
    </w:p>
    <w:p w14:paraId="0F464882" w14:textId="774E42E5" w:rsidR="009B0A90" w:rsidRPr="00AD122E" w:rsidRDefault="009B0A90" w:rsidP="003B6264">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Geçici ithal eşyasının ayniyeti</w:t>
      </w:r>
    </w:p>
    <w:p w14:paraId="165868B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381</w:t>
      </w:r>
      <w:r w:rsidRPr="00AD122E">
        <w:rPr>
          <w:rFonts w:ascii="Imperial BT" w:hAnsi="Imperial BT" w:cs="Calibri"/>
          <w:sz w:val="20"/>
          <w:szCs w:val="20"/>
        </w:rPr>
        <w:t> – (1) Geçici ithaline izin verilen eşya, rejim altında kaldığı süre içinde giriş ayniyetine ve tahsis amacına uygun olarak tahsis edildiği yerde kullanılmak zorundadır.</w:t>
      </w:r>
    </w:p>
    <w:p w14:paraId="58B4EA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Rejim kapsamındaki eşya, giriş ayniyetini korumaya yönelik olağan bakım faaliyetleri dışında başka bir işleme tabi tutulamaz.</w:t>
      </w:r>
    </w:p>
    <w:p w14:paraId="2F82C9F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idareleri rejim süresi içerisinde değişik aralıklarla eşyanın tahsis yerinde, tahsis amacına uygun olarak kullanılıp kullanılmadığını denetleme hakkına sahiptir. </w:t>
      </w:r>
    </w:p>
    <w:p w14:paraId="6DF70EA7" w14:textId="53747C2A" w:rsidR="003B6264" w:rsidRPr="00AD122E" w:rsidRDefault="009B0A90" w:rsidP="003B6264">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30/12/2021-31705)</w:t>
      </w:r>
      <w:r w:rsidRPr="00AD122E">
        <w:rPr>
          <w:rFonts w:ascii="Imperial BT" w:hAnsi="Imperial BT" w:cs="Calibri"/>
          <w:sz w:val="20"/>
          <w:szCs w:val="20"/>
        </w:rPr>
        <w:t> Geçici ithal edilen ticari kullanıma mahsus havayolu taşıtlarına ait motorlar, geçici ithalat rejimi için verilen süre içerisinde aynı havayolu şirketi ve/veya iştirakleri bünyesinde bulunan havayolu taşıtlarındaki motorlarla ve/veya yedek motorlarla değiştirilerek kullanılabilir.</w:t>
      </w:r>
    </w:p>
    <w:p w14:paraId="309F6C36" w14:textId="6C7F629D" w:rsidR="009B0A90" w:rsidRPr="00AD122E" w:rsidRDefault="009B0A90" w:rsidP="003B6264">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ATA Karnesi ile beyan</w:t>
      </w:r>
    </w:p>
    <w:p w14:paraId="6F07233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382</w:t>
      </w:r>
      <w:r w:rsidRPr="00AD122E">
        <w:rPr>
          <w:rFonts w:ascii="Imperial BT" w:hAnsi="Imperial BT" w:cs="Calibri"/>
          <w:sz w:val="20"/>
          <w:szCs w:val="20"/>
        </w:rPr>
        <w:t xml:space="preserve"> – (1) Gümrük idaresi, Eşyaların Geçici Kabulü İçin ATA Karneleri Hakkındaki Gümrük Sözleşmesi veya Geçici İthalat Sözleşmesine taraf </w:t>
      </w:r>
      <w:r w:rsidRPr="00AD122E">
        <w:rPr>
          <w:rFonts w:ascii="Imperial BT" w:hAnsi="Imperial BT" w:cs="Calibri"/>
          <w:sz w:val="20"/>
          <w:szCs w:val="20"/>
        </w:rPr>
        <w:lastRenderedPageBreak/>
        <w:t>bir ülke tarafından düzenlenmiş, kapak sayfasının ilgili bölümü çıkış ülkesi gümrük yetkilileri tarafından onaylanmış ve Türkiye Gümrük Bölgesinde geçerli olduğu anlaşılan karneleri kabul eder.</w:t>
      </w:r>
    </w:p>
    <w:p w14:paraId="7FDDE4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Geçici ithalatın ATA karnesi kapsamında yapılması halinde, ayrıca başka bir belge ve teminat aranmaksızın işlem yapılır.</w:t>
      </w:r>
    </w:p>
    <w:p w14:paraId="7EA2F3C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(3) Taraf olduğumuz uluslararası sözleşme hükümlerine göre düzenlenmiş ATA karnesinin ibrazı rejim için izin talebi ve karnenin tescili ise, geçici ithalat rejimine giriş izni olarak kabul edilir.</w:t>
      </w:r>
    </w:p>
    <w:p w14:paraId="4C6F7B0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İstisnai yazılı beyan</w:t>
      </w:r>
    </w:p>
    <w:p w14:paraId="6BD0868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383</w:t>
      </w:r>
      <w:r w:rsidRPr="00AD122E">
        <w:rPr>
          <w:rFonts w:ascii="Imperial BT" w:hAnsi="Imperial BT" w:cs="Calibri"/>
          <w:sz w:val="20"/>
          <w:szCs w:val="20"/>
        </w:rPr>
        <w:t xml:space="preserve"> – (1) 171 ve </w:t>
      </w:r>
      <w:proofErr w:type="gramStart"/>
      <w:r w:rsidRPr="00AD122E">
        <w:rPr>
          <w:rFonts w:ascii="Imperial BT" w:hAnsi="Imperial BT" w:cs="Calibri"/>
          <w:sz w:val="20"/>
          <w:szCs w:val="20"/>
        </w:rPr>
        <w:t xml:space="preserve">177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hükümleri gereğince yolcular tarafından ithal edilen kişisel ve sportif amaçlı eşyanın, sözlü veya başka bir tasarruf yoluyla yapılacak beyanı sırasında eşya ile ilgili olarak vergi kaybı veya rejimin kötüye kullanılacağı riskinin bulunması koşuluna bağlı olarak gümrük idaresi yükümlüden yazılı beyan talep eder.</w:t>
      </w:r>
    </w:p>
    <w:p w14:paraId="39C4C21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w:t>
      </w:r>
    </w:p>
    <w:p w14:paraId="4C5744F9" w14:textId="232973A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384</w:t>
      </w:r>
      <w:r w:rsidRPr="00AD122E">
        <w:rPr>
          <w:rFonts w:ascii="Imperial BT" w:hAnsi="Imperial BT" w:cs="Calibri"/>
          <w:sz w:val="20"/>
          <w:szCs w:val="20"/>
        </w:rPr>
        <w:t> – (1) Muayene ile görevli memurlar, eşyanın ayniyetini tespite yarayacak niteliklerini, varsa özel seri numaralarını, ayırt edici özelliklerini beyannameye kaydetmek ve eşyanın hal ve mahiyetinin, gümrük idaresince verilen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22/3/2018-30368)</w:t>
      </w:r>
      <w:r w:rsidRPr="00AD122E">
        <w:rPr>
          <w:rFonts w:ascii="Imperial BT" w:hAnsi="Imperial BT" w:cs="Calibri"/>
          <w:sz w:val="20"/>
          <w:szCs w:val="20"/>
        </w:rPr>
        <w:t> izin başvurusunda kayıtlı niteliklere uyup uymadığını incelemek zorundadır.</w:t>
      </w:r>
    </w:p>
    <w:p w14:paraId="4AFDE304" w14:textId="02A5904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Onaylanmış kişi statü belgesi </w:t>
      </w:r>
      <w:r w:rsidR="00EA4268" w:rsidRPr="00AD122E">
        <w:rPr>
          <w:rFonts w:ascii="Imperial BT" w:hAnsi="Imperial BT" w:cs="Calibri"/>
          <w:b/>
          <w:bCs/>
          <w:sz w:val="20"/>
          <w:szCs w:val="20"/>
        </w:rPr>
        <w:t>(Ek ibare: RG-</w:t>
      </w:r>
      <w:r w:rsidRPr="00AD122E">
        <w:rPr>
          <w:rFonts w:ascii="Imperial BT" w:hAnsi="Imperial BT" w:cs="Calibri"/>
          <w:b/>
          <w:bCs/>
          <w:sz w:val="20"/>
          <w:szCs w:val="20"/>
        </w:rPr>
        <w:t>10/1/2013-28524) </w:t>
      </w:r>
      <w:r w:rsidRPr="00AD122E">
        <w:rPr>
          <w:rFonts w:ascii="Imperial BT" w:hAnsi="Imperial BT" w:cs="Calibri"/>
          <w:sz w:val="20"/>
          <w:szCs w:val="20"/>
        </w:rPr>
        <w:t>veya yetkilendirilmiş yükümlü sertifikası</w:t>
      </w:r>
      <w:r w:rsidRPr="00AD122E">
        <w:rPr>
          <w:rFonts w:ascii="Imperial BT" w:hAnsi="Imperial BT" w:cs="Calibri"/>
          <w:b/>
          <w:bCs/>
          <w:sz w:val="20"/>
          <w:szCs w:val="20"/>
        </w:rPr>
        <w:t> </w:t>
      </w:r>
      <w:r w:rsidRPr="00AD122E">
        <w:rPr>
          <w:rFonts w:ascii="Imperial BT" w:hAnsi="Imperial BT" w:cs="Calibri"/>
          <w:sz w:val="20"/>
          <w:szCs w:val="20"/>
        </w:rPr>
        <w:t>sahipleri için ayniyet tespitine ilişkin farklı düzenlemeler yapmaya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10/1/2013-28524) </w:t>
      </w:r>
      <w:r w:rsidRPr="00AD122E">
        <w:rPr>
          <w:rFonts w:ascii="Imperial BT" w:hAnsi="Imperial BT" w:cs="Calibri"/>
          <w:sz w:val="20"/>
          <w:szCs w:val="20"/>
        </w:rPr>
        <w:t>Bakanlık yetkilidir.</w:t>
      </w:r>
    </w:p>
    <w:p w14:paraId="08FAF3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Teminat</w:t>
      </w:r>
    </w:p>
    <w:p w14:paraId="1E4E41A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385</w:t>
      </w:r>
      <w:r w:rsidRPr="00AD122E">
        <w:rPr>
          <w:rFonts w:ascii="Imperial BT" w:hAnsi="Imperial BT" w:cs="Calibri"/>
          <w:sz w:val="20"/>
          <w:szCs w:val="20"/>
        </w:rPr>
        <w:t xml:space="preserve"> – (1) Kanunun </w:t>
      </w:r>
      <w:proofErr w:type="gramStart"/>
      <w:r w:rsidRPr="00AD122E">
        <w:rPr>
          <w:rFonts w:ascii="Imperial BT" w:hAnsi="Imperial BT" w:cs="Calibri"/>
          <w:sz w:val="20"/>
          <w:szCs w:val="20"/>
        </w:rPr>
        <w:t xml:space="preserve">202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 uyarınca Bakanlar Kurulu Kararında teminat aranmayacağı belirtilen eşya hariç, geçici ithalat eşyasından teminat alınır.     </w:t>
      </w:r>
    </w:p>
    <w:p w14:paraId="3B39AF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Kanunun </w:t>
      </w:r>
      <w:proofErr w:type="gramStart"/>
      <w:r w:rsidRPr="00AD122E">
        <w:rPr>
          <w:rFonts w:ascii="Imperial BT" w:hAnsi="Imperial BT" w:cs="Calibri"/>
          <w:sz w:val="20"/>
          <w:szCs w:val="20"/>
        </w:rPr>
        <w:t>133 üncü</w:t>
      </w:r>
      <w:proofErr w:type="gramEnd"/>
      <w:r w:rsidRPr="00AD122E">
        <w:rPr>
          <w:rFonts w:ascii="Imperial BT" w:hAnsi="Imperial BT" w:cs="Calibri"/>
          <w:sz w:val="20"/>
          <w:szCs w:val="20"/>
        </w:rPr>
        <w:t xml:space="preserve"> maddesi hükümleri çerçevesinde kısmi muafiyet suretiyle geçici ithalat rejimine tabi tutulan eşya için her ay itibariyle alınacak ithalat vergileri tutarının yüzde üçü dışında kalan tutar için Kanunun 81 inci maddesi uyarınca teminat alınır.</w:t>
      </w:r>
    </w:p>
    <w:p w14:paraId="2F1C5EF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Teminat, eşya ile ilgili ithalat vergilerini garanti altına almak amacıyla rejime giriş gümrük idaresince alınır.</w:t>
      </w:r>
    </w:p>
    <w:p w14:paraId="6E7508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Geçici ithalat rejiminin denetimini kolaylaştırmak amacıyla gümrük idareleri geçici ithal edilen eşyanın kayıtlarının tutulmasını talep edebilir.</w:t>
      </w:r>
    </w:p>
    <w:p w14:paraId="1AD2C7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serbest dolaşıma giriş rejimine tabi tutulması </w:t>
      </w:r>
    </w:p>
    <w:p w14:paraId="23386BC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386 – </w:t>
      </w:r>
      <w:r w:rsidRPr="00AD122E">
        <w:rPr>
          <w:rFonts w:ascii="Imperial BT" w:hAnsi="Imperial BT" w:cs="Calibri"/>
          <w:sz w:val="20"/>
          <w:szCs w:val="20"/>
        </w:rPr>
        <w:t xml:space="preserve">(1) Kanunun 181 inci maddesi gereğince kısmi muafiyet suretiyle geçici ithalatta gümrük yükümlülüğü gümrük beyannamesinin tescil tarihinde başladığından, bu şekilde geçici ithaline izin verilen eşyanın serbest dolaşıma giriş rejimine tabi tutulması durumunda, Kanunun </w:t>
      </w:r>
      <w:proofErr w:type="gramStart"/>
      <w:r w:rsidRPr="00AD122E">
        <w:rPr>
          <w:rFonts w:ascii="Imperial BT" w:hAnsi="Imperial BT" w:cs="Calibri"/>
          <w:sz w:val="20"/>
          <w:szCs w:val="20"/>
        </w:rPr>
        <w:t>133 üncü</w:t>
      </w:r>
      <w:proofErr w:type="gramEnd"/>
      <w:r w:rsidRPr="00AD122E">
        <w:rPr>
          <w:rFonts w:ascii="Imperial BT" w:hAnsi="Imperial BT" w:cs="Calibri"/>
          <w:sz w:val="20"/>
          <w:szCs w:val="20"/>
        </w:rPr>
        <w:t xml:space="preserve"> maddesi uyarınca tahsil edilen miktar dışında kalan ithalat vergileri alınır.</w:t>
      </w:r>
    </w:p>
    <w:p w14:paraId="468C3F7C" w14:textId="02E74A2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İthalat vergilerinden tam muafiyet suretiyle geçici ithal edilen eşyanın serbest dolaşıma giriş rejimine tabi tutulması durumunda, Kanunun </w:t>
      </w:r>
      <w:proofErr w:type="gramStart"/>
      <w:r w:rsidRPr="00AD122E">
        <w:rPr>
          <w:rFonts w:ascii="Imperial BT" w:hAnsi="Imperial BT" w:cs="Calibri"/>
          <w:sz w:val="20"/>
          <w:szCs w:val="20"/>
        </w:rPr>
        <w:t>193 üncü</w:t>
      </w:r>
      <w:proofErr w:type="gramEnd"/>
      <w:r w:rsidRPr="00AD122E">
        <w:rPr>
          <w:rFonts w:ascii="Imperial BT" w:hAnsi="Imperial BT" w:cs="Calibri"/>
          <w:sz w:val="20"/>
          <w:szCs w:val="20"/>
        </w:rPr>
        <w:t xml:space="preserve"> maddesi </w:t>
      </w:r>
      <w:r w:rsidR="00A42A3B" w:rsidRPr="00AD122E">
        <w:rPr>
          <w:rFonts w:ascii="Imperial BT" w:hAnsi="Imperial BT" w:cs="Calibri"/>
          <w:sz w:val="20"/>
          <w:szCs w:val="20"/>
        </w:rPr>
        <w:t>gereğince, gümrük</w:t>
      </w:r>
      <w:r w:rsidRPr="00AD122E">
        <w:rPr>
          <w:rFonts w:ascii="Imperial BT" w:hAnsi="Imperial BT" w:cs="Calibri"/>
          <w:sz w:val="20"/>
          <w:szCs w:val="20"/>
        </w:rPr>
        <w:t xml:space="preserve"> yükümlülüğünün başladığı tarihteki vergi oranları ve diğer vergilendirme unsurlarına göre tespit edilecek ithalat vergileri alınır.</w:t>
      </w:r>
    </w:p>
    <w:p w14:paraId="0D6C51B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(3) Kanunun 131 inci maddesi uyarınca Bakanlar Kurulu Kararında belirtilen, sergilenmek veya satılmak amacıyla getirilen eşyanın, verilen süre bitiminden önce satılmak istenmesi durumunda serbest dolaşıma giriş rejimine tabi tutulması gerekir. Bu durumda Kanunun </w:t>
      </w:r>
      <w:proofErr w:type="gramStart"/>
      <w:r w:rsidRPr="00AD122E">
        <w:rPr>
          <w:rFonts w:ascii="Imperial BT" w:hAnsi="Imperial BT" w:cs="Calibri"/>
          <w:sz w:val="20"/>
          <w:szCs w:val="20"/>
        </w:rPr>
        <w:t>193 üncü</w:t>
      </w:r>
      <w:proofErr w:type="gramEnd"/>
      <w:r w:rsidRPr="00AD122E">
        <w:rPr>
          <w:rFonts w:ascii="Imperial BT" w:hAnsi="Imperial BT" w:cs="Calibri"/>
          <w:sz w:val="20"/>
          <w:szCs w:val="20"/>
        </w:rPr>
        <w:t xml:space="preserve"> maddesi gereğince, gümrük yükümlülüğünün başladığı tarihteki vergi oranları ve diğer vergilendirme unsurlarına göre tespit edilecek ithalat vergileri alınır.</w:t>
      </w:r>
    </w:p>
    <w:p w14:paraId="0F8883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Geçici ithalat rejimine tabi tutulan eşyanın serbest dolaşıma giriş rejimine tabi tutulması durumunda ticaret politikası önlemlerinin uygulanması ve eşyanın ithali için öngörülen diğer işlemlerin tamamlanması gerekir.</w:t>
      </w:r>
    </w:p>
    <w:p w14:paraId="03259B54" w14:textId="6171C56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Kanunun 238 ve 241 inci maddeleri uyarınca cezai işlem </w:t>
      </w:r>
      <w:r w:rsidR="00A42A3B" w:rsidRPr="00AD122E">
        <w:rPr>
          <w:rFonts w:ascii="Imperial BT" w:hAnsi="Imperial BT" w:cs="Calibri"/>
          <w:sz w:val="20"/>
          <w:szCs w:val="20"/>
        </w:rPr>
        <w:t>uygulanması, Kanunun</w:t>
      </w:r>
      <w:r w:rsidRPr="00AD122E">
        <w:rPr>
          <w:rFonts w:ascii="Imperial BT" w:hAnsi="Imperial BT" w:cs="Calibri"/>
          <w:sz w:val="20"/>
          <w:szCs w:val="20"/>
        </w:rPr>
        <w:t xml:space="preserve"> </w:t>
      </w:r>
      <w:proofErr w:type="gramStart"/>
      <w:r w:rsidRPr="00AD122E">
        <w:rPr>
          <w:rFonts w:ascii="Imperial BT" w:hAnsi="Imperial BT" w:cs="Calibri"/>
          <w:sz w:val="20"/>
          <w:szCs w:val="20"/>
        </w:rPr>
        <w:t xml:space="preserve">207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 hükümleri saklı kalmak kaydıyla, yukarıdaki fıkralar hükümlerine göre işlem yapılmasına engel teşkil etmez.</w:t>
      </w:r>
    </w:p>
    <w:p w14:paraId="54C48CA1" w14:textId="5672707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31/3/2012-28250) </w:t>
      </w:r>
      <w:r w:rsidRPr="00AD122E">
        <w:rPr>
          <w:rFonts w:ascii="Imperial BT" w:hAnsi="Imperial BT" w:cs="Calibri"/>
          <w:sz w:val="20"/>
          <w:szCs w:val="20"/>
        </w:rPr>
        <w:t>Tam muafiyet suretiyle geçici ithalat izni verilen ticari kullanıma mahsus taşıtların serbest dolaşıma giriş rejimine tabi tutulması durumunda eşyanın gümrük kıymeti, Türkiye Muhasebe Standartları çerçevesinde tespit edilecek değerdir. Söz konusu standartlara göre tespit edilecek kıymet, taşıt araçlarının emsal kıymetinden düşük olamaz.</w:t>
      </w:r>
    </w:p>
    <w:p w14:paraId="1353CF4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ithal eşyasının yeniden ihracı</w:t>
      </w:r>
    </w:p>
    <w:p w14:paraId="114409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387</w:t>
      </w:r>
      <w:r w:rsidRPr="00AD122E">
        <w:rPr>
          <w:rFonts w:ascii="Imperial BT" w:hAnsi="Imperial BT" w:cs="Calibri"/>
          <w:sz w:val="20"/>
          <w:szCs w:val="20"/>
        </w:rPr>
        <w:t> – (1) Yazılı, sözlü veya başka tasarruf yoluyla beyan edilerek geçici ithal edilen eşya tekrar aynı şekilde beyan edilmek suretiyle yeniden ihraç edilir.</w:t>
      </w:r>
    </w:p>
    <w:p w14:paraId="7A276F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Beyanın yazılı olarak yapılması halinde, izin hak sahibi/temsilcisi tarafından gümrük beyannamesi verilir.</w:t>
      </w:r>
    </w:p>
    <w:p w14:paraId="55E9949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beyannamelerin işlemleri ihracat rejimi hükümlerine göre yapılır. Bu beyannamelerde yeniden ihraç eşyasına ilişkin hususlardan başka geçici olarak ithal edildiği gümrük idaresi ve geçici ithalata ilişkin beyannamenin tescil tarih ve sayısına yer verilir. Geçici ithalata ilişkin beyannamenin bir örneği ihracata ilişkin beyannameye eklenir.</w:t>
      </w:r>
    </w:p>
    <w:p w14:paraId="7CF72E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Bir ihracat beyannamesi ile ihraç edilecek eşyanın kabını teşkil eden ambalajlar çeşitli geçici ithal beyannameleri ile ithal edilmiş ise, yeniden ihraç edilecek ambalaja ait geçici ithal beyannamelerinin tarih ve sayısı ve rejime giriş gümrük idareleri ile her beyannameden mahsubu istenilen miktar ihracatçı tarafından ayrıntılı olarak ihracat beyannamelerinde belirtilir veya bu bilgilerin yer aldığı bir liste beyannameye eklenir.</w:t>
      </w:r>
    </w:p>
    <w:p w14:paraId="31CFA5B8" w14:textId="138E284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Muayene ile görevli memurlar yeniden ihraç sırasında eşyanın ilk giriş ayniyetine uygun olup olmadığını tespit eder ve ihracat beyannamelerine ayniyetine uygun olduğu hakkında onaylı ve imzalı şerh verir. </w:t>
      </w:r>
      <w:r w:rsidR="00E9198E" w:rsidRPr="00AD122E">
        <w:rPr>
          <w:rFonts w:ascii="Imperial BT" w:hAnsi="Imperial BT" w:cs="Calibri"/>
          <w:b/>
          <w:bCs/>
          <w:sz w:val="20"/>
          <w:szCs w:val="20"/>
        </w:rPr>
        <w:t>(Ek cümle: RG-</w:t>
      </w:r>
      <w:r w:rsidRPr="00AD122E">
        <w:rPr>
          <w:rFonts w:ascii="Imperial BT" w:hAnsi="Imperial BT" w:cs="Calibri"/>
          <w:b/>
          <w:bCs/>
          <w:sz w:val="20"/>
          <w:szCs w:val="20"/>
        </w:rPr>
        <w:t>2/12/2010-27773) </w:t>
      </w:r>
      <w:r w:rsidRPr="00AD122E">
        <w:rPr>
          <w:rFonts w:ascii="Imperial BT" w:hAnsi="Imperial BT" w:cs="Calibri"/>
          <w:sz w:val="20"/>
          <w:szCs w:val="20"/>
        </w:rPr>
        <w:t>Onaylanmış kişi statü belgesi </w:t>
      </w:r>
      <w:r w:rsidR="00EA4268" w:rsidRPr="00AD122E">
        <w:rPr>
          <w:rFonts w:ascii="Imperial BT" w:hAnsi="Imperial BT" w:cs="Calibri"/>
          <w:b/>
          <w:bCs/>
          <w:sz w:val="20"/>
          <w:szCs w:val="20"/>
        </w:rPr>
        <w:t>(Ek ibare: RG-</w:t>
      </w:r>
      <w:r w:rsidRPr="00AD122E">
        <w:rPr>
          <w:rFonts w:ascii="Imperial BT" w:hAnsi="Imperial BT" w:cs="Calibri"/>
          <w:b/>
          <w:bCs/>
          <w:sz w:val="20"/>
          <w:szCs w:val="20"/>
        </w:rPr>
        <w:t>10/1/2013-28524) </w:t>
      </w:r>
      <w:r w:rsidRPr="00AD122E">
        <w:rPr>
          <w:rFonts w:ascii="Imperial BT" w:hAnsi="Imperial BT" w:cs="Calibri"/>
          <w:sz w:val="20"/>
          <w:szCs w:val="20"/>
        </w:rPr>
        <w:t>veya yetkilendirilmiş yükümlü sertifikası</w:t>
      </w:r>
      <w:r w:rsidRPr="00AD122E">
        <w:rPr>
          <w:rFonts w:ascii="Imperial BT" w:hAnsi="Imperial BT" w:cs="Calibri"/>
          <w:b/>
          <w:bCs/>
          <w:sz w:val="20"/>
          <w:szCs w:val="20"/>
        </w:rPr>
        <w:t> </w:t>
      </w:r>
      <w:r w:rsidRPr="00AD122E">
        <w:rPr>
          <w:rFonts w:ascii="Imperial BT" w:hAnsi="Imperial BT" w:cs="Calibri"/>
          <w:sz w:val="20"/>
          <w:szCs w:val="20"/>
        </w:rPr>
        <w:t>sahipleri için ayniyet tespitine ilişkin farklı düzenlemeler yapmaya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10/1/2013-28524) </w:t>
      </w:r>
      <w:r w:rsidRPr="00AD122E">
        <w:rPr>
          <w:rFonts w:ascii="Imperial BT" w:hAnsi="Imperial BT" w:cs="Calibri"/>
          <w:sz w:val="20"/>
          <w:szCs w:val="20"/>
        </w:rPr>
        <w:t>Bakanlık yetkilidir.</w:t>
      </w:r>
    </w:p>
    <w:p w14:paraId="06154E1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Geçici ithalat rejimine tabi tutulan ve ek süreler dahil yurtta kalma süresi aşılarak yurt dışı edilmek istenen eşyanın;</w:t>
      </w:r>
    </w:p>
    <w:p w14:paraId="7A61EF2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Süresi içinde ek süre talep dilekçesinin ilgili gümrüğün kaydına alındığının belgelendirilmesi koşuluyla, süreye ilişkin talebin sonuçlandırılması beklenilmeden ve geçici ithalat izni verilen eşya için tahakkuk ettirilen vergiler karşılığı alınan teminat iade edilmeksizin,</w:t>
      </w:r>
    </w:p>
    <w:p w14:paraId="1A204505" w14:textId="43BA186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b)</w:t>
      </w:r>
      <w:r w:rsidR="00FD09B4" w:rsidRPr="00AD122E">
        <w:rPr>
          <w:rFonts w:ascii="Imperial BT" w:hAnsi="Imperial BT" w:cs="Calibri"/>
          <w:sz w:val="20"/>
          <w:szCs w:val="20"/>
        </w:rPr>
        <w:t xml:space="preserve"> Süresi içinde ek süre talebinde bulunulmadığı ya da bunun belgelendirilemediği durumlarda, Kanunun 238 ve 241 inci maddeleri uyarınca alınması gereken cezanın tahsil edildiğinin veya teminata bağlandığının anlaşılması halinde,</w:t>
      </w:r>
    </w:p>
    <w:p w14:paraId="63049DE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yurt</w:t>
      </w:r>
      <w:proofErr w:type="gramEnd"/>
      <w:r w:rsidRPr="00AD122E">
        <w:rPr>
          <w:rFonts w:ascii="Imperial BT" w:hAnsi="Imperial BT" w:cs="Calibri"/>
          <w:sz w:val="20"/>
          <w:szCs w:val="20"/>
        </w:rPr>
        <w:t xml:space="preserve"> dışına çıkışına izin verilir.</w:t>
      </w:r>
    </w:p>
    <w:p w14:paraId="432B16B0" w14:textId="1476600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005503CA" w:rsidRPr="00AD122E">
        <w:rPr>
          <w:rFonts w:ascii="Imperial BT" w:hAnsi="Imperial BT" w:cs="Calibri"/>
          <w:b/>
          <w:bCs/>
          <w:sz w:val="20"/>
          <w:szCs w:val="20"/>
        </w:rPr>
        <w:t>(Ek: RG-</w:t>
      </w:r>
      <w:r w:rsidRPr="00AD122E">
        <w:rPr>
          <w:rFonts w:ascii="Imperial BT" w:hAnsi="Imperial BT" w:cs="Calibri"/>
          <w:b/>
          <w:bCs/>
          <w:sz w:val="20"/>
          <w:szCs w:val="20"/>
        </w:rPr>
        <w:t>2/12/2010-27773) </w:t>
      </w:r>
      <w:r w:rsidRPr="00AD122E">
        <w:rPr>
          <w:rFonts w:ascii="Imperial BT" w:hAnsi="Imperial BT" w:cs="Calibri"/>
          <w:sz w:val="20"/>
          <w:szCs w:val="20"/>
        </w:rPr>
        <w:t xml:space="preserve">Geçici ithal edilen eşyanın yeniden ihracına ilişkin 1 ila </w:t>
      </w:r>
      <w:proofErr w:type="gramStart"/>
      <w:r w:rsidRPr="00AD122E">
        <w:rPr>
          <w:rFonts w:ascii="Imperial BT" w:hAnsi="Imperial BT" w:cs="Calibri"/>
          <w:sz w:val="20"/>
          <w:szCs w:val="20"/>
        </w:rPr>
        <w:t xml:space="preserve">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fıkra hükümleri, geçici ithal edilen eşyanın başka bir gümrükçe onaylanmış işlem veya kullanıma tabi tutulması halinde de uygulanır.</w:t>
      </w:r>
    </w:p>
    <w:p w14:paraId="6712415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Teminatın çözülmesi</w:t>
      </w:r>
    </w:p>
    <w:p w14:paraId="42628E69" w14:textId="1B99BB0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388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p>
    <w:p w14:paraId="59FE352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Geçici ithalat rejimi kapsamında ithal edilen eşyanın izin hak sahibi veya temsilcisi tarafından yeniden ihracından veya başka bir gümrükçe onaylanmış işlem veya kullanıma tabi tutulmasından sonra teminatın çözülmesi için giriş işlemini yapan gümrük idaresine dilekçe ile başvurulması gerekir. Başvuru üzerine, ilgili gümrük beyannameleri incelenerek giren eşyanın şartlarına uygun olarak yeniden ihraç edildiğinin veya başka bir gümrükçe onaylanmış işlem veya kullanıma tabi tutulduğunun anlaşılması durumunda teminat çözülür.</w:t>
      </w:r>
    </w:p>
    <w:p w14:paraId="0848E4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Eşyaya ilişkin kayıtlar</w:t>
      </w:r>
    </w:p>
    <w:p w14:paraId="6F709864" w14:textId="04C2EA2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389</w:t>
      </w:r>
      <w:r w:rsidRPr="00AD122E">
        <w:rPr>
          <w:rFonts w:ascii="Imperial BT" w:hAnsi="Imperial BT" w:cs="Calibri"/>
          <w:sz w:val="20"/>
          <w:szCs w:val="20"/>
        </w:rPr>
        <w:t> – (1) Geçici ithal eşyasının başka bir ekonomik etkili rejime tabi tutulması veya serbest bölgeye ya da bir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r w:rsidRPr="00AD122E">
        <w:rPr>
          <w:rFonts w:ascii="Imperial BT" w:hAnsi="Imperial BT" w:cs="Calibri"/>
          <w:sz w:val="20"/>
          <w:szCs w:val="20"/>
        </w:rPr>
        <w:t>geçici depolama yerine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31/3/2010-27538) …</w:t>
      </w:r>
      <w:r w:rsidRPr="00AD122E">
        <w:rPr>
          <w:rFonts w:ascii="Imperial BT" w:hAnsi="Imperial BT" w:cs="Calibri"/>
          <w:sz w:val="20"/>
          <w:szCs w:val="20"/>
        </w:rPr>
        <w:t> konulması suretiyle, geçici ithalat rejiminin kapatılması durumunda, söz konusu gümrükçe onaylanmış işlem veya kullanıma ilişkin belge ve beyannamede eşyanın tanımı için ayrılan kutuda veya basitleştirilmiş usullerin kullanılması halinde, kullanılan ticari belgelerde veya kayıtlarda söz konusu usul için öngörülen bilgilere ek olarak geçici ithalat rejimi eşyasıdır ibaresinin yazılması şarttır.</w:t>
      </w:r>
    </w:p>
    <w:p w14:paraId="4D93304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Cari Hesap Defteri</w:t>
      </w:r>
    </w:p>
    <w:p w14:paraId="22AF3E9A" w14:textId="64AE654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390 –</w:t>
      </w:r>
      <w:r w:rsidR="00A42A3B" w:rsidRPr="00AD122E">
        <w:rPr>
          <w:rFonts w:ascii="Imperial BT" w:hAnsi="Imperial BT" w:cs="Calibri"/>
          <w:b/>
          <w:bCs/>
          <w:sz w:val="20"/>
          <w:szCs w:val="20"/>
        </w:rPr>
        <w:t xml:space="preserve"> </w:t>
      </w:r>
      <w:r w:rsidR="002343F0" w:rsidRPr="00AD122E">
        <w:rPr>
          <w:rFonts w:ascii="Imperial BT" w:hAnsi="Imperial BT" w:cs="Calibri"/>
          <w:b/>
          <w:bCs/>
          <w:sz w:val="20"/>
          <w:szCs w:val="20"/>
        </w:rPr>
        <w:t>(Mülga: RG-</w:t>
      </w:r>
      <w:r w:rsidRPr="00AD122E">
        <w:rPr>
          <w:rFonts w:ascii="Imperial BT" w:hAnsi="Imperial BT" w:cs="Calibri"/>
          <w:b/>
          <w:bCs/>
          <w:sz w:val="20"/>
          <w:szCs w:val="20"/>
        </w:rPr>
        <w:t>1/4/2020-31086)</w:t>
      </w:r>
    </w:p>
    <w:p w14:paraId="38015FA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Taşıtlara ilişkin giriş çıkış işlemleri</w:t>
      </w:r>
    </w:p>
    <w:p w14:paraId="27BE7A7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391</w:t>
      </w:r>
      <w:r w:rsidRPr="00AD122E">
        <w:rPr>
          <w:rFonts w:ascii="Imperial BT" w:hAnsi="Imperial BT" w:cs="Calibri"/>
          <w:sz w:val="20"/>
          <w:szCs w:val="20"/>
        </w:rPr>
        <w:t> – (1) Türkiye Gümrük Bölgesi dışında yerleşik kişilere ait olup,</w:t>
      </w:r>
    </w:p>
    <w:p w14:paraId="516D961A" w14:textId="2C43720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TIR Karnesi </w:t>
      </w:r>
      <w:r w:rsidR="00EA4268" w:rsidRPr="00AD122E">
        <w:rPr>
          <w:rFonts w:ascii="Imperial BT" w:hAnsi="Imperial BT" w:cs="Calibri"/>
          <w:b/>
          <w:bCs/>
          <w:sz w:val="20"/>
          <w:szCs w:val="20"/>
        </w:rPr>
        <w:t>(Ek ibare: RG-</w:t>
      </w:r>
      <w:r w:rsidRPr="00AD122E">
        <w:rPr>
          <w:rFonts w:ascii="Imperial BT" w:hAnsi="Imperial BT" w:cs="Calibri"/>
          <w:b/>
          <w:bCs/>
          <w:sz w:val="20"/>
          <w:szCs w:val="20"/>
        </w:rPr>
        <w:t>22/3/2018-30368)</w:t>
      </w:r>
      <w:r w:rsidRPr="00AD122E">
        <w:rPr>
          <w:rFonts w:ascii="Imperial BT" w:hAnsi="Imperial BT" w:cs="Calibri"/>
          <w:sz w:val="20"/>
          <w:szCs w:val="20"/>
        </w:rPr>
        <w:t> veya ortak ve ulusal transit rejimleri kapsamında eşya taşıyan taşıtlar hariç Türkiye Gümrük Bölgesine boş olarak gelen, TIR Karnesi </w:t>
      </w:r>
      <w:r w:rsidR="00EA4268" w:rsidRPr="00AD122E">
        <w:rPr>
          <w:rFonts w:ascii="Imperial BT" w:hAnsi="Imperial BT" w:cs="Calibri"/>
          <w:b/>
          <w:bCs/>
          <w:sz w:val="20"/>
          <w:szCs w:val="20"/>
        </w:rPr>
        <w:t>(Ek ibare: RG-</w:t>
      </w:r>
      <w:r w:rsidRPr="00AD122E">
        <w:rPr>
          <w:rFonts w:ascii="Imperial BT" w:hAnsi="Imperial BT" w:cs="Calibri"/>
          <w:b/>
          <w:bCs/>
          <w:sz w:val="20"/>
          <w:szCs w:val="20"/>
        </w:rPr>
        <w:t>22/3/2018-30368)</w:t>
      </w:r>
      <w:r w:rsidRPr="00AD122E">
        <w:rPr>
          <w:rFonts w:ascii="Imperial BT" w:hAnsi="Imperial BT" w:cs="Calibri"/>
          <w:sz w:val="20"/>
          <w:szCs w:val="20"/>
        </w:rPr>
        <w:t> veya ortak ve ulusal transit rejimleri kapsamındaki yükünü boşalttıktan sonra boş olarak yurtdışına çıkacak olan veya yük almak üzere başka bir gümrük idaresine sevk edilen taşıtlar ile yolcu taşımacılığında kullanılan ticari kullanıma mahsus kara taşıtlarının,</w:t>
      </w:r>
    </w:p>
    <w:p w14:paraId="74243FF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Turistik kolaylıklardan istifade edilerek getirilen özel kullanıma mahsus kara taşıtlarının,</w:t>
      </w:r>
    </w:p>
    <w:p w14:paraId="2DB7668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giriş</w:t>
      </w:r>
      <w:proofErr w:type="gramEnd"/>
      <w:r w:rsidRPr="00AD122E">
        <w:rPr>
          <w:rFonts w:ascii="Imperial BT" w:hAnsi="Imperial BT" w:cs="Calibri"/>
          <w:sz w:val="20"/>
          <w:szCs w:val="20"/>
        </w:rPr>
        <w:t xml:space="preserve"> ve çıkış işlemleri taşıt takip programlarına kaydedilerek yürütülür. Taşıt takip programlarına kayıt yapılamayan hallerde özel ve ticari kullanıma mahsus kara taşıtları için Taşıt Giriş-Çıkış Formu düzenlenir.</w:t>
      </w:r>
    </w:p>
    <w:p w14:paraId="6FE574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Yabancı veya Türk uyruklu turistler tarafından triptik veya gümrüklerden geçiş karnesi ibraz edilmediği takdirde, hava ve deniz taşıtları için de mülkiyet belgesine göre muayenesi yapılıp uygunluğu tespit edildikten sonra Taşıt Giriş – Çıkış Formu doldurulur.</w:t>
      </w:r>
    </w:p>
    <w:p w14:paraId="50AF7D1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Yabancı veya Türk uyruklu turistlerin Türkiye’ye getirdikleri kara, hava ve deniz taşıtlarının, giriş ayniyetine uygunlukları tespit edildikten ve Taşıt Giriş-Çıkış Formunun çıkış işlemi ile ilgili bölümü doldurulduktan sonra çıkışına izin verilir.</w:t>
      </w:r>
    </w:p>
    <w:p w14:paraId="775DD38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Türkiye Gümrük Bölgesine getirilen yabancı bayraklı yatlarla ilgili işlemler Turizmi Teşvik Kanunu ve Yat Turizmi Yönetmeliği çerçevesinde Müsteşarlıkça yayımlanacak tebliğ veya genelgelerle yürütülür.</w:t>
      </w:r>
    </w:p>
    <w:p w14:paraId="6588165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Triptik karnesi veya gümrüklerden geçiş karnesi ibrazı halinde ayrıca taşıt giriş çıkış formu düzenlenmez. Ticari mahiyetteki kara taşıtları için tanzim edilen taşıt giriş çıkış formuna “Ticari Taşıttır” kaşesi tatbik edilir.</w:t>
      </w:r>
    </w:p>
    <w:p w14:paraId="30CEDC9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Taşıtların girişine izin verilmeyeceği ve belgelerin geçerli sayılmayacağı haller</w:t>
      </w:r>
    </w:p>
    <w:p w14:paraId="0AF1F29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392</w:t>
      </w:r>
      <w:r w:rsidRPr="00AD122E">
        <w:rPr>
          <w:rFonts w:ascii="Imperial BT" w:hAnsi="Imperial BT" w:cs="Calibri"/>
          <w:sz w:val="20"/>
          <w:szCs w:val="20"/>
        </w:rPr>
        <w:t> – (1) Mülkiyet belgesi yoksa veya mülkiyet belgesinin bir başka kişi adına düzenlenmiş olması halinde taşıtın kullanımına yetkili olunduğuna ilişkin geçerli bir vekâletname veya belge ibraz edilmemiş ise,</w:t>
      </w:r>
    </w:p>
    <w:p w14:paraId="7EF43AE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Sigorta poliçelerinin süreleri bitmiş ya da Türkiye’nin tamamını kapsamıyorsa veya uluslararası geçerliliği olan Yeşil Kart Sorumluluk Sigortasında (</w:t>
      </w:r>
      <w:proofErr w:type="spellStart"/>
      <w:r w:rsidRPr="00AD122E">
        <w:rPr>
          <w:rFonts w:ascii="Imperial BT" w:hAnsi="Imperial BT" w:cs="Calibri"/>
          <w:sz w:val="20"/>
          <w:szCs w:val="20"/>
        </w:rPr>
        <w:t>green</w:t>
      </w:r>
      <w:proofErr w:type="spellEnd"/>
      <w:r w:rsidRPr="00AD122E">
        <w:rPr>
          <w:rFonts w:ascii="Imperial BT" w:hAnsi="Imperial BT" w:cs="Calibri"/>
          <w:sz w:val="20"/>
          <w:szCs w:val="20"/>
        </w:rPr>
        <w:t xml:space="preserve"> </w:t>
      </w:r>
      <w:proofErr w:type="spellStart"/>
      <w:r w:rsidRPr="00AD122E">
        <w:rPr>
          <w:rFonts w:ascii="Imperial BT" w:hAnsi="Imperial BT" w:cs="Calibri"/>
          <w:sz w:val="20"/>
          <w:szCs w:val="20"/>
        </w:rPr>
        <w:t>card-carte</w:t>
      </w:r>
      <w:proofErr w:type="spellEnd"/>
      <w:r w:rsidRPr="00AD122E">
        <w:rPr>
          <w:rFonts w:ascii="Imperial BT" w:hAnsi="Imperial BT" w:cs="Calibri"/>
          <w:sz w:val="20"/>
          <w:szCs w:val="20"/>
        </w:rPr>
        <w:t xml:space="preserve"> </w:t>
      </w:r>
      <w:proofErr w:type="spellStart"/>
      <w:r w:rsidRPr="00AD122E">
        <w:rPr>
          <w:rFonts w:ascii="Imperial BT" w:hAnsi="Imperial BT" w:cs="Calibri"/>
          <w:sz w:val="20"/>
          <w:szCs w:val="20"/>
        </w:rPr>
        <w:t>verte</w:t>
      </w:r>
      <w:proofErr w:type="spellEnd"/>
      <w:r w:rsidRPr="00AD122E">
        <w:rPr>
          <w:rFonts w:ascii="Imperial BT" w:hAnsi="Imperial BT" w:cs="Calibri"/>
          <w:sz w:val="20"/>
          <w:szCs w:val="20"/>
        </w:rPr>
        <w:t>) Türkiye rumuzu "</w:t>
      </w:r>
      <w:proofErr w:type="spellStart"/>
      <w:r w:rsidRPr="00AD122E">
        <w:rPr>
          <w:rFonts w:ascii="Imperial BT" w:hAnsi="Imperial BT" w:cs="Calibri"/>
          <w:sz w:val="20"/>
          <w:szCs w:val="20"/>
        </w:rPr>
        <w:t>TR"nin</w:t>
      </w:r>
      <w:proofErr w:type="spellEnd"/>
      <w:r w:rsidRPr="00AD122E">
        <w:rPr>
          <w:rFonts w:ascii="Imperial BT" w:hAnsi="Imperial BT" w:cs="Calibri"/>
          <w:sz w:val="20"/>
          <w:szCs w:val="20"/>
        </w:rPr>
        <w:t xml:space="preserve"> üzeri çizilmişse,</w:t>
      </w:r>
    </w:p>
    <w:p w14:paraId="7A83DA7F"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taşıtların</w:t>
      </w:r>
      <w:proofErr w:type="gramEnd"/>
      <w:r w:rsidRPr="00AD122E">
        <w:rPr>
          <w:rFonts w:ascii="Imperial BT" w:hAnsi="Imperial BT" w:cs="Calibri"/>
          <w:sz w:val="20"/>
          <w:szCs w:val="20"/>
        </w:rPr>
        <w:t xml:space="preserve"> girişine izin verilmez.</w:t>
      </w:r>
    </w:p>
    <w:p w14:paraId="2F6237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geçiş karnelerinin geçerlilik süreleri yoksa geçerlilik süreleri bitmiş ya da geçerli olmayan ülkeler arasında Türkiye’nin ismi bulunuyorsa,</w:t>
      </w:r>
    </w:p>
    <w:p w14:paraId="65FD72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maddede sayılan belgelerin üzerinde kazıntı, silinti yapılmış ve usulüne uygun olarak düzeltilip imzalanıp kaşelenmemiş ise, bu belgeler kabul edilmez.</w:t>
      </w:r>
    </w:p>
    <w:p w14:paraId="470B91F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Taşıtların yedek parça, aksesuar ve normal teçhizatı</w:t>
      </w:r>
    </w:p>
    <w:p w14:paraId="21EC79E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393 – </w:t>
      </w:r>
      <w:r w:rsidRPr="00AD122E">
        <w:rPr>
          <w:rFonts w:ascii="Imperial BT" w:hAnsi="Imperial BT" w:cs="Calibri"/>
          <w:sz w:val="20"/>
          <w:szCs w:val="20"/>
        </w:rPr>
        <w:t>(1) Eşyanın istiflenmesi, bağlanması ve korunmasına mahsus donanım da dahil olmak üzere, üzerinde kullanılacakları taşıtlarıyla birlikte ya da bu taşıtlardan ayrı olarak ithal edilen normal yedek parçalar, aksesuarlar ve teçhizat geçici ithalat rejiminden yararlandırılır.</w:t>
      </w:r>
    </w:p>
    <w:p w14:paraId="080CF7A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Üzerinde kullanılacakları taşıtları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veya ayrı olarak ithal edilen yedek parçalar, sadece söz konusu taşıtların küçük onarımları ve mutat bakımları için kullanılır.</w:t>
      </w:r>
    </w:p>
    <w:p w14:paraId="74854A4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Türkiye Gümrük Bölgesine yapılan yolculuk sırasında veya bu bölge içindeyken, taşıtlarda yapılması gerekli mutat bakım faaliyetleri ve onarımların, eşyanın geçici ithalat rejiminde kalış süresi içerisinde ve Kanunun 128 inci maddesinin amaçlarına uygun olarak gerçekleştirilmesi gerekir.</w:t>
      </w:r>
    </w:p>
    <w:p w14:paraId="387FA817" w14:textId="73B0242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Taşıtlarla birlikte gelen ve yukarıda tanımlanan donanım ile taşıta ilişkin yedek parça ve aksesuarların 376 </w:t>
      </w:r>
      <w:proofErr w:type="spellStart"/>
      <w:r w:rsidRPr="00AD122E">
        <w:rPr>
          <w:rFonts w:ascii="Imperial BT" w:hAnsi="Imperial BT" w:cs="Calibri"/>
          <w:sz w:val="20"/>
          <w:szCs w:val="20"/>
        </w:rPr>
        <w:t>ncı</w:t>
      </w:r>
      <w:proofErr w:type="spellEnd"/>
      <w:r w:rsidRPr="00AD122E">
        <w:rPr>
          <w:rFonts w:ascii="Imperial BT" w:hAnsi="Imperial BT" w:cs="Calibri"/>
          <w:sz w:val="20"/>
          <w:szCs w:val="20"/>
        </w:rPr>
        <w:t xml:space="preserve"> maddede belirtilen belgelere kaydedilmesi suretiyle, kaza geçirerek hasara uğradığı gümrük idaresince tespit olunan taşıtlar ile Türkiye Gümrük Bölgesi dışına çıkarılabilmesi için bakıma ihtiyaç gösteren 376 </w:t>
      </w:r>
      <w:proofErr w:type="spellStart"/>
      <w:r w:rsidRPr="00AD122E">
        <w:rPr>
          <w:rFonts w:ascii="Imperial BT" w:hAnsi="Imperial BT" w:cs="Calibri"/>
          <w:sz w:val="20"/>
          <w:szCs w:val="20"/>
        </w:rPr>
        <w:t>ncı</w:t>
      </w:r>
      <w:proofErr w:type="spellEnd"/>
      <w:r w:rsidRPr="00AD122E">
        <w:rPr>
          <w:rFonts w:ascii="Imperial BT" w:hAnsi="Imperial BT" w:cs="Calibri"/>
          <w:sz w:val="20"/>
          <w:szCs w:val="20"/>
        </w:rPr>
        <w:t xml:space="preserve"> maddede belirtilen belgeleri havi taşıtların sahipleri tarafından talepte bulunulması halinde taşıtlardan ayrı olarak gelen yedek parçanın gümrük vergileri aranmaksızın geçici ithalat rejiminden faydalanarak Türkiye Gümrük Bölgesine girmesine izin verilir. Bu taşıtların onarımları, gümrükçe uygun görülen yerde, gümrüğün gözetim ve denetimi altında yapılır. Değiştirilen eski parçaların gümrüğe terk edilmek istenilmemesi halinde 171 inci maddenin üçüncü fıkrası hükmüne istinaden çıkışını teminen düzenlenecek sözlü beyan formunun,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lastRenderedPageBreak/>
        <w:t>31/3/2010-27538) </w:t>
      </w:r>
      <w:proofErr w:type="gramStart"/>
      <w:r w:rsidRPr="00AD122E">
        <w:rPr>
          <w:rFonts w:ascii="Imperial BT" w:hAnsi="Imperial BT" w:cs="Calibri"/>
          <w:sz w:val="20"/>
          <w:szCs w:val="20"/>
        </w:rPr>
        <w:t>376 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maddede belirtilen belgelere eklenerek çıkış gümrük idarelerince kontrol edildikten sonra yeniden ihraç edilmeleri gerekir.</w:t>
      </w:r>
    </w:p>
    <w:p w14:paraId="14603E9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(5) Geçici ithal edilen yatlar için gelen yedek parçaların, yat sahiplerinin veya kaptanının başvurusu üzerine, demirbaş defterine kaydedilmek ve gümrük muhafaza birimlerine haber verilmek suretiyle, girişine izin verilir.</w:t>
      </w:r>
    </w:p>
    <w:p w14:paraId="4B4EF91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Taşıt araçlarına ilişkin rejimin kapatılması</w:t>
      </w:r>
    </w:p>
    <w:p w14:paraId="2FB6719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394 – </w:t>
      </w:r>
      <w:r w:rsidRPr="00AD122E">
        <w:rPr>
          <w:rFonts w:ascii="Imperial BT" w:hAnsi="Imperial BT" w:cs="Calibri"/>
          <w:sz w:val="20"/>
          <w:szCs w:val="20"/>
        </w:rPr>
        <w:t>(1) Onarım ve bakım sonrasında değiştirilen parçalar ile arızalı veya bozuk olduğu anlaşılan yeni yedek parçalara ait geçici ithalat işlemleri, izin veren gümrükçe başka onaylanmış bir işlem veya kullanıma tabi tutulmak suretiyle kapatılır.</w:t>
      </w:r>
    </w:p>
    <w:p w14:paraId="0531B62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Taşıtlara ilişkin geçici ithalat işlemleri; taşıtın rejimde kalış süresi içerisinde olmak kaydıyla taşıtların girişi sırasında kaydedildiği Taşıt Takip Programlarından giriş kaydının kapatılması ya da</w:t>
      </w:r>
      <w:r w:rsidRPr="00AD122E">
        <w:rPr>
          <w:rFonts w:ascii="Imperial BT" w:hAnsi="Imperial BT" w:cs="Calibri"/>
          <w:b/>
          <w:bCs/>
          <w:sz w:val="20"/>
          <w:szCs w:val="20"/>
        </w:rPr>
        <w:t> </w:t>
      </w:r>
      <w:r w:rsidRPr="00AD122E">
        <w:rPr>
          <w:rFonts w:ascii="Imperial BT" w:hAnsi="Imperial BT" w:cs="Calibri"/>
          <w:sz w:val="20"/>
          <w:szCs w:val="20"/>
        </w:rPr>
        <w:t xml:space="preserve">belgenin çıkış nüshası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çıkış işleminin yapılacağı gümrük idaresine müracaat edilmesi halinde, gümrük idaresi tarafından gümrükçe onaylanmış bir işlem veya kullanıma tabi tutulmak suretiyle kapatılır.</w:t>
      </w:r>
    </w:p>
    <w:p w14:paraId="5F26DF3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Kaza geçirerek hasara uğradığı gümrükçe tespit olunan taşıtlar ile yurt dışına çıkarılabilmesi için bakıma ihtiyaç gösteren taşıtlar bunların sahiplerinin başvurması üzerine tamir oluncaya kadar uygun görülecek bir müddet için gümrükçe güvenilecek tamirhaneye bir tutanakla gerekli tedbirler alınmak suretiyle teslim edilir ve tamiri bittikten sonra yeniden ihraç edilmek üzere geçici depolama yerlerine veya antrepoya alınmasına izin verilir.</w:t>
      </w:r>
    </w:p>
    <w:p w14:paraId="714F5A3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Üçüncü fıkrada sözü edilen taşıtların gümrükçe izin verilecek yerde gümrüğün denetimi altında tamirleri sağlanır. Değiştirilen eski parçalar gümrüğe terk veya teslim edilmediği veya gümrükçe teslim alınması mümkün görülmediği hallerde, yeniden ihraç edilmesine izin verilir.</w:t>
      </w:r>
    </w:p>
    <w:p w14:paraId="0C45B4A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Hariçte işleme rejimi için tanımlar</w:t>
      </w:r>
    </w:p>
    <w:p w14:paraId="692FF9B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395 – </w:t>
      </w:r>
      <w:r w:rsidRPr="00AD122E">
        <w:rPr>
          <w:rFonts w:ascii="Imperial BT" w:hAnsi="Imperial BT" w:cs="Calibri"/>
          <w:sz w:val="20"/>
          <w:szCs w:val="20"/>
        </w:rPr>
        <w:t xml:space="preserve">(1) 396 ila </w:t>
      </w:r>
      <w:proofErr w:type="gramStart"/>
      <w:r w:rsidRPr="00AD122E">
        <w:rPr>
          <w:rFonts w:ascii="Imperial BT" w:hAnsi="Imperial BT" w:cs="Calibri"/>
          <w:sz w:val="20"/>
          <w:szCs w:val="20"/>
        </w:rPr>
        <w:t>414 üncü</w:t>
      </w:r>
      <w:proofErr w:type="gramEnd"/>
      <w:r w:rsidRPr="00AD122E">
        <w:rPr>
          <w:rFonts w:ascii="Imperial BT" w:hAnsi="Imperial BT" w:cs="Calibri"/>
          <w:sz w:val="20"/>
          <w:szCs w:val="20"/>
        </w:rPr>
        <w:t xml:space="preserve"> maddelerde bahsedilen hariçte işleme rejimi; serbest dolaşımdaki eşyanın hariçte işleme faaliyetlerine tabi tutulmak üzere Türkiye Gümrük Bölgesinden geçici olarak ihracı ve bu faaliyetler sonucunda elde edilen ürünlerin ithalat vergilerinden tam veya kısmi muafiyet suretiyle yeniden serbest dolaşıma girişine ilişkin hükümlerin uygulandığı rejimdir.</w:t>
      </w:r>
    </w:p>
    <w:p w14:paraId="708C41F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rejimde geçen;</w:t>
      </w:r>
    </w:p>
    <w:p w14:paraId="4FCB821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Değişmemiş eşya: Herhangi bir işleme faaliyetine tabi tutulmadan tekrar ithal edilen geçici ihracat eşyasını,</w:t>
      </w:r>
    </w:p>
    <w:p w14:paraId="4D4977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Önceden ithalat: Geçici ihracat eşyasının ihracından önce, teminat alınmak koşuluyla yerine geçecek aynı nitelikteki eşyanın ithalini,</w:t>
      </w:r>
    </w:p>
    <w:p w14:paraId="1687D0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Standart değişim sistemi: Geçici ihracat eşyasının yerine kullanılmak üzere ikame ürünle değiştirilmesi usulünü,</w:t>
      </w:r>
    </w:p>
    <w:p w14:paraId="73546E9E"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İkame ürün: Geçici ihracat eşyasının yerine kullanılmak üzere getirilen yabancı menşeli eşyayı,</w:t>
      </w:r>
    </w:p>
    <w:p w14:paraId="09248F0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Düşüm yapılacak tutar: Geçici ihracat eşyasına en son işleme faaliyetine tabi tutulduğu ülkeden getirilerek Türkiye Gümrük Bölgesinde serbest dolaşıma girişi tarihinde uygulanacak gümrük vergileri tutarını,</w:t>
      </w:r>
    </w:p>
    <w:p w14:paraId="5A8EA02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e) Navlun ve sigorta maliyetler: Satın alma komisyonu dışındaki komisyon ve tellaliye, geçici ihracat eşyasına dahil olmayan konteynerlerin giderleri, işgücü ve </w:t>
      </w:r>
      <w:r w:rsidRPr="00AD122E">
        <w:rPr>
          <w:rFonts w:ascii="Imperial BT" w:hAnsi="Imperial BT" w:cs="Calibri"/>
          <w:sz w:val="20"/>
          <w:szCs w:val="20"/>
        </w:rPr>
        <w:lastRenderedPageBreak/>
        <w:t>malzeme dahil olmak üzere ambalajlama giderleri, eşya nakliyesi sırasında ortaya çıkan işlemlerden doğan masraflar, eşyanın yüklenmesi, nakliyesi ve sigortalanmasından doğan giderleri,</w:t>
      </w:r>
    </w:p>
    <w:p w14:paraId="2CA3F2DB"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28A895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hangi hallerde verileceği</w:t>
      </w:r>
    </w:p>
    <w:p w14:paraId="66897AF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396 – </w:t>
      </w:r>
      <w:r w:rsidRPr="00AD122E">
        <w:rPr>
          <w:rFonts w:ascii="Imperial BT" w:hAnsi="Imperial BT" w:cs="Calibri"/>
          <w:sz w:val="20"/>
          <w:szCs w:val="20"/>
        </w:rPr>
        <w:t xml:space="preserve">(1) İzin için başvuran kişi ile işleme faaliyetini yaptıracak kişinin farklı olması halinde, Kanunun </w:t>
      </w:r>
      <w:proofErr w:type="gramStart"/>
      <w:r w:rsidRPr="00AD122E">
        <w:rPr>
          <w:rFonts w:ascii="Imperial BT" w:hAnsi="Imperial BT" w:cs="Calibri"/>
          <w:sz w:val="20"/>
          <w:szCs w:val="20"/>
        </w:rPr>
        <w:t xml:space="preserve">137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ikinci fıkrasında belirtilen şartların yerine getirildiğinin belgelerle desteklenmesine yönelik bir ön inceleme yapılır.</w:t>
      </w:r>
    </w:p>
    <w:p w14:paraId="433EA3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 süresi</w:t>
      </w:r>
    </w:p>
    <w:p w14:paraId="550BB7C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397 – </w:t>
      </w:r>
      <w:r w:rsidRPr="00AD122E">
        <w:rPr>
          <w:rFonts w:ascii="Imperial BT" w:hAnsi="Imperial BT" w:cs="Calibri"/>
          <w:sz w:val="20"/>
          <w:szCs w:val="20"/>
        </w:rPr>
        <w:t>(1) İşlem görmüş ürünlerin Türkiye Gümrük Bölgesine yeniden ithal edilmesi için gereken süre, işleme faaliyetlerinin gerektirdiği süre ile nakliye süresi dikkate alınarak Kanunun 80 inci maddesi uyarınca belirlenir ve verilen izinde bu süre belirtilir. İzin hak sahibinin talep etmesi ve talebin uygun bulunması halinde süre uzatılabilir.</w:t>
      </w:r>
    </w:p>
    <w:p w14:paraId="3D975D3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Önceden ithalatın olmadığı standart değişim sisteminin uygulandığı durumda, ikame ürünlerin Türkiye Gümrük Bölgesine ithali için gereken süre, geçici ihraç eşyasının değiştirilmesi ve ikame ürünlerin nakliyesi için gereken süre dikkate alınarak belirlenir.</w:t>
      </w:r>
      <w:r w:rsidRPr="00AD122E">
        <w:rPr>
          <w:rFonts w:ascii="Imperial BT" w:hAnsi="Imperial BT" w:cs="Calibri"/>
          <w:b/>
          <w:bCs/>
          <w:sz w:val="20"/>
          <w:szCs w:val="20"/>
        </w:rPr>
        <w:t>  </w:t>
      </w:r>
      <w:r w:rsidRPr="00AD122E">
        <w:rPr>
          <w:rFonts w:ascii="Imperial BT" w:hAnsi="Imperial BT" w:cs="Calibri"/>
          <w:sz w:val="20"/>
          <w:szCs w:val="20"/>
        </w:rPr>
        <w:t>Süre başlangıcı hariçte işleme rejimine ilişkin beyannamenin tescil tarihidir.</w:t>
      </w:r>
    </w:p>
    <w:p w14:paraId="72DEBD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İşlem görmüş ürünler ile ikinci fıkrada bahsedilen geçici ihracat eşyasının süresi içerisinde serbest dolaşıma sokulması, antrepoya konulması veya dahilde işleme ya da transit rejimine tabi tutulması gerekir. Bu rejimlere ilişkin beyannamenin tescili eşyanın geri getirme süresini sona erdirir.</w:t>
      </w:r>
    </w:p>
    <w:p w14:paraId="13068CC3" w14:textId="77777777" w:rsidR="003B6264" w:rsidRPr="00AD122E" w:rsidRDefault="009B0A90" w:rsidP="003B6264">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(4) Bu süre, kabul edilebilir bir gerekçe olması ve durumun belgelenmesi halinde uzatılabilir.</w:t>
      </w:r>
    </w:p>
    <w:p w14:paraId="013CF664" w14:textId="00FA07B6" w:rsidR="009B0A90" w:rsidRPr="00AD122E" w:rsidRDefault="009B0A90" w:rsidP="003B6264">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İşlem görmüş ürünlerin geçici ihracat eşyasının işlenmesi sonucu elde edildiğinin tespiti</w:t>
      </w:r>
    </w:p>
    <w:p w14:paraId="1AC50C3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398 – </w:t>
      </w:r>
      <w:r w:rsidRPr="00AD122E">
        <w:rPr>
          <w:rFonts w:ascii="Imperial BT" w:hAnsi="Imperial BT" w:cs="Calibri"/>
          <w:sz w:val="20"/>
          <w:szCs w:val="20"/>
        </w:rPr>
        <w:t>(1) Gümrük idareleri, geçici ihracata konu eşyayı;</w:t>
      </w:r>
    </w:p>
    <w:p w14:paraId="14730C3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 üzerindeki üretici tarafından konan özel işaret ve seri numaralarını,</w:t>
      </w:r>
    </w:p>
    <w:p w14:paraId="1CA8D56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 üzerine tatbik edilmiş mühür veya etiketlerini,</w:t>
      </w:r>
    </w:p>
    <w:p w14:paraId="1410188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Eşyanın numune veya teknik </w:t>
      </w:r>
      <w:proofErr w:type="gramStart"/>
      <w:r w:rsidRPr="00AD122E">
        <w:rPr>
          <w:rFonts w:ascii="Imperial BT" w:hAnsi="Imperial BT" w:cs="Calibri"/>
          <w:sz w:val="20"/>
          <w:szCs w:val="20"/>
        </w:rPr>
        <w:t>dokümanlarını</w:t>
      </w:r>
      <w:proofErr w:type="gramEnd"/>
      <w:r w:rsidRPr="00AD122E">
        <w:rPr>
          <w:rFonts w:ascii="Imperial BT" w:hAnsi="Imperial BT" w:cs="Calibri"/>
          <w:sz w:val="20"/>
          <w:szCs w:val="20"/>
        </w:rPr>
        <w:t>,</w:t>
      </w:r>
    </w:p>
    <w:p w14:paraId="4889495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Eşyanın analiz veya ekspertiz raporunu,</w:t>
      </w:r>
    </w:p>
    <w:p w14:paraId="55CF9EC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İşlem görmüş ürünlerin geçici ihraç eşyasından üretileceğini belgeleyen sözleşme, proforma fatura, fatura gibi belgeleri,</w:t>
      </w:r>
    </w:p>
    <w:p w14:paraId="190C214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inceleyerek</w:t>
      </w:r>
      <w:proofErr w:type="gramEnd"/>
      <w:r w:rsidRPr="00AD122E">
        <w:rPr>
          <w:rFonts w:ascii="Imperial BT" w:hAnsi="Imperial BT" w:cs="Calibri"/>
          <w:sz w:val="20"/>
          <w:szCs w:val="20"/>
        </w:rPr>
        <w:t>, uygun bulması halinde, bunların geçici ihracına izin verir.</w:t>
      </w:r>
    </w:p>
    <w:p w14:paraId="01663FF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İzinde, işlem görmüş ürünün geçici ihraç eşyasının işlenmesi sonucu ortaya çıktığının tespitine veya standart değişim sisteminin şartlarının yerine getirilip getirilmediğinin doğrulanmasına yönelik usul ve yöntemler belirtilir. Bu usul ve yöntemler ek-67’de yer alan bilgi formunun kullanımını ve kayıtların incelenmesini içerebilir.</w:t>
      </w:r>
    </w:p>
    <w:p w14:paraId="4AB1D5E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Standart değişim sistemi de dahil olmak üzere hangi usulle olursa olsun tamir amacıyla ihraç edilmek istenilen eşyanın, tamir edilebilir durumda olduğunun gümrük idarelerine tevsiki gerekir. Rejim, eşyanın teknik performansını geliştirmek için kullanılamaz.</w:t>
      </w:r>
    </w:p>
    <w:p w14:paraId="2366F4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(4) Standart değişim sistemi kapsamında hariçte işleme rejiminin uygulanması amacıyla, söz konusu eşyanın ayniyet tespitinde birinci fıkranın (a), (c), (ç) ve (d) bentlerinde belirtilen bilgi ve belgeler incelenir. Ancak, tamirat amaçlı geçici ihracat eşyası yerine ikame ürünlerin ithal edilmesi halinde, bir yenileme işlemi yapıldığı hususunun birinci fıkranın (d) bendinde belirtilen belgelerde yer alması gerekir. Bu yenileme işleminin uygulanmasında, eşyanın ticari nitelik ve teknik kapasitesinin geliştirilmediğinin gümrük idaresince tespit edilmesi gerekir. Bu tespit, tamiratla ilgili sözleşme ve diğer kanıtlayıcı belgelerin, satış veya kira sözleşmelerinin veya geçici ihracat eşyasının incelenmesi suretiyle yapılır.</w:t>
      </w:r>
    </w:p>
    <w:p w14:paraId="3FAE725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Rejim beyanı</w:t>
      </w:r>
    </w:p>
    <w:p w14:paraId="2264591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399 – </w:t>
      </w:r>
      <w:r w:rsidRPr="00AD122E">
        <w:rPr>
          <w:rFonts w:ascii="Imperial BT" w:hAnsi="Imperial BT" w:cs="Calibri"/>
          <w:sz w:val="20"/>
          <w:szCs w:val="20"/>
        </w:rPr>
        <w:t>(1) Normal usulle hariçte işleme rejimi beyanı ihracat rejimi hükümlerine göre herhangi bir gümrük idaresine yapılabilir.</w:t>
      </w:r>
    </w:p>
    <w:p w14:paraId="7EBB25D0" w14:textId="5B4A9F2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Ticari nitelikte olmayan eşyaya ilişkin işleme faaliyetine dair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r w:rsidRPr="00AD122E">
        <w:rPr>
          <w:rFonts w:ascii="Imperial BT" w:hAnsi="Imperial BT" w:cs="Calibri"/>
          <w:sz w:val="20"/>
          <w:szCs w:val="20"/>
        </w:rPr>
        <w:t>408 inci madde hükmü saklı kalmak kaydıyla, eşyanın tespitine ilişkin olarak izin belgesinde yer alan ayrıntılı bilgilerin beyannamede de yer alması gerekir.</w:t>
      </w:r>
    </w:p>
    <w:p w14:paraId="6CA6A7E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serbest dolaşıma sokulması</w:t>
      </w:r>
    </w:p>
    <w:p w14:paraId="5085299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400 – </w:t>
      </w:r>
      <w:r w:rsidRPr="00AD122E">
        <w:rPr>
          <w:rFonts w:ascii="Imperial BT" w:hAnsi="Imperial BT" w:cs="Calibri"/>
          <w:sz w:val="20"/>
          <w:szCs w:val="20"/>
        </w:rPr>
        <w:t>(1) Kanunun 141 inci maddesinin beşinci fıkrası uyarınca belirlenen durumlar ve özel şartlar saklı kalmak koşuluyla hariçte işleme rejimine tabi eşyanın serbest dolaşıma giriş beyanı serbest dolaşıma giriş rejimi hükümlerine göre yapılır.</w:t>
      </w:r>
    </w:p>
    <w:p w14:paraId="1F99F88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rejim kapsamında işlem görmüş ürünün basitleştirilmiş usulde beyanla serbest dolaşıma sokulmak istenmesi halinde, bu beyan serbest dolaşıma giriş rejimi hükümlerine göre yapılır. Basitleştirilmiş usuller üçgen trafikte de uygulanır.</w:t>
      </w:r>
    </w:p>
    <w:p w14:paraId="70E0F98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Ticari nitelikte olmayan eşyaya ilişkin işleme faaliyeti ile ilgili hükümler saklı kalmak kaydıyla, Kanunun 71 inci maddesinin birinci fıkrası uyarınca basitleştirilmiş usullerin uygulanması halinde beyannamenin izni veren gümrük idaresine verilmesi gerekir.</w:t>
      </w:r>
    </w:p>
    <w:p w14:paraId="01D0EA9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Ticari nitelikte olmayan eşyaya ilişkin işleme faaliyetine konu eşyanın serbest dolaşıma giriş beyannamesinin ise yetkili gümrük idaresine verilmesi gerekir.</w:t>
      </w:r>
    </w:p>
    <w:p w14:paraId="46C447C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Beyannameye eklenecek belgeler</w:t>
      </w:r>
    </w:p>
    <w:p w14:paraId="730325A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401 – </w:t>
      </w:r>
      <w:r w:rsidRPr="00AD122E">
        <w:rPr>
          <w:rFonts w:ascii="Imperial BT" w:hAnsi="Imperial BT" w:cs="Calibri"/>
          <w:sz w:val="20"/>
          <w:szCs w:val="20"/>
        </w:rPr>
        <w:t>(1) Ticari nitelikte olmayan eşyaya ilişkin işleme faaliyetine dair 408 inci madde hükmü saklı kalmak üzere, geçici ihracat eşyasının veya ikame ürünlerin izin belgesinde ayrıntılı olarak yer alan tanımlarının beyannamede de yer alması gerekir.</w:t>
      </w:r>
    </w:p>
    <w:p w14:paraId="5AC7EED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Serbest dolaşıma giriş beyannamesine; serbest dolaşıma giriş rejimi hükümlerine göre beyannamede yer alması gereken bilgilerin yazılması zorunludur. Bu beyannameye, üçgen trafik sisteminin uygulanması halinde INF 2 Belgesinin ve serbest dolaşıma giriş beyannamesinin belirlenen sürenin bitiminden sonra tescil edilmesi ve </w:t>
      </w:r>
      <w:proofErr w:type="gramStart"/>
      <w:r w:rsidRPr="00AD122E">
        <w:rPr>
          <w:rFonts w:ascii="Imperial BT" w:hAnsi="Imperial BT" w:cs="Calibri"/>
          <w:sz w:val="20"/>
          <w:szCs w:val="20"/>
        </w:rPr>
        <w:t xml:space="preserve">397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üçüncü fıkrasının uygulanması halinde, işlem görmüş ürünlerin belirlenen süre içerisinde gümrükçe onaylanmış bir işlem veya kullanıma tabi tutulduğunu kanıtlayan belgenin eklenmesi zorunludur.</w:t>
      </w:r>
    </w:p>
    <w:p w14:paraId="432204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Önceden ithalatta, 309 uncu madde çerçevesinde başvuru yapılmadığı durumda serbest dolaşım giriş beyannamesine eklenecek belgeler </w:t>
      </w:r>
      <w:proofErr w:type="gramStart"/>
      <w:r w:rsidRPr="00AD122E">
        <w:rPr>
          <w:rFonts w:ascii="Imperial BT" w:hAnsi="Imperial BT" w:cs="Calibri"/>
          <w:sz w:val="20"/>
          <w:szCs w:val="20"/>
        </w:rPr>
        <w:t>arasında,  iznin</w:t>
      </w:r>
      <w:proofErr w:type="gramEnd"/>
      <w:r w:rsidRPr="00AD122E">
        <w:rPr>
          <w:rFonts w:ascii="Imperial BT" w:hAnsi="Imperial BT" w:cs="Calibri"/>
          <w:sz w:val="20"/>
          <w:szCs w:val="20"/>
        </w:rPr>
        <w:t xml:space="preserve"> bir örneği de yer</w:t>
      </w:r>
      <w:r w:rsidRPr="00AD122E">
        <w:rPr>
          <w:rFonts w:ascii="Imperial BT" w:hAnsi="Imperial BT" w:cs="Calibri"/>
          <w:b/>
          <w:bCs/>
          <w:sz w:val="20"/>
          <w:szCs w:val="20"/>
        </w:rPr>
        <w:t> </w:t>
      </w:r>
      <w:r w:rsidRPr="00AD122E">
        <w:rPr>
          <w:rFonts w:ascii="Imperial BT" w:hAnsi="Imperial BT" w:cs="Calibri"/>
          <w:sz w:val="20"/>
          <w:szCs w:val="20"/>
        </w:rPr>
        <w:t>alır.</w:t>
      </w:r>
    </w:p>
    <w:p w14:paraId="0B0E83B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Vergilerin hesaplanması</w:t>
      </w:r>
    </w:p>
    <w:p w14:paraId="46DE9BE1" w14:textId="08FC69D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402 –</w:t>
      </w:r>
      <w:r w:rsidR="00FD09B4" w:rsidRPr="00AD122E">
        <w:rPr>
          <w:rFonts w:ascii="Imperial BT" w:hAnsi="Imperial BT" w:cs="Calibri"/>
          <w:b/>
          <w:bCs/>
          <w:sz w:val="20"/>
          <w:szCs w:val="20"/>
        </w:rPr>
        <w:t xml:space="preserve"> </w:t>
      </w:r>
      <w:r w:rsidR="00FD09B4" w:rsidRPr="00AD122E">
        <w:rPr>
          <w:rFonts w:ascii="Imperial BT" w:hAnsi="Imperial BT" w:cs="Calibri"/>
          <w:sz w:val="20"/>
          <w:szCs w:val="20"/>
        </w:rPr>
        <w:t>(1) Türkiye’deki üreticilerin temel ekonomik çıkarlarının korunması amacıyla yürürlüğe konulan dış ticaret politikası önlemleri kapsamındaki ek mali yükler ile anti-damping vergileri ve telafi edici vergiler, Kanunun 141 inci maddesinin ikinci fıkrası çerçevesinde düşümü yapılacak tutarın hesaplanmasında dikkate alınmaz.</w:t>
      </w:r>
    </w:p>
    <w:p w14:paraId="650ECF4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Atık, artık, kırpıntı, döküntü ve kalıntılardan oluşan ikincil işlem görmüş ürünler düşümü yapılacak tutarın içerisinde yer almış kabul edilir.</w:t>
      </w:r>
    </w:p>
    <w:p w14:paraId="04325D5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 görmüş ürünlerin kıymeti</w:t>
      </w:r>
    </w:p>
    <w:p w14:paraId="1B32985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403 – </w:t>
      </w:r>
      <w:r w:rsidRPr="00AD122E">
        <w:rPr>
          <w:rFonts w:ascii="Imperial BT" w:hAnsi="Imperial BT" w:cs="Calibri"/>
          <w:sz w:val="20"/>
          <w:szCs w:val="20"/>
        </w:rPr>
        <w:t>(1) İşlem görmüş ürünün kıymetinin belirlenmesinde, geçici ihraç eşyasının işleme yeri veya işleme faaliyetinin son olarak yapıldığı yere kadar yükleme, navlun ve sigorta maliyetleri geçici ihraç eşyasının kıymetine veya geçici ihraç eşyasının kıymetinin hesaplanamadığı durumda işleme maliyetlerine dahil edilmez.</w:t>
      </w:r>
    </w:p>
    <w:p w14:paraId="7F0ADFA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İşlem görmüş ürünlerin işleme yerinden veya işleme faaliyetinin son olarak yapıldığı yerden Türkiye Gümrük Bölgesine girdiği yere kadar olan yükleme, navlun ve sigorta maliyetleri işleme maliyetine dahil edilir. Ancak, eşyanın Türkiye Gümrük Bölgesi ile Türkiye’nin anlaşmalar ile dahil olduğu gümrük birliği gümrük bölgelerine giriş yerine varışından sonra yapılan nakliye ve sigorta giderleri dahil edilmez.</w:t>
      </w:r>
    </w:p>
    <w:p w14:paraId="5F32DD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Yükleme, navlun ve sigorta maliyetleri:</w:t>
      </w:r>
    </w:p>
    <w:p w14:paraId="3D602EA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Satın alma komisyonu dışında, komisyon ve tellaliyeyi,</w:t>
      </w:r>
    </w:p>
    <w:p w14:paraId="2DE9D30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Geçici ihraç eşyasının tamamlayıcısı olmayan konteyner maliyetini,</w:t>
      </w:r>
    </w:p>
    <w:p w14:paraId="7E513C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İşçilik ve malzeme de dahil olmak üzere ambalajlama maliyetini,</w:t>
      </w:r>
    </w:p>
    <w:p w14:paraId="0D838635"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Eşyanın taşınması ile bağlantılı olarak oluşan işleme maliyetlerini de,</w:t>
      </w:r>
    </w:p>
    <w:p w14:paraId="09C05B20"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kapsar</w:t>
      </w:r>
      <w:proofErr w:type="gramEnd"/>
      <w:r w:rsidRPr="00AD122E">
        <w:rPr>
          <w:rFonts w:ascii="Imperial BT" w:hAnsi="Imperial BT" w:cs="Calibri"/>
          <w:sz w:val="20"/>
          <w:szCs w:val="20"/>
        </w:rPr>
        <w:t>.</w:t>
      </w:r>
    </w:p>
    <w:p w14:paraId="3374931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 görmüş ikincil ürünlerde düşümü yapılacak tutarın hesaplanma yöntemi</w:t>
      </w:r>
    </w:p>
    <w:p w14:paraId="1A3CE4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404 – </w:t>
      </w:r>
      <w:r w:rsidRPr="00AD122E">
        <w:rPr>
          <w:rFonts w:ascii="Imperial BT" w:hAnsi="Imperial BT" w:cs="Calibri"/>
          <w:sz w:val="20"/>
          <w:szCs w:val="20"/>
        </w:rPr>
        <w:t xml:space="preserve">(1) İşlem görmüş ikincil ürünlerin, işlem görmüş asıl ürünlerle aynı zamanda serbest dolaşıma sokulması halinde düşüm yapılacak tutar, 406 ve </w:t>
      </w:r>
      <w:proofErr w:type="gramStart"/>
      <w:r w:rsidRPr="00AD122E">
        <w:rPr>
          <w:rFonts w:ascii="Imperial BT" w:hAnsi="Imperial BT" w:cs="Calibri"/>
          <w:sz w:val="20"/>
          <w:szCs w:val="20"/>
        </w:rPr>
        <w:t xml:space="preserve">407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yöntemlerden biriyle ve ek-68’de yer alan örneklere göre hesaplanır.</w:t>
      </w:r>
    </w:p>
    <w:p w14:paraId="2D1507F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Verimlilik oranının hesaplanması</w:t>
      </w:r>
    </w:p>
    <w:p w14:paraId="1ADF4FB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405 – </w:t>
      </w:r>
      <w:r w:rsidRPr="00AD122E">
        <w:rPr>
          <w:rFonts w:ascii="Imperial BT" w:hAnsi="Imperial BT" w:cs="Calibri"/>
          <w:sz w:val="20"/>
          <w:szCs w:val="20"/>
        </w:rPr>
        <w:t>(1) İşlem görmüş ürünlerin bünyesine giren geçici ihraç eşyasının oranı;</w:t>
      </w:r>
    </w:p>
    <w:p w14:paraId="040125A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Tahakkuk ettirilecek vergilerin belirlenmesi,</w:t>
      </w:r>
    </w:p>
    <w:p w14:paraId="3B0E1DC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Bir gümrük yükümlülüğü doğduğunda indirim yapılacak tutarın belirlenmesi,</w:t>
      </w:r>
    </w:p>
    <w:p w14:paraId="279A53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Ticaret politikası önlemlerinin uygulanması,</w:t>
      </w:r>
    </w:p>
    <w:p w14:paraId="66741D6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amacıyla</w:t>
      </w:r>
      <w:proofErr w:type="gramEnd"/>
      <w:r w:rsidRPr="00AD122E">
        <w:rPr>
          <w:rFonts w:ascii="Imperial BT" w:hAnsi="Imperial BT" w:cs="Calibri"/>
          <w:sz w:val="20"/>
          <w:szCs w:val="20"/>
        </w:rPr>
        <w:t xml:space="preserve"> hesaplanır.</w:t>
      </w:r>
    </w:p>
    <w:p w14:paraId="0F98373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hesaplamalar miktar ölçme yöntemi veya uygun hallerde kıymet ölçme yöntemi veyahut benzer sonuçlar veren herhangi bir diğer yöntem ile yapılır.</w:t>
      </w:r>
    </w:p>
    <w:p w14:paraId="5D8BAB3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hesaplamalarda işlem görmüş ürünler, işlenmiş ürünleri veya ara ürünleri kapsar.</w:t>
      </w:r>
    </w:p>
    <w:p w14:paraId="52348C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Miktar ölçme yöntemi</w:t>
      </w:r>
    </w:p>
    <w:p w14:paraId="450EB35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406 – </w:t>
      </w:r>
      <w:r w:rsidRPr="00AD122E">
        <w:rPr>
          <w:rFonts w:ascii="Imperial BT" w:hAnsi="Imperial BT" w:cs="Calibri"/>
          <w:sz w:val="20"/>
          <w:szCs w:val="20"/>
        </w:rPr>
        <w:t>(1) Miktar ölçme yöntemi aşağıdaki durumlarda uygulanır;</w:t>
      </w:r>
    </w:p>
    <w:p w14:paraId="6003E6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a) İşleme faaliyeti sonucunda sadece bir çeşit işlem görmüş ürün elde edilmesi durumunda; gümrük yükümlülüğü doğuran işlem görmüş ürünün içinde yer alan geçici ihraç eşyasının miktarı, gümrük yükümlülüğünü doğuran işlem görmüş ürün miktarının toplam işlem görmüş ürün miktarına oranı ile orantılı olarak hesaplanır.</w:t>
      </w:r>
    </w:p>
    <w:p w14:paraId="10A056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İşleme faaliyeti sonucunda birden fazla çeşitte işlem görmüş ürün elde edilmesi ve geçici ihraç eşyasının tüm unsurlarının her bir işlem görmüş ürünün içinde yer alması durumunda; gümrük yükümlülüğü doğuran işlem görmüş ürünün içinde yer aldığı varsayılan geçici ihraç eşyasının miktarı:</w:t>
      </w:r>
    </w:p>
    <w:p w14:paraId="722A311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Söz konusu işlem görmüş ürün ile gümrük yükümlülüğü doğurup doğurmadığına bakılmaksızın, tüm işlem görmüş ürünlerin toplam miktarı arasındaki oran ve</w:t>
      </w:r>
    </w:p>
    <w:p w14:paraId="57AB38E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yükümlülüğü doğuran işlem görmüş ürün ile aynı çeşit işlem görmüş ürünün toplam miktarı arasındaki oran,</w:t>
      </w:r>
    </w:p>
    <w:p w14:paraId="5EB3744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ile</w:t>
      </w:r>
      <w:proofErr w:type="gramEnd"/>
      <w:r w:rsidRPr="00AD122E">
        <w:rPr>
          <w:rFonts w:ascii="Imperial BT" w:hAnsi="Imperial BT" w:cs="Calibri"/>
          <w:sz w:val="20"/>
          <w:szCs w:val="20"/>
        </w:rPr>
        <w:t xml:space="preserve"> orantılı olarak hesaplanır. (Ek-68)</w:t>
      </w:r>
    </w:p>
    <w:p w14:paraId="25817B2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Birinci fıkranın (a) ve (b) bentlerinde belirtilen yöntemlerden hangisini gerektirdiğine karar verilirken fireler dikkate alınmaz. </w:t>
      </w:r>
      <w:proofErr w:type="gramStart"/>
      <w:r w:rsidRPr="00AD122E">
        <w:rPr>
          <w:rFonts w:ascii="Imperial BT" w:hAnsi="Imperial BT" w:cs="Calibri"/>
          <w:sz w:val="20"/>
          <w:szCs w:val="20"/>
        </w:rPr>
        <w:t xml:space="preserve">402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hükümleri saklı kalmak kaydıyla, fire deyimi işleme faaliyetleri esnasında buharlaşma, gaz olarak havaya karışma, kuruma veya damıtma sonucu tahrip veya zayii şeklinde geçici ihraç eşyasındaki eksilmeler anlamına gelir. Atık, artık, kırpıntı, döküntü ve kalıntı şeklindeki ikincil işlem görmüş ürünler fire olarak değerlendirilir.</w:t>
      </w:r>
    </w:p>
    <w:p w14:paraId="735E3E1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Kıymet ölçme yöntemi</w:t>
      </w:r>
    </w:p>
    <w:p w14:paraId="0180D7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407</w:t>
      </w:r>
      <w:r w:rsidRPr="00AD122E">
        <w:rPr>
          <w:rFonts w:ascii="Imperial BT" w:hAnsi="Imperial BT" w:cs="Calibri"/>
          <w:sz w:val="20"/>
          <w:szCs w:val="20"/>
        </w:rPr>
        <w:t> – (1) Miktar ölçme yönteminin uygulanmasının mümkün olmadığı durumlarda kıymet ölçme yöntemi uygulanır.</w:t>
      </w:r>
    </w:p>
    <w:p w14:paraId="46DE706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yükümlülüğü doğuran işlem görmüş ürünün içinde yer aldığı varsayılan geçici ihraç eşyasının miktarı:</w:t>
      </w:r>
    </w:p>
    <w:p w14:paraId="5E8AB22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Söz konusu işlem görmüş ürün ile, gümrük yükümlülüğü doğurup doğurmadığına bakılmaksızın, tüm işlem görmüş ürünlerin toplam kıymeti arasındaki oran; ve</w:t>
      </w:r>
    </w:p>
    <w:p w14:paraId="09E150D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yükümlülüğü doğuran işlem görmüş ürün ile aynı çeşit işlem görmüş ürünün toplam kıymeti arasındaki oran,</w:t>
      </w:r>
    </w:p>
    <w:p w14:paraId="23E73DA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ile</w:t>
      </w:r>
      <w:proofErr w:type="gramEnd"/>
      <w:r w:rsidRPr="00AD122E">
        <w:rPr>
          <w:rFonts w:ascii="Imperial BT" w:hAnsi="Imperial BT" w:cs="Calibri"/>
          <w:sz w:val="20"/>
          <w:szCs w:val="20"/>
        </w:rPr>
        <w:t xml:space="preserve"> orantılı olarak hesaplanır. (Ek-68)</w:t>
      </w:r>
    </w:p>
    <w:p w14:paraId="7935A2B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Kıymet ölçme yönteminin uygulanmasında her bir işlem görmüş ürünün kıymeti, alıcı ve satıcı arasındaki ilişkiden etkilenmemesi kaydıyla, Türkiye’deki işyerinde teslim fiyat veya aynı veya benzer ürünün Türkiye’deki satış fiyatı olarak uygulanır.</w:t>
      </w:r>
    </w:p>
    <w:p w14:paraId="19B0E96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Kıymetin üçüncü fıkraya göre belirlenememesi durumunda makul herhangi bir yöntemle belirlenebilir.</w:t>
      </w:r>
    </w:p>
    <w:p w14:paraId="32F7E0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Ticari nitelikte olmayan eşyaya ilişkin işleme faaliyeti</w:t>
      </w:r>
    </w:p>
    <w:p w14:paraId="6A6989AA" w14:textId="2AA8A4D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408 – </w:t>
      </w:r>
      <w:r w:rsidRPr="00AD122E">
        <w:rPr>
          <w:rFonts w:ascii="Imperial BT" w:hAnsi="Imperial BT" w:cs="Calibri"/>
          <w:sz w:val="20"/>
          <w:szCs w:val="20"/>
        </w:rPr>
        <w:t>(1) 309 uncu maddenin üçüncü fıkrasının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22/3/2018-30368)</w:t>
      </w:r>
      <w:r w:rsidRPr="00AD122E">
        <w:rPr>
          <w:rFonts w:ascii="Imperial BT" w:hAnsi="Imperial BT" w:cs="Calibri"/>
          <w:sz w:val="20"/>
          <w:szCs w:val="20"/>
        </w:rPr>
        <w:t xml:space="preserve"> (ç) bendinde öngörülen işleme faaliyetinin ticari nitelikte olmayan eşyaya ilişkin olduğunun tespiti için; eşyanın beyan sahibinin kendisinin veya ailesinin kullanımına ait ve ticari nitelikte olmayan miktar ve mahiyette bulunduğunun, ayrıca eşyanın özelliği itibariyle tamiratın belirli aralıklarla yapılması gerektiğinin veya bakım işleminin yenileme ve asli niteliklerine uygun </w:t>
      </w:r>
      <w:r w:rsidRPr="00AD122E">
        <w:rPr>
          <w:rFonts w:ascii="Imperial BT" w:hAnsi="Imperial BT" w:cs="Calibri"/>
          <w:sz w:val="20"/>
          <w:szCs w:val="20"/>
        </w:rPr>
        <w:lastRenderedPageBreak/>
        <w:t>hale getirme ile ilgili olduğunun başvuru sahiplerince gümrük idarelerine tevsiki gerekir.</w:t>
      </w:r>
    </w:p>
    <w:p w14:paraId="6DD3375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Üçgen trafik izni</w:t>
      </w:r>
    </w:p>
    <w:p w14:paraId="5AFE023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409 – </w:t>
      </w:r>
      <w:r w:rsidRPr="00AD122E">
        <w:rPr>
          <w:rFonts w:ascii="Imperial BT" w:hAnsi="Imperial BT" w:cs="Calibri"/>
          <w:sz w:val="20"/>
          <w:szCs w:val="20"/>
        </w:rPr>
        <w:t xml:space="preserve">(1) Hariçte işleme rejimi çerçevesinde üçgen trafik izni ve gümrük uygulamaları, 2006/10895 sayılı Türkiye </w:t>
      </w:r>
      <w:proofErr w:type="gramStart"/>
      <w:r w:rsidRPr="00AD122E">
        <w:rPr>
          <w:rFonts w:ascii="Imperial BT" w:hAnsi="Imperial BT" w:cs="Calibri"/>
          <w:sz w:val="20"/>
          <w:szCs w:val="20"/>
        </w:rPr>
        <w:t>İle</w:t>
      </w:r>
      <w:proofErr w:type="gramEnd"/>
      <w:r w:rsidRPr="00AD122E">
        <w:rPr>
          <w:rFonts w:ascii="Imperial BT" w:hAnsi="Imperial BT" w:cs="Calibri"/>
          <w:sz w:val="20"/>
          <w:szCs w:val="20"/>
        </w:rPr>
        <w:t xml:space="preserve"> Avrupa Topluluğu Arasında Oluşturulan Gümrük Birliğinin Uygulanmasına İlişkin Esaslar Hakkında Kararda belirtilen esas ve usullere tabidir.</w:t>
      </w:r>
    </w:p>
    <w:p w14:paraId="5DA8692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Ticaret politikası önlemlerinin uygulanması</w:t>
      </w:r>
    </w:p>
    <w:p w14:paraId="20D7B1B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410 – </w:t>
      </w:r>
      <w:r w:rsidRPr="00AD122E">
        <w:rPr>
          <w:rFonts w:ascii="Imperial BT" w:hAnsi="Imperial BT" w:cs="Calibri"/>
          <w:sz w:val="20"/>
          <w:szCs w:val="20"/>
        </w:rPr>
        <w:t>(1) Ticaret politikası önlemlerinin uygulanmasında esas alınacak tarih, hariçte işleme rejimi beyannamesinin tescil tarihidir.</w:t>
      </w:r>
    </w:p>
    <w:p w14:paraId="0DC9DFE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(2) Serbest dolaşıma giriş rejiminde uygulanan ticaret politikası önlemleri, işlem görmüş ürünlerin serbest dolaşıma girişinde de uygulanır. Ticaret politikası önlemlerinin uygulanması için beyanname kapsamı işlem görmüş ürünlerin Kanunun 19 uncu maddesinde belirtilen menşe kurallarına göre, ticaret politikası önlemi uygulanacak ülke menşeli olması gerekir.</w:t>
      </w:r>
    </w:p>
    <w:p w14:paraId="149F3E4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İşlem görmüş ürünlere ticaret politikası önlemlerinin uygulanmasında esas alınacak tarih, bu ürünlere ilişkin serbest dolaşıma giriş beyannamesinin tescil tarihidir.</w:t>
      </w:r>
    </w:p>
    <w:p w14:paraId="3C257E8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(4) Yeniden ithalata konu eşyaya standart değişim sisteminin uygulandığı durumda, eşyanın Türkiye Gümrük Bölgesi dışında ek bir işleme faaliyetine tabi tutulması veya tamirat yaptırılması hallerinde ticaret politikası önlemleri uygulanmaz.</w:t>
      </w:r>
    </w:p>
    <w:p w14:paraId="05735B6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Tamir amaçlı hariçte işlemede vergilendirme</w:t>
      </w:r>
    </w:p>
    <w:p w14:paraId="35875D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411</w:t>
      </w:r>
      <w:r w:rsidRPr="00AD122E">
        <w:rPr>
          <w:rFonts w:ascii="Imperial BT" w:hAnsi="Imperial BT" w:cs="Calibri"/>
          <w:sz w:val="20"/>
          <w:szCs w:val="20"/>
        </w:rPr>
        <w:t> – (1) Eşyanın tamir amacıyla geçici ihraç edildiği ve tamiratın bedel karşılığında yapıldığı hallerde, eşyanın gümrük kıymeti olarak tamir masraflarına eşit bir tutar esas alınmakla birlikte, eşyanın Türkiye Gümrük Bölgesine gelişinde ödenen navlun, sigorta ve Türkiye Gümrük Bölgesi dışında tamir sırasında ödenen diğer masraflar da dikkate alınır.</w:t>
      </w:r>
    </w:p>
    <w:p w14:paraId="2524AA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Önceden ithalatın olmadığı standart değişim sistemi</w:t>
      </w:r>
    </w:p>
    <w:p w14:paraId="0AA6291D" w14:textId="3022F55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412 – </w:t>
      </w:r>
      <w:r w:rsidRPr="00AD122E">
        <w:rPr>
          <w:rFonts w:ascii="Imperial BT" w:hAnsi="Imperial BT" w:cs="Calibri"/>
          <w:sz w:val="20"/>
          <w:szCs w:val="20"/>
        </w:rPr>
        <w:t xml:space="preserve">(1) Önceden ithalatın olmadığı standart değişim sistemini kullanma </w:t>
      </w:r>
      <w:r w:rsidR="00A42A3B" w:rsidRPr="00AD122E">
        <w:rPr>
          <w:rFonts w:ascii="Imperial BT" w:hAnsi="Imperial BT" w:cs="Calibri"/>
          <w:sz w:val="20"/>
          <w:szCs w:val="20"/>
        </w:rPr>
        <w:t>izni, koşulların</w:t>
      </w:r>
      <w:r w:rsidRPr="00AD122E">
        <w:rPr>
          <w:rFonts w:ascii="Imperial BT" w:hAnsi="Imperial BT" w:cs="Calibri"/>
          <w:sz w:val="20"/>
          <w:szCs w:val="20"/>
        </w:rPr>
        <w:t xml:space="preserve"> yerine getirilmesi halinde, geçici ihracat eşyası yerine işlem görmüş ürünlerin yeniden ithali için de kullanılır.</w:t>
      </w:r>
    </w:p>
    <w:p w14:paraId="2383E88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Standart değişim sistemini kullanma izni olmayan hariçte işleme izni sahibi, bu sistemin şartlarını yerine getirmesi ve işlem görmüş ürünlerin yeniden ithalinden önce yazılı olarak başvurması halinde, önceden ithalatın olmadığı standart değişim sisteminden yararlandırılır</w:t>
      </w:r>
      <w:r w:rsidRPr="00AD122E">
        <w:rPr>
          <w:rFonts w:ascii="Imperial BT" w:hAnsi="Imperial BT" w:cs="Calibri"/>
          <w:b/>
          <w:bCs/>
          <w:sz w:val="20"/>
          <w:szCs w:val="20"/>
        </w:rPr>
        <w:t>.</w:t>
      </w:r>
    </w:p>
    <w:p w14:paraId="167D006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Önceden ithalatta geçici ihraç eşyasının ihraç süresi</w:t>
      </w:r>
    </w:p>
    <w:p w14:paraId="5484419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413 – </w:t>
      </w:r>
      <w:r w:rsidRPr="00AD122E">
        <w:rPr>
          <w:rFonts w:ascii="Imperial BT" w:hAnsi="Imperial BT" w:cs="Calibri"/>
          <w:sz w:val="20"/>
          <w:szCs w:val="20"/>
        </w:rPr>
        <w:t xml:space="preserve">(1) İthalatın önceden yapıldığı durumda; geçici ihraç eşyasının serbest bölgeye alınması veya antrepoya konulması halinde, Kanunun </w:t>
      </w:r>
      <w:proofErr w:type="gramStart"/>
      <w:r w:rsidRPr="00AD122E">
        <w:rPr>
          <w:rFonts w:ascii="Imperial BT" w:hAnsi="Imperial BT" w:cs="Calibri"/>
          <w:sz w:val="20"/>
          <w:szCs w:val="20"/>
        </w:rPr>
        <w:t xml:space="preserve">146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maddesinde belirtilen süre şartı yerine getirilmiş sayılır.</w:t>
      </w:r>
    </w:p>
    <w:p w14:paraId="70D4E1B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Önceden ithalatta vergilendirme</w:t>
      </w:r>
    </w:p>
    <w:p w14:paraId="31E536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414 – </w:t>
      </w:r>
      <w:r w:rsidRPr="00AD122E">
        <w:rPr>
          <w:rFonts w:ascii="Imperial BT" w:hAnsi="Imperial BT" w:cs="Calibri"/>
          <w:sz w:val="20"/>
          <w:szCs w:val="20"/>
        </w:rPr>
        <w:t>(1) İthalatın önceden yapıldığı durumda, vergilendirmede esas alınacak tutar, ikame eşyanın ithaline ilişkin beyannamenin tescili tarihindeki vergi oranı ve diğer vergilendirme unsurlarına istinaden belirlenir.</w:t>
      </w:r>
    </w:p>
    <w:p w14:paraId="4166C0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İkame eşyanın vergileri teminata bağlanarak ithaline izin verilir. Geçici ihracat eşyasının tamirinin tamamlanarak geri getirilmesi halinde ikame eşyanın teminatı çözülerek geri gönderilmesine izin verilir.</w:t>
      </w:r>
    </w:p>
    <w:p w14:paraId="1DF3EFD4"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2445F20" w14:textId="77777777" w:rsidR="009B0A90" w:rsidRPr="00AD122E" w:rsidRDefault="009B0A90" w:rsidP="00D41C16">
      <w:pPr>
        <w:pStyle w:val="Balk3"/>
        <w:spacing w:before="0" w:after="0" w:line="240" w:lineRule="auto"/>
      </w:pPr>
      <w:bookmarkStart w:id="77" w:name="_Toc96009710"/>
      <w:r w:rsidRPr="00AD122E">
        <w:t>BEŞİNCİ BÖLÜM</w:t>
      </w:r>
      <w:bookmarkEnd w:id="77"/>
    </w:p>
    <w:p w14:paraId="04021091" w14:textId="77777777" w:rsidR="009B0A90" w:rsidRPr="00AD122E" w:rsidRDefault="009B0A90" w:rsidP="00D41C16">
      <w:pPr>
        <w:pStyle w:val="Balk3"/>
        <w:spacing w:before="0" w:after="0" w:line="240" w:lineRule="auto"/>
      </w:pPr>
      <w:bookmarkStart w:id="78" w:name="_Toc96009711"/>
      <w:r w:rsidRPr="00AD122E">
        <w:t>İhracat Rejimi</w:t>
      </w:r>
      <w:bookmarkEnd w:id="78"/>
    </w:p>
    <w:p w14:paraId="5E42382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w:t>
      </w:r>
    </w:p>
    <w:p w14:paraId="2D713A3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415 – </w:t>
      </w:r>
      <w:r w:rsidRPr="00AD122E">
        <w:rPr>
          <w:rFonts w:ascii="Imperial BT" w:hAnsi="Imperial BT" w:cs="Calibri"/>
          <w:sz w:val="20"/>
          <w:szCs w:val="20"/>
        </w:rPr>
        <w:t xml:space="preserve">(1) 131 ve </w:t>
      </w:r>
      <w:proofErr w:type="gramStart"/>
      <w:r w:rsidRPr="00AD122E">
        <w:rPr>
          <w:rFonts w:ascii="Imperial BT" w:hAnsi="Imperial BT" w:cs="Calibri"/>
          <w:sz w:val="20"/>
          <w:szCs w:val="20"/>
        </w:rPr>
        <w:t xml:space="preserve">156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w:t>
      </w:r>
      <w:r w:rsidRPr="00AD122E">
        <w:rPr>
          <w:rFonts w:ascii="Imperial BT" w:hAnsi="Imperial BT" w:cs="Calibri"/>
          <w:b/>
          <w:bCs/>
          <w:sz w:val="20"/>
          <w:szCs w:val="20"/>
        </w:rPr>
        <w:t> </w:t>
      </w:r>
      <w:r w:rsidRPr="00AD122E">
        <w:rPr>
          <w:rFonts w:ascii="Imperial BT" w:hAnsi="Imperial BT" w:cs="Calibri"/>
          <w:sz w:val="20"/>
          <w:szCs w:val="20"/>
        </w:rPr>
        <w:t>hükümleri saklı kalmak üzere, Türkiye Gümrük Bölgesinden ihraç edilecek eşya, ilgili gümrük idarelerine gümrük beyannamesi ile beyan edilir.</w:t>
      </w:r>
    </w:p>
    <w:p w14:paraId="6BD20D3D" w14:textId="5B63CD9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 (2) Sözlü beyan formu, özel fatura, kumanya listesi, ATA ve CPD Karneleri ve Form </w:t>
      </w:r>
      <w:r w:rsidR="00A42A3B" w:rsidRPr="00AD122E">
        <w:rPr>
          <w:rFonts w:ascii="Imperial BT" w:hAnsi="Imperial BT" w:cs="Calibri"/>
          <w:sz w:val="20"/>
          <w:szCs w:val="20"/>
        </w:rPr>
        <w:t>302 belgesi</w:t>
      </w:r>
      <w:r w:rsidRPr="00AD122E">
        <w:rPr>
          <w:rFonts w:ascii="Imperial BT" w:hAnsi="Imperial BT" w:cs="Calibri"/>
          <w:sz w:val="20"/>
          <w:szCs w:val="20"/>
        </w:rPr>
        <w:t xml:space="preserve"> ile ihracına izin verilen eşyanın gümrük işlemleri bu belgeler ile yürütülür.</w:t>
      </w:r>
    </w:p>
    <w:p w14:paraId="7452DA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Elektronik ortamda olanlar da dahil, mektuplar, kartpostallar ve basılmış metinler ile yolcunun kişisel bagajı kapsamındaki eşya için gümrük beyannamesi aranmaz.</w:t>
      </w:r>
    </w:p>
    <w:p w14:paraId="29877005" w14:textId="1FCA1F5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2343F0" w:rsidRPr="00AD122E">
        <w:rPr>
          <w:rFonts w:ascii="Imperial BT" w:hAnsi="Imperial BT" w:cs="Calibri"/>
          <w:b/>
          <w:bCs/>
          <w:sz w:val="20"/>
          <w:szCs w:val="20"/>
        </w:rPr>
        <w:t>(Mülga: RG-</w:t>
      </w:r>
      <w:r w:rsidRPr="00AD122E">
        <w:rPr>
          <w:rFonts w:ascii="Imperial BT" w:hAnsi="Imperial BT" w:cs="Calibri"/>
          <w:b/>
          <w:bCs/>
          <w:sz w:val="20"/>
          <w:szCs w:val="20"/>
        </w:rPr>
        <w:t>28/12/2011-28156)</w:t>
      </w:r>
    </w:p>
    <w:p w14:paraId="4BE13A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Fiili ihracat</w:t>
      </w:r>
    </w:p>
    <w:p w14:paraId="1A949D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416 – </w:t>
      </w:r>
      <w:r w:rsidRPr="00AD122E">
        <w:rPr>
          <w:rFonts w:ascii="Imperial BT" w:hAnsi="Imperial BT" w:cs="Calibri"/>
          <w:sz w:val="20"/>
          <w:szCs w:val="20"/>
        </w:rPr>
        <w:t>(1) Eşyanın Türkiye Gümrük Bölgesini terk ettiği tarih;</w:t>
      </w:r>
    </w:p>
    <w:p w14:paraId="526DAFA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Kara ve demir yoluyla çıkışlarda, gümrük idaresince çıkış işlemleri tamamlanıp kara sınırından yabancı bir ülkeye fiilen çıktığı veya serbest bölgeye fiilen girdiği,</w:t>
      </w:r>
    </w:p>
    <w:p w14:paraId="54F8435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Deniz ve hava yoluyla çıkışlarda, eşyanın yüklendiği deniz veya hava taşıtının hareket ettiği,</w:t>
      </w:r>
    </w:p>
    <w:p w14:paraId="533BC70E" w14:textId="4046FE2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5503CA" w:rsidRPr="00AD122E">
        <w:rPr>
          <w:rFonts w:ascii="Imperial BT" w:hAnsi="Imperial BT" w:cs="Calibri"/>
          <w:b/>
          <w:bCs/>
          <w:sz w:val="20"/>
          <w:szCs w:val="20"/>
        </w:rPr>
        <w:t>(Ek: RG-</w:t>
      </w:r>
      <w:r w:rsidRPr="00AD122E">
        <w:rPr>
          <w:rFonts w:ascii="Imperial BT" w:hAnsi="Imperial BT" w:cs="Calibri"/>
          <w:b/>
          <w:bCs/>
          <w:sz w:val="20"/>
          <w:szCs w:val="20"/>
        </w:rPr>
        <w:t>12/6/2013-28675) </w:t>
      </w:r>
      <w:r w:rsidRPr="00AD122E">
        <w:rPr>
          <w:rFonts w:ascii="Imperial BT" w:hAnsi="Imperial BT" w:cs="Calibri"/>
          <w:sz w:val="20"/>
          <w:szCs w:val="20"/>
        </w:rPr>
        <w:t xml:space="preserve">Dış seferde bulunan ya da dış sefere çıkacak olan deniz ve hava taşıtlarına 418 ve 476 ila </w:t>
      </w:r>
      <w:proofErr w:type="gramStart"/>
      <w:r w:rsidRPr="00AD122E">
        <w:rPr>
          <w:rFonts w:ascii="Imperial BT" w:hAnsi="Imperial BT" w:cs="Calibri"/>
          <w:sz w:val="20"/>
          <w:szCs w:val="20"/>
        </w:rPr>
        <w:t xml:space="preserve">482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maddeler çerçevesinde yapılacak teslimlerde eşyanın teslim edildiği,</w:t>
      </w:r>
    </w:p>
    <w:p w14:paraId="37504040"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tarih</w:t>
      </w:r>
      <w:proofErr w:type="gramEnd"/>
      <w:r w:rsidRPr="00AD122E">
        <w:rPr>
          <w:rFonts w:ascii="Imperial BT" w:hAnsi="Imperial BT" w:cs="Calibri"/>
          <w:sz w:val="20"/>
          <w:szCs w:val="20"/>
        </w:rPr>
        <w:t xml:space="preserve"> olarak kabul edilir.</w:t>
      </w:r>
    </w:p>
    <w:p w14:paraId="1CBD9AC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süresi ve takip edilmeyen beyannameler</w:t>
      </w:r>
    </w:p>
    <w:p w14:paraId="30E6F79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417 – </w:t>
      </w:r>
      <w:r w:rsidRPr="00AD122E">
        <w:rPr>
          <w:rFonts w:ascii="Imperial BT" w:hAnsi="Imperial BT" w:cs="Calibri"/>
          <w:sz w:val="20"/>
          <w:szCs w:val="20"/>
        </w:rPr>
        <w:t xml:space="preserve">(1) </w:t>
      </w:r>
      <w:proofErr w:type="gramStart"/>
      <w:r w:rsidRPr="00AD122E">
        <w:rPr>
          <w:rFonts w:ascii="Imperial BT" w:hAnsi="Imperial BT" w:cs="Calibri"/>
          <w:sz w:val="20"/>
          <w:szCs w:val="20"/>
        </w:rPr>
        <w:t xml:space="preserve">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hükümleri uyarınca, ihracat veya yeniden ihracat amacıyla geçici depolama yerlerine konulması talep edilen eşya, buralarda bir ay kalabilir. Sözü edilen eşya ile ilgili olarak beyanname tescil edilip edilmediğine bakılmaksızın bu süre içinde ek süre talebinde bulunulması halinde, gümrük müdürlüklerince en çok üç aya kadar ek süre verilebilir.</w:t>
      </w:r>
    </w:p>
    <w:p w14:paraId="27B44F8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 aylık süre ve verilen ek süre içinde gümrük işlemleri bitirilerek yerinden kaldırılmayan eşya için gümrük yükümlüsüne tebligat yapılarak, tebliğ tarihinden itibaren otuz gün içinde eşyanın geçici depolama yerinden çıkarılması; aksi takdirde, bu eşyanın gümrüğe terk edilmiş sayılacağı bildirilir. Bu süre içinde de yerinden çıkarılmaması halinde eşya gümrüğe terk edilmiş sayılır ve tasfiye hükümlerine göre işlem yapılır. Bu eşyaya ilişkin olarak tescil edilmiş beyanname varsa iptal edilir.</w:t>
      </w:r>
    </w:p>
    <w:p w14:paraId="4B5B4CA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Geçici depolama yerlerine konulmaksızın ihraç edilecek eşyanın beyanname kapatma süresi iki aydır. Bu süre gümrük müdürlüklerince makul sebeplerle en çok iki ay uzatılabilir. Bu süreler içinde işlemleri tamamlanmayan beyannameler iptal edilir.</w:t>
      </w:r>
    </w:p>
    <w:p w14:paraId="08976F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Deniz ve hava taşıtlarına kumanya, yağ ve yakıt dışında yapılacak teslimler</w:t>
      </w:r>
    </w:p>
    <w:p w14:paraId="349DE92E" w14:textId="1ED2832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 xml:space="preserve">MADDE 418 – </w:t>
      </w:r>
      <w:r w:rsidR="002343F0" w:rsidRPr="00AD122E">
        <w:rPr>
          <w:rFonts w:ascii="Imperial BT" w:hAnsi="Imperial BT" w:cs="Calibri"/>
          <w:b/>
          <w:bCs/>
          <w:sz w:val="20"/>
          <w:szCs w:val="20"/>
        </w:rPr>
        <w:t>(Mülga: RG-</w:t>
      </w:r>
      <w:r w:rsidRPr="00AD122E">
        <w:rPr>
          <w:rFonts w:ascii="Imperial BT" w:hAnsi="Imperial BT" w:cs="Calibri"/>
          <w:b/>
          <w:bCs/>
          <w:sz w:val="20"/>
          <w:szCs w:val="20"/>
        </w:rPr>
        <w:t xml:space="preserve">2/7/2010-27629) (Başlığı </w:t>
      </w:r>
      <w:proofErr w:type="gramStart"/>
      <w:r w:rsidRPr="00AD122E">
        <w:rPr>
          <w:rFonts w:ascii="Imperial BT" w:hAnsi="Imperial BT" w:cs="Calibri"/>
          <w:b/>
          <w:bCs/>
          <w:sz w:val="20"/>
          <w:szCs w:val="20"/>
        </w:rPr>
        <w:t>ile birlikte</w:t>
      </w:r>
      <w:proofErr w:type="gramEnd"/>
      <w:r w:rsidRPr="00AD122E">
        <w:rPr>
          <w:rFonts w:ascii="Imperial BT" w:hAnsi="Imperial BT" w:cs="Calibri"/>
          <w:b/>
          <w:bCs/>
          <w:sz w:val="20"/>
          <w:szCs w:val="20"/>
        </w:rPr>
        <w:t xml:space="preserve"> yeniden düzenleme:</w:t>
      </w:r>
      <w:r w:rsidR="00A42A3B" w:rsidRPr="00AD122E">
        <w:rPr>
          <w:rFonts w:ascii="Imperial BT" w:hAnsi="Imperial BT" w:cs="Calibri"/>
          <w:b/>
          <w:bCs/>
          <w:sz w:val="20"/>
          <w:szCs w:val="20"/>
        </w:rPr>
        <w:t xml:space="preserve"> </w:t>
      </w:r>
      <w:r w:rsidRPr="00AD122E">
        <w:rPr>
          <w:rFonts w:ascii="Imperial BT" w:hAnsi="Imperial BT" w:cs="Calibri"/>
          <w:b/>
          <w:bCs/>
          <w:sz w:val="20"/>
          <w:szCs w:val="20"/>
        </w:rPr>
        <w:t>RG-12/6/2013-28675)</w:t>
      </w:r>
    </w:p>
    <w:p w14:paraId="290755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476 ila </w:t>
      </w:r>
      <w:proofErr w:type="gramStart"/>
      <w:r w:rsidRPr="00AD122E">
        <w:rPr>
          <w:rFonts w:ascii="Imperial BT" w:hAnsi="Imperial BT" w:cs="Calibri"/>
          <w:sz w:val="20"/>
          <w:szCs w:val="20"/>
        </w:rPr>
        <w:t xml:space="preserve">482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maddeler çerçevesinde teslim edilen yakıt, yağ ve kumanya dışında, dış seferde bulunan ya da dış sefere çıkacak olan deniz ve hava taşıtlarına serbest dolaşımda bulunan işletme ve donatım eşyası teslimi ihracat hükmündedir.</w:t>
      </w:r>
    </w:p>
    <w:p w14:paraId="19668236"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C9E0C24" w14:textId="77777777" w:rsidR="009B0A90" w:rsidRPr="00AD122E" w:rsidRDefault="009B0A90" w:rsidP="00D41C16">
      <w:pPr>
        <w:pStyle w:val="Balk2"/>
        <w:spacing w:before="0" w:after="0" w:line="240" w:lineRule="auto"/>
      </w:pPr>
      <w:bookmarkStart w:id="79" w:name="_Toc96009712"/>
      <w:r w:rsidRPr="00AD122E">
        <w:t>DÖRDÜNCÜ KISIM</w:t>
      </w:r>
      <w:bookmarkEnd w:id="79"/>
    </w:p>
    <w:p w14:paraId="26446F3C" w14:textId="77777777" w:rsidR="009B0A90" w:rsidRPr="00AD122E" w:rsidRDefault="009B0A90" w:rsidP="00D41C16">
      <w:pPr>
        <w:pStyle w:val="Balk2"/>
        <w:spacing w:before="0" w:after="0" w:line="240" w:lineRule="auto"/>
      </w:pPr>
      <w:bookmarkStart w:id="80" w:name="_Toc96009713"/>
      <w:r w:rsidRPr="00AD122E">
        <w:t>Gümrükçe Onaylanmış Diğer İşlem veya Kullanım Şekilleri</w:t>
      </w:r>
      <w:bookmarkEnd w:id="80"/>
    </w:p>
    <w:p w14:paraId="2A6C2671"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20B8822" w14:textId="77777777" w:rsidR="009B0A90" w:rsidRPr="00AD122E" w:rsidRDefault="009B0A90" w:rsidP="00D41C16">
      <w:pPr>
        <w:pStyle w:val="Balk3"/>
        <w:spacing w:before="0" w:after="0" w:line="240" w:lineRule="auto"/>
      </w:pPr>
      <w:bookmarkStart w:id="81" w:name="_Toc96009714"/>
      <w:r w:rsidRPr="00AD122E">
        <w:t>BİRİNCİ BÖLÜM</w:t>
      </w:r>
      <w:bookmarkEnd w:id="81"/>
    </w:p>
    <w:p w14:paraId="5F7233FA" w14:textId="77777777" w:rsidR="009B0A90" w:rsidRPr="00AD122E" w:rsidRDefault="009B0A90" w:rsidP="00D41C16">
      <w:pPr>
        <w:pStyle w:val="Balk3"/>
        <w:spacing w:before="0" w:after="0" w:line="240" w:lineRule="auto"/>
      </w:pPr>
      <w:bookmarkStart w:id="82" w:name="_Toc96009715"/>
      <w:r w:rsidRPr="00AD122E">
        <w:t>Serbest Bölgeler</w:t>
      </w:r>
      <w:bookmarkEnd w:id="82"/>
    </w:p>
    <w:p w14:paraId="3B40DD6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Tanımlar</w:t>
      </w:r>
    </w:p>
    <w:p w14:paraId="427B96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419 – </w:t>
      </w:r>
      <w:r w:rsidRPr="00AD122E">
        <w:rPr>
          <w:rFonts w:ascii="Imperial BT" w:hAnsi="Imperial BT" w:cs="Calibri"/>
          <w:sz w:val="20"/>
          <w:szCs w:val="20"/>
        </w:rPr>
        <w:t>(1) Bu bölümde geçen,</w:t>
      </w:r>
    </w:p>
    <w:p w14:paraId="1A3A7F2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w:t>
      </w:r>
      <w:r w:rsidRPr="00AD122E">
        <w:rPr>
          <w:rFonts w:ascii="Imperial BT" w:hAnsi="Imperial BT" w:cs="Calibri"/>
          <w:b/>
          <w:bCs/>
          <w:sz w:val="20"/>
          <w:szCs w:val="20"/>
        </w:rPr>
        <w:t> </w:t>
      </w:r>
      <w:r w:rsidRPr="00AD122E">
        <w:rPr>
          <w:rFonts w:ascii="Imperial BT" w:hAnsi="Imperial BT" w:cs="Calibri"/>
          <w:sz w:val="20"/>
          <w:szCs w:val="20"/>
        </w:rPr>
        <w:t>İşletici deyimi, serbest bölgenin yerli veya yabancı özel sektör veya kamu tarafından işletilmesi halinde, bölgeyi işleten kuruluşu,</w:t>
      </w:r>
    </w:p>
    <w:p w14:paraId="512C998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Kullanıcı deyimi, faaliyet ruhsatı alan ve serbest bölgede belli bir işyeri bulunan gerçek veya tüzel kişiyi,</w:t>
      </w:r>
    </w:p>
    <w:p w14:paraId="370A2616"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ifade</w:t>
      </w:r>
      <w:proofErr w:type="gramEnd"/>
      <w:r w:rsidRPr="00AD122E">
        <w:rPr>
          <w:rFonts w:ascii="Imperial BT" w:hAnsi="Imperial BT" w:cs="Calibri"/>
          <w:sz w:val="20"/>
          <w:szCs w:val="20"/>
        </w:rPr>
        <w:t xml:space="preserve"> eder.</w:t>
      </w:r>
    </w:p>
    <w:p w14:paraId="1B63D84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gözetimi ve kontrolü</w:t>
      </w:r>
    </w:p>
    <w:p w14:paraId="606C33A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420 – </w:t>
      </w:r>
      <w:r w:rsidRPr="00AD122E">
        <w:rPr>
          <w:rFonts w:ascii="Imperial BT" w:hAnsi="Imperial BT" w:cs="Calibri"/>
          <w:sz w:val="20"/>
          <w:szCs w:val="20"/>
        </w:rPr>
        <w:t>(1) Serbest bölgede görevli gümrük idareleri,</w:t>
      </w:r>
    </w:p>
    <w:p w14:paraId="3206085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 Gümrük Bölgesinin başka bir yerinden serbest bölgeye gönderilen,</w:t>
      </w:r>
    </w:p>
    <w:p w14:paraId="2C7B1C2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Yabancı bir ülkeden veya Türkiye Gümrük Bölgesindeki başka bir gümrük idaresinden transit olarak gelen,</w:t>
      </w:r>
    </w:p>
    <w:p w14:paraId="09F37AC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Serbest bölgeden Türkiye'ye serbest dolaşıma girmek üzere gelen,</w:t>
      </w:r>
    </w:p>
    <w:p w14:paraId="5CBAEFA0"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Serbest bölgeden Türkiye'ye şartlı muafiyet kapsamında ithal edilen,</w:t>
      </w:r>
    </w:p>
    <w:p w14:paraId="0A87AF3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Serbest bölgeden Türkiye'deki başka bir gümrüğe veya yabancı bir ülkeye transit rejimi hükümlerine göre sevk edilen,</w:t>
      </w:r>
    </w:p>
    <w:p w14:paraId="1259552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Serbest bölgede kalan,</w:t>
      </w:r>
    </w:p>
    <w:p w14:paraId="08257FC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eşyayı</w:t>
      </w:r>
      <w:proofErr w:type="gramEnd"/>
      <w:r w:rsidRPr="00AD122E">
        <w:rPr>
          <w:rFonts w:ascii="Imperial BT" w:hAnsi="Imperial BT" w:cs="Calibri"/>
          <w:sz w:val="20"/>
          <w:szCs w:val="20"/>
        </w:rPr>
        <w:t>, serbest bölgeye giriş veya çıkış yapan kişileri ve taşıtları kontrol etmeye yetkilidir. Serbest bölgenin sınırları ile giriş ve çıkış noktaları gümrük gözetimine tabidir.</w:t>
      </w:r>
    </w:p>
    <w:p w14:paraId="21A3ECB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Serbest dolaşıma giriş rejimi ve ihracat rejimi hükümlerine göre yapılacak olan gümrük kontrolü serbest bölgenin giriş ve çıkış kapılarında yapılabileceği gibi, eşyanın depolandığı serbest bölgedeki yerlerde de yapılabilir.</w:t>
      </w:r>
    </w:p>
    <w:p w14:paraId="28BD89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Serbest bölgelerin sınırları ile giriş ve çıkış noktalarının mutlak surette gözetime tabi tutulması esas olmakla birlikte, bir serbest bölgeye giriş veya çıkış yapan kişiler ve taşıtları ile serbest bölgeye giren ve burada kalan veya çıkan eşyanın kontrolü, gümrük idaresinin uygulamakla yükümlü olduğu mevzuat hükümleri yanında şüphe halinin mevcut olduğu zaman ve hallerde yapılır.</w:t>
      </w:r>
    </w:p>
    <w:p w14:paraId="0A61AB6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Kanunun </w:t>
      </w:r>
      <w:proofErr w:type="gramStart"/>
      <w:r w:rsidRPr="00AD122E">
        <w:rPr>
          <w:rFonts w:ascii="Imperial BT" w:hAnsi="Imperial BT" w:cs="Calibri"/>
          <w:sz w:val="20"/>
          <w:szCs w:val="20"/>
        </w:rPr>
        <w:t>153 üncü</w:t>
      </w:r>
      <w:proofErr w:type="gramEnd"/>
      <w:r w:rsidRPr="00AD122E">
        <w:rPr>
          <w:rFonts w:ascii="Imperial BT" w:hAnsi="Imperial BT" w:cs="Calibri"/>
          <w:sz w:val="20"/>
          <w:szCs w:val="20"/>
        </w:rPr>
        <w:t xml:space="preserve"> maddesinin üçüncü fıkrasının uygulanması bakımından, taşıma belgesi deyimi; eşyanın vasıflarının belirlenmesine yarayacak bilgileri taşıdığı sürece, nakliye senedi, teslim makbuzu, özet beyan veya sevk pusulası gibi taşıma ile ilgili herhangi bir belgeyi ifade eder.</w:t>
      </w:r>
    </w:p>
    <w:p w14:paraId="5FF8975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(5) İşletici ve/veya kullanıcılar, serbest bölgede çalıştırdıkları kişilerin gümrük mevzuatına uygun olarak görevlerini noksansız yerine getirmeleri için gerekli önlemleri alırlar.</w:t>
      </w:r>
    </w:p>
    <w:p w14:paraId="5ED366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Serbest bölgelerin fiziki yapısı</w:t>
      </w:r>
    </w:p>
    <w:p w14:paraId="6F04EB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421 – </w:t>
      </w:r>
      <w:r w:rsidRPr="00AD122E">
        <w:rPr>
          <w:rFonts w:ascii="Imperial BT" w:hAnsi="Imperial BT" w:cs="Calibri"/>
          <w:sz w:val="20"/>
          <w:szCs w:val="20"/>
        </w:rPr>
        <w:t>(1) Serbest bölgeyi çevreleyen sınırlar ile serbest bölgede faaliyette bulunan işletici veya kullanıcılara ait depo ve ambarlar, gümrük idarelerinin serbest bölge dışında kontrol işlemlerini yürütmelerine imkan verecek ve serbest bölgeden kanun dışı yollardan eşya çıkarılmasını önleyecek şekilde olmalıdır.</w:t>
      </w:r>
    </w:p>
    <w:p w14:paraId="2ACC5F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Ticaret politikası önlemlerinin uygulanması</w:t>
      </w:r>
    </w:p>
    <w:p w14:paraId="7D7B79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422 – </w:t>
      </w:r>
      <w:r w:rsidRPr="00AD122E">
        <w:rPr>
          <w:rFonts w:ascii="Imperial BT" w:hAnsi="Imperial BT" w:cs="Calibri"/>
          <w:sz w:val="20"/>
          <w:szCs w:val="20"/>
        </w:rPr>
        <w:t>(1) Eşyanın serbest dolaşıma girişi sırasında uygulanması öngörülen ticaret politikası önlemleri, eşya serbest bölgeye konulduğunda veya eşyanın geçici bir süre için serbest bölgede kalması sırasında uygulanmaz.</w:t>
      </w:r>
    </w:p>
    <w:p w14:paraId="04FD4AF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Eşyanın Türkiye Gümrük Bölgesine girişinde ticaret politikası önlemleri uygulanması gerekiyorsa, bu tür önlemler, serbest dolaşımda olmayan eşyanın serbest bölgeye konulması sırasında uygulanır.</w:t>
      </w:r>
    </w:p>
    <w:p w14:paraId="0431283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Eşyanın ihracatında ticaret politikası önlemleri uygulanması gerekiyorsa, bu tür önlemler, serbest bölgedeki serbest dolaşımda bulunan eşya Türkiye Gümrük Bölgesinden ihraç edildiğinde uygulanır.</w:t>
      </w:r>
    </w:p>
    <w:p w14:paraId="6CE09AF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bölgeden çıkan veya bu bölgeye giren kişilerden aranacak belgeler</w:t>
      </w:r>
    </w:p>
    <w:p w14:paraId="7FA5355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423 – </w:t>
      </w:r>
      <w:r w:rsidRPr="00AD122E">
        <w:rPr>
          <w:rFonts w:ascii="Imperial BT" w:hAnsi="Imperial BT" w:cs="Calibri"/>
          <w:sz w:val="20"/>
          <w:szCs w:val="20"/>
        </w:rPr>
        <w:t>(1) Serbest bölgeye giren veya çıkan kişiler, görevli gümrük idaresi personeline aşağıda belirtilen belgelerden birini ibraz eder;</w:t>
      </w:r>
    </w:p>
    <w:p w14:paraId="7FFD2FE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Serbest Bölge Giriş İzin Belgesi,</w:t>
      </w:r>
    </w:p>
    <w:p w14:paraId="2F24ED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Serbest Bölge Görev Kartı,</w:t>
      </w:r>
    </w:p>
    <w:p w14:paraId="36B6E1F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Serbest Bölge Özel İzin Belgesi.</w:t>
      </w:r>
    </w:p>
    <w:p w14:paraId="2108BF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belgelerden birine sahip olmayan kişilerin bölgeye girmesine ve bölgeden çıkmasına izin verilmez.</w:t>
      </w:r>
    </w:p>
    <w:p w14:paraId="67A60B2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Statü Belgesi</w:t>
      </w:r>
    </w:p>
    <w:p w14:paraId="68079A1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424 – </w:t>
      </w:r>
      <w:r w:rsidRPr="00AD122E">
        <w:rPr>
          <w:rFonts w:ascii="Imperial BT" w:hAnsi="Imperial BT" w:cs="Calibri"/>
          <w:sz w:val="20"/>
          <w:szCs w:val="20"/>
        </w:rPr>
        <w:t>(1) Gümrük Statü Belgesi, Kanunun 155 inci maddesinin dördüncü fıkrası uyarınca; ilgilinin talebi üzerine, gümrük idareleri tarafından serbest bölgeye konulmuş eşyanın gümrük statüsünü onaylayan ve bir örneği ek-69’da yer alan belgedir.</w:t>
      </w:r>
    </w:p>
    <w:p w14:paraId="06AFF91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Statü Belgesi,</w:t>
      </w:r>
    </w:p>
    <w:p w14:paraId="27F2D3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serbest bölgeden Türkiye Gümrük Bölgesinin başka bir yerine getirilmesi veya serbest bölgeye geri getirilmesi ya da bir gümrük rejimine tabi tutulması halinde, veya</w:t>
      </w:r>
    </w:p>
    <w:p w14:paraId="29A0E7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Türkiye Gümrük Bölgesinin başka bir yerinden serbest bölgelere ihracat beyannamesi kapsamında gönderilen eşyanın, serbest dolaşımda bulunup bulunmadığının tespiti amacıyla bölgeye giriş aşamasında, veya</w:t>
      </w:r>
    </w:p>
    <w:p w14:paraId="1CDBDC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Serbest bölge işlem formu ile transit olarak serbest bölgeye giriş yapan Avrupa Topluluğu veya üçüncü ülke menşeli eşya için bölgeye giriş aşamasında,</w:t>
      </w:r>
    </w:p>
    <w:p w14:paraId="41FFF74E" w14:textId="77777777" w:rsidR="003B6264" w:rsidRPr="00AD122E" w:rsidRDefault="009B0A90" w:rsidP="003B6264">
      <w:pPr>
        <w:spacing w:after="0" w:line="240" w:lineRule="auto"/>
        <w:ind w:left="0" w:firstLine="567"/>
        <w:jc w:val="both"/>
        <w:rPr>
          <w:rFonts w:ascii="Imperial BT" w:hAnsi="Imperial BT" w:cs="Calibri"/>
          <w:sz w:val="20"/>
          <w:szCs w:val="20"/>
        </w:rPr>
      </w:pPr>
      <w:proofErr w:type="gramStart"/>
      <w:r w:rsidRPr="00AD122E">
        <w:rPr>
          <w:rFonts w:ascii="Imperial BT" w:hAnsi="Imperial BT" w:cs="Calibri"/>
          <w:sz w:val="20"/>
          <w:szCs w:val="20"/>
        </w:rPr>
        <w:t>düzenlenir</w:t>
      </w:r>
      <w:proofErr w:type="gramEnd"/>
      <w:r w:rsidRPr="00AD122E">
        <w:rPr>
          <w:rFonts w:ascii="Imperial BT" w:hAnsi="Imperial BT" w:cs="Calibri"/>
          <w:sz w:val="20"/>
          <w:szCs w:val="20"/>
        </w:rPr>
        <w:t>.</w:t>
      </w:r>
    </w:p>
    <w:p w14:paraId="0B8111F6" w14:textId="5F9DC0F2" w:rsidR="009B0A90" w:rsidRPr="00AD122E" w:rsidRDefault="009B0A90" w:rsidP="003B6264">
      <w:pPr>
        <w:spacing w:after="0" w:line="240" w:lineRule="auto"/>
        <w:ind w:left="0" w:firstLine="567"/>
        <w:jc w:val="both"/>
        <w:rPr>
          <w:rFonts w:ascii="Imperial BT" w:hAnsi="Imperial BT"/>
          <w:b/>
          <w:bCs/>
          <w:sz w:val="20"/>
          <w:szCs w:val="20"/>
        </w:rPr>
      </w:pPr>
      <w:r w:rsidRPr="00AD122E">
        <w:rPr>
          <w:rFonts w:ascii="Imperial BT" w:hAnsi="Imperial BT"/>
          <w:sz w:val="20"/>
          <w:szCs w:val="20"/>
        </w:rPr>
        <w:t>(3) Gümrük Statü Belgesi, Türkiye Gümrük Bölgesinde serbest dolaşım hakkını kazanmış eşyanın serbest bölgeden Avrupa Topluluğuna ihraç edilmek istenmesi halinde A.TR Dolaşım Belgesi düzenlenmesinde tevsik edici belge olarak kullanılır.</w:t>
      </w:r>
    </w:p>
    <w:p w14:paraId="719ABC5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Türkiye'den ihracat beyannamesi ile veya serbest bölge işlem formu ile transit olarak serbest bölgeye giriş yapan eşyaya ilişkin Gümrük Statü Belgesi düzenlenmesi aşamasında, serbest dolaşımda bulunan ve serbest dolaşımda </w:t>
      </w:r>
      <w:r w:rsidRPr="00AD122E">
        <w:rPr>
          <w:rFonts w:ascii="Imperial BT" w:hAnsi="Imperial BT" w:cs="Calibri"/>
          <w:sz w:val="20"/>
          <w:szCs w:val="20"/>
        </w:rPr>
        <w:lastRenderedPageBreak/>
        <w:t>olmayan aynı belge kapsamı eşyanın birlikte gelmesi halinde, bu parti eşyanın her kısmı için ayrı ayrı Gümrük Statü Belgesi düzenlenir.</w:t>
      </w:r>
    </w:p>
    <w:p w14:paraId="58385BB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Statü Belgesi, yükümlü tarafından doldurularak gümrük ve yükümlü nüshaları olmak üzere iki nüsha düzenlenir ve gümrük idaresince onaylanır.</w:t>
      </w:r>
    </w:p>
    <w:p w14:paraId="0523CDC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Gümrük Statü Belgeleri gümrük idaresinde elektronik ortamda kayda alınır ve her yıl birden başlamak üzere müteselsil sıra numarası verilir. Belgelerin arşivlenmesi sırasında, Serbest Bölge İşlem Formunun bir örneği de belgeye eklenir.</w:t>
      </w:r>
    </w:p>
    <w:p w14:paraId="499B2C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Düzenlenmiş bulunan Gümrük Statü Belgelerinin çalınması veya zayi edilmesi halinde, ilgilinin yazılı talebi üzerine tasdikli bir örneği gümrük idaresince verilir.</w:t>
      </w:r>
    </w:p>
    <w:p w14:paraId="6107347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Belgelerin düzenlenmesi sırasında hatalı beyan yapıldığının idarece anlaşılması halinde, belge iptal edilerek yeni belge düzenlenir. İptal edilen belgeler tescil defterine gerekli meşruhat verilerek dosyasında saklanır</w:t>
      </w:r>
    </w:p>
    <w:p w14:paraId="6C73BC3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bölgelerdeki eşyaya yönelik yapılabilecek işlemler        </w:t>
      </w:r>
    </w:p>
    <w:p w14:paraId="2F09BDFD" w14:textId="1FEAD57C"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425 – </w:t>
      </w:r>
      <w:r w:rsidRPr="00AD122E">
        <w:rPr>
          <w:rFonts w:ascii="Imperial BT" w:hAnsi="Imperial BT" w:cs="Calibri"/>
          <w:sz w:val="20"/>
          <w:szCs w:val="20"/>
        </w:rPr>
        <w:t>(1) Bir serbest bölgeye konulmuş serbest dolaşımda olmayan eşya; dahilde işleme rejimi, gümrük kontrolü altında işleme rejimi veya geçici ithalat rejimlerinden birine tabi tutulması halinde, söz konusu rejimlerin bu Yönetmelikle belirlenen hükümlerine tabidir. Bu durumda, serbest bölgelerin işletilmesine ve gümrük gözetimine ilişkin koşullar da göz önünde bulundurulur. Bu rejimlere ilişkin izin belgelerinde faaliyetlerin yürütüleceği serbest bölge ismi belirtilir.</w:t>
      </w:r>
    </w:p>
    <w:p w14:paraId="32603045" w14:textId="7BE3FD2C" w:rsidR="00A4526A" w:rsidRDefault="00A4526A" w:rsidP="00D41C16">
      <w:pPr>
        <w:spacing w:after="0" w:line="240" w:lineRule="auto"/>
        <w:ind w:left="0" w:firstLine="567"/>
        <w:jc w:val="both"/>
        <w:rPr>
          <w:rFonts w:ascii="Imperial BT" w:hAnsi="Imperial BT"/>
          <w:sz w:val="20"/>
          <w:szCs w:val="20"/>
        </w:rPr>
      </w:pPr>
      <w:r>
        <w:rPr>
          <w:rFonts w:ascii="Imperial BT" w:hAnsi="Imperial BT"/>
          <w:sz w:val="20"/>
          <w:szCs w:val="20"/>
        </w:rPr>
        <w:t xml:space="preserve"> </w:t>
      </w:r>
      <w:r w:rsidRPr="00A4526A">
        <w:rPr>
          <w:rFonts w:ascii="Imperial BT" w:hAnsi="Imperial BT"/>
          <w:sz w:val="20"/>
          <w:szCs w:val="20"/>
        </w:rPr>
        <w:t>(2) (</w:t>
      </w:r>
      <w:r w:rsidRPr="00A4526A">
        <w:rPr>
          <w:rFonts w:ascii="Imperial BT" w:hAnsi="Imperial BT"/>
          <w:b/>
          <w:bCs/>
          <w:sz w:val="20"/>
          <w:szCs w:val="20"/>
        </w:rPr>
        <w:t>Ek: RG-03/01/2023-32062)</w:t>
      </w:r>
      <w:r>
        <w:rPr>
          <w:rFonts w:ascii="Imperial BT" w:hAnsi="Imperial BT"/>
          <w:sz w:val="20"/>
          <w:szCs w:val="20"/>
        </w:rPr>
        <w:t xml:space="preserve"> </w:t>
      </w:r>
      <w:r w:rsidRPr="00A4526A">
        <w:rPr>
          <w:rFonts w:ascii="Imperial BT" w:hAnsi="Imperial BT"/>
          <w:sz w:val="20"/>
          <w:szCs w:val="20"/>
        </w:rPr>
        <w:t>Serbest bölgelerde bulunan eşya için, gümrükçe onaylanmış bir işlem veya kullanım tayin edilmesine ilişkin beyanname verilmesi halinde Kanunun 70 inci maddesinin ikinci fıkrasında belirtilen süre içerisinde gümrük işlemlerinin bitirilmesi gerekir. Belirtilen süre içinde eşyanın gümrük işlemlerinin bitirilmemesi halinde bu sürenin aşıldığı tarihten itibaren beyan sahibine, aşılan her gün için Kanunun 241 inci maddesinin birinci fıkrası uyarınca işlem yapılır.</w:t>
      </w:r>
    </w:p>
    <w:p w14:paraId="23CA6B8D" w14:textId="2F288F9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Elleçleme işlemleri</w:t>
      </w:r>
    </w:p>
    <w:p w14:paraId="278CD57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426 – </w:t>
      </w:r>
      <w:r w:rsidRPr="00AD122E">
        <w:rPr>
          <w:rFonts w:ascii="Imperial BT" w:hAnsi="Imperial BT" w:cs="Calibri"/>
          <w:sz w:val="20"/>
          <w:szCs w:val="20"/>
        </w:rPr>
        <w:t>(1) Ek-63’te belirtilen elleçleme işlemleri</w:t>
      </w:r>
      <w:r w:rsidRPr="00AD122E">
        <w:rPr>
          <w:rFonts w:ascii="Imperial BT" w:hAnsi="Imperial BT" w:cs="Calibri"/>
          <w:b/>
          <w:bCs/>
          <w:sz w:val="20"/>
          <w:szCs w:val="20"/>
        </w:rPr>
        <w:t> </w:t>
      </w:r>
      <w:r w:rsidRPr="00AD122E">
        <w:rPr>
          <w:rFonts w:ascii="Imperial BT" w:hAnsi="Imperial BT" w:cs="Calibri"/>
          <w:sz w:val="20"/>
          <w:szCs w:val="20"/>
        </w:rPr>
        <w:t>için önceden izin alınmasına gerek yoktur.</w:t>
      </w:r>
    </w:p>
    <w:p w14:paraId="60E711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Beyan sahibinin talebi üzerine, Kanunun 161 inci maddesinin ikinci fıkrası hükmünün uygulanacağı hallerde; bir serbest bölgeye konulan ve elleçleme işlemlerine tabi tutulan eşyanın gümrükçe onaylanmış işlem veya kullanımı yönünde yapılan beyanda INF 8 Bilgi Formu düzenlenebilir.</w:t>
      </w:r>
    </w:p>
    <w:p w14:paraId="1B9258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INF 8 Bilgi Formu ek-61’de gösterilen şekle uygun olarak biri asıl olmak üzere iki nüsha düzenlenir.</w:t>
      </w:r>
    </w:p>
    <w:p w14:paraId="584AE18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INF 8 Bilgi Formu, dikkate alınması gerekli vergilendirme unsurlarının belirlenmesi amacıyla kullanılabilir.</w:t>
      </w:r>
    </w:p>
    <w:p w14:paraId="4BBB744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amaçla gümrük idaresi 11, 12 ve 13 no.lu kutularda atıfta bulunulan bilgiyi sağlar, 15 no.lu kutuyu vize eder ve INF 8 Bilgi Formunu beyan sahibine iade eder.</w:t>
      </w:r>
    </w:p>
    <w:p w14:paraId="7167A4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Envanter kayıtları</w:t>
      </w:r>
    </w:p>
    <w:p w14:paraId="301F8A6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427 – </w:t>
      </w:r>
      <w:r w:rsidRPr="00AD122E">
        <w:rPr>
          <w:rFonts w:ascii="Imperial BT" w:hAnsi="Imperial BT" w:cs="Calibri"/>
          <w:sz w:val="20"/>
          <w:szCs w:val="20"/>
        </w:rPr>
        <w:t>(1) Bilgisayar ortamında tutulan envanter kayıtları defter hükmündedir. Envanter kayıtları, gümrük mevzuatının noksansız uygulandığının anlaşılması için gerekli olan tüm ayrıntıları kapsamak zorundadır.</w:t>
      </w:r>
    </w:p>
    <w:p w14:paraId="450CCC6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idareleri, serbest bölgedeki eşyanın bir işletici ve/veya kullanıcıdan diğerine aktarılması halinde, durumun eşyayı alan işletici ve/veya kullanıcının kayıtlarına geçirilmiş olduğuna kanaat getirmek için gerekli kontrolleri yapar.</w:t>
      </w:r>
    </w:p>
    <w:p w14:paraId="170AA6D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Serbest bölgeden eşya çıkarılmasına ilişkin ayrıntılar, derhal envanter kayıtlarına geçirilir.</w:t>
      </w:r>
    </w:p>
    <w:p w14:paraId="0EAE957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İşletici ve/veya kullanıcı tarafından eşyanın kaybolduğu fark edildiğinde, durum gümrük idarelerine derhal bildirilir.</w:t>
      </w:r>
    </w:p>
    <w:p w14:paraId="5AA9B6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Envanter kayıtlarının onayı</w:t>
      </w:r>
    </w:p>
    <w:p w14:paraId="3BB8E74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428 – </w:t>
      </w:r>
      <w:r w:rsidRPr="00AD122E">
        <w:rPr>
          <w:rFonts w:ascii="Imperial BT" w:hAnsi="Imperial BT" w:cs="Calibri"/>
          <w:sz w:val="20"/>
          <w:szCs w:val="20"/>
        </w:rPr>
        <w:t>(1) Kullanıcının faaliyette bulunabilmesi, Kanunun 159 uncu maddesinde belirlenen envanter kayıtlarının gümrük idaresince onaylanmasına bağlıdır.</w:t>
      </w:r>
    </w:p>
    <w:p w14:paraId="3F8EA7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Envanter kaydı onay başvurusu, yazılı olarak gümrük idaresine yapılır.</w:t>
      </w:r>
    </w:p>
    <w:p w14:paraId="5EBADA3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İkinci fıkrada belirtilen başvuruda, hangi faaliyetlerde bulunacağı belirtilir. Başvuru;</w:t>
      </w:r>
    </w:p>
    <w:p w14:paraId="415352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Tutulan veya tutulacak envanter kayıtlarının detaylı açıklamaları,</w:t>
      </w:r>
    </w:p>
    <w:p w14:paraId="349DE58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Bu faaliyetlerin ilgili olduğu eşyanın gümrük statüsü ve niteliğini,</w:t>
      </w:r>
    </w:p>
    <w:p w14:paraId="287B940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Uygulanabildiği takdirde, faaliyetlerin gerçekleştirileceği gümrük rejimini,</w:t>
      </w:r>
    </w:p>
    <w:p w14:paraId="27EAD9E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w:t>
      </w: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Mevzuatın doğru uygulanmasını sağlamak üzere istenecek diğer bilgileri,</w:t>
      </w:r>
    </w:p>
    <w:p w14:paraId="77B5B147"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içerir</w:t>
      </w:r>
      <w:proofErr w:type="gramEnd"/>
      <w:r w:rsidRPr="00AD122E">
        <w:rPr>
          <w:rFonts w:ascii="Imperial BT" w:hAnsi="Imperial BT" w:cs="Calibri"/>
          <w:sz w:val="20"/>
          <w:szCs w:val="20"/>
        </w:rPr>
        <w:t>.</w:t>
      </w:r>
    </w:p>
    <w:p w14:paraId="105EEC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Onay, yazılı olarak tebliğ edilir ve sadece serbest bölgelere ilişkin hükümlerin uygulanması kapsamında gerekli taahhüdü veren kişilere verilir.</w:t>
      </w:r>
    </w:p>
    <w:p w14:paraId="24A3C02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Envanter kayıtlarının içeriği</w:t>
      </w:r>
    </w:p>
    <w:p w14:paraId="390F16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429 – </w:t>
      </w:r>
      <w:r w:rsidRPr="00AD122E">
        <w:rPr>
          <w:rFonts w:ascii="Imperial BT" w:hAnsi="Imperial BT" w:cs="Calibri"/>
          <w:sz w:val="20"/>
          <w:szCs w:val="20"/>
        </w:rPr>
        <w:t>(1) Envanter kayıtları,</w:t>
      </w:r>
    </w:p>
    <w:p w14:paraId="12DFC64F" w14:textId="120D05D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Eşyanın miktarını ve normal ticari tanımını, marka, numara ve diğer ayırt edici özelliklerini, paketlerin tür ve </w:t>
      </w:r>
      <w:r w:rsidR="00A42A3B" w:rsidRPr="00AD122E">
        <w:rPr>
          <w:rFonts w:ascii="Imperial BT" w:hAnsi="Imperial BT" w:cs="Calibri"/>
          <w:sz w:val="20"/>
          <w:szCs w:val="20"/>
        </w:rPr>
        <w:t>sayısını, konteynerlerin</w:t>
      </w:r>
      <w:r w:rsidRPr="00AD122E">
        <w:rPr>
          <w:rFonts w:ascii="Imperial BT" w:hAnsi="Imperial BT" w:cs="Calibri"/>
          <w:sz w:val="20"/>
          <w:szCs w:val="20"/>
        </w:rPr>
        <w:t xml:space="preserve"> mevcudiyeti halinde bunların ayırt edici işaretlerini,</w:t>
      </w:r>
    </w:p>
    <w:p w14:paraId="2DC77DF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yerleştirildiği yeri,</w:t>
      </w:r>
    </w:p>
    <w:p w14:paraId="59377E0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 giriş ve çıkışında kullanılan taşıma belgesine ilişkin bilgileri,</w:t>
      </w:r>
    </w:p>
    <w:p w14:paraId="40EBFAC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Eşyanın gümrük statüsünü gösteren belgeye ilişkin bilgileri,</w:t>
      </w:r>
    </w:p>
    <w:p w14:paraId="3800DC1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Elleçleme işlemlerine ilişkin açıklamaları,</w:t>
      </w:r>
    </w:p>
    <w:p w14:paraId="14084D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Serbest bölgeye getirilen eşya, dahilde işleme rejimi, gümrük kontrolü altında işleme rejimi</w:t>
      </w:r>
      <w:r w:rsidRPr="00AD122E">
        <w:rPr>
          <w:rFonts w:ascii="Imperial BT" w:hAnsi="Imperial BT" w:cs="Calibri"/>
          <w:b/>
          <w:bCs/>
          <w:sz w:val="20"/>
          <w:szCs w:val="20"/>
        </w:rPr>
        <w:t> </w:t>
      </w:r>
      <w:r w:rsidRPr="00AD122E">
        <w:rPr>
          <w:rFonts w:ascii="Imperial BT" w:hAnsi="Imperial BT" w:cs="Calibri"/>
          <w:sz w:val="20"/>
          <w:szCs w:val="20"/>
        </w:rPr>
        <w:t>veya geçici ithalat rejimine tabi tutulan eşya ise bu rejimlere ilişkin açıklamaları,</w:t>
      </w:r>
    </w:p>
    <w:p w14:paraId="1D9F6277"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içerir</w:t>
      </w:r>
      <w:proofErr w:type="gramEnd"/>
      <w:r w:rsidRPr="00AD122E">
        <w:rPr>
          <w:rFonts w:ascii="Imperial BT" w:hAnsi="Imperial BT" w:cs="Calibri"/>
          <w:sz w:val="20"/>
          <w:szCs w:val="20"/>
        </w:rPr>
        <w:t>.</w:t>
      </w:r>
    </w:p>
    <w:p w14:paraId="069120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Serbest bölgelerin gözetim ve kontrolünü olumsuz etkilemeyeceği durumlarda, bu bilgilerden bir kısmının bulunmamasına gümrük idarelerince izin verilebilir.</w:t>
      </w:r>
    </w:p>
    <w:p w14:paraId="0899EF2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 gümrük rejimi çerçevesinde kayıtların tutulması gerektiğinde, bu kayıtlarda bulunan bilginin envanter kayıtlarında bulunmasına gerek yoktur.</w:t>
      </w:r>
    </w:p>
    <w:p w14:paraId="14796F2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İşlem görmüş ürünün, işlenmiş ürünün veya değişmemiş eşyanın envanter kayıtlarına girişi</w:t>
      </w:r>
    </w:p>
    <w:p w14:paraId="11AA3B4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430 – </w:t>
      </w:r>
      <w:r w:rsidRPr="00AD122E">
        <w:rPr>
          <w:rFonts w:ascii="Imperial BT" w:hAnsi="Imperial BT" w:cs="Calibri"/>
          <w:sz w:val="20"/>
          <w:szCs w:val="20"/>
        </w:rPr>
        <w:t>(1) Dahilde işleme rejimi veya gümrük kontrolü altında işleme rejimi, serbest bölgede bulunan işlem görmüş ürünün, işlenmiş ürünün veya değişmemiş eşyanın, envanter kayıtlarına girişi halinde sona erer. Gerek görülmesi halinde, söz konusu kayıtlara girişe ilişkin hususlar, dahilde işleme rejimi ve gümrük kontrolü altında işleme rejimi kayıtlarında da belirtilir.</w:t>
      </w:r>
    </w:p>
    <w:p w14:paraId="4AB011C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Vergilerin hesaplanması</w:t>
      </w:r>
    </w:p>
    <w:p w14:paraId="5FA66E4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431 – </w:t>
      </w:r>
      <w:r w:rsidRPr="00AD122E">
        <w:rPr>
          <w:rFonts w:ascii="Imperial BT" w:hAnsi="Imperial BT" w:cs="Calibri"/>
          <w:sz w:val="20"/>
          <w:szCs w:val="20"/>
        </w:rPr>
        <w:t>(1) Serbest bölgede üçüncü ülke menşeli girdiler kullanılarak üretilen eşyanın serbest dolaşıma sokulmak istenilmesi durumunda beyan sahibinin talebi halinde Kanunun 161 inci maddesi, talep olmaması halinde ise aynı Kanunun 15 inci maddesi hükümlerine göre gümrük vergileri hesaplanır.</w:t>
      </w:r>
    </w:p>
    <w:p w14:paraId="0EE1B7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bölgelerden Avrupa Birliğine eşya gönderilmesi</w:t>
      </w:r>
    </w:p>
    <w:p w14:paraId="04474A7D" w14:textId="462A44C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432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Türkiye'den veya üçüncü ülkelerden serbest bölgelere depolanmak, işlenmek veya ihraç edilmek üzere gelen eşyanın daha sonra Avrupa Birliği ülkelerine, statü belgesi olarak A.TR dolaşım belgesi ile gönderilmek istenmesi halinde, ek-</w:t>
      </w:r>
      <w:r w:rsidR="00A42A3B" w:rsidRPr="00AD122E">
        <w:rPr>
          <w:rFonts w:ascii="Imperial BT" w:hAnsi="Imperial BT" w:cs="Calibri"/>
          <w:sz w:val="20"/>
          <w:szCs w:val="20"/>
        </w:rPr>
        <w:t>70’te yer</w:t>
      </w:r>
      <w:r w:rsidRPr="00AD122E">
        <w:rPr>
          <w:rFonts w:ascii="Imperial BT" w:hAnsi="Imperial BT" w:cs="Calibri"/>
          <w:sz w:val="20"/>
          <w:szCs w:val="20"/>
        </w:rPr>
        <w:t xml:space="preserve"> alan Tespit ve Tahakkuk Kağıdı düzenlenir. Bu durumda, aşağıda belirtildiği şekilde işlem yapılır;</w:t>
      </w:r>
    </w:p>
    <w:p w14:paraId="3E01481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tamamen Türkiye'de serbest dolaşım durumunda bulunan girdilerden üretilmiş olduğu hallerde, Türkiye'ye vergilerinin ödenerek giriş işleminin yapıldığına dair gümrük beyannamesi, serbest bölgelerde çıkışında düzenlenen gümrük beyannamesi ve benzeri belgeler üzerinde yapılacak inceleme sonucunda eşyanın Türkiye'de serbest dolaşımda bir eşya olduğunun anlaşılması halinde, herhangi bir vergi tahsilatı yapılmaksızın 2006/10895 sayılı Türkiye ile Avrupa Topluluğu Arasında Oluşturulan Gümrük Birliğinin Uygulanmasına İlişkin Esaslar Hakkında Karar çerçevesinde A.TR Dolaşım Belgesi düzenlenir ve vize edilir.</w:t>
      </w:r>
    </w:p>
    <w:p w14:paraId="52389544" w14:textId="1B6176F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tamamen veya kısmen üçüncü ülke menşeli girdiler kullanılarak serbest bölgede işlem görmesi halinde, üçüncü ülke girdilerinin muayene ve tespiti yapıldıktan sonra CIF değeri belirlenerek,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15/5/2013-28648) </w:t>
      </w:r>
      <w:r w:rsidRPr="00AD122E">
        <w:rPr>
          <w:rFonts w:ascii="Imperial BT" w:hAnsi="Imperial BT" w:cs="Calibri"/>
          <w:sz w:val="20"/>
          <w:szCs w:val="20"/>
        </w:rPr>
        <w:t>gümrük vergisi tahsilatı yapılır. Bu işlemler Tespit ve Tahakkuk Kağıdı üzerinden yürütülür. Muayene ile görevli memurun tespit ve tahakkuk işlemini tamamlamasından sonra hesaplanan gümrük vergisi tutarı gümrük saymanlığına veya mutemetliğine yatırılır. Gümrük vezne alındısının ibrazı üzerine A.TR Dolaşım Belgesi, gümrük idaresi tarafından vize edilir.</w:t>
      </w:r>
    </w:p>
    <w:p w14:paraId="5FC340E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ticaret politikası önlemlerine tabi üçüncü ülke menşeli olması halinde, A.TR Dolaşım Belgesi düzenlenmesi için telafi edici verginin tahsil edilmesi ve bu eşya için düzenlenmiş ithal lisansının ibraz edilmesi gerekir. Gümrük idaresince A.TR Dolaşım Belgesinde kayıtlı miktar ithal lisansı aslından düşülerek işlem yapılır.</w:t>
      </w:r>
    </w:p>
    <w:p w14:paraId="609D804F"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Söz konusu Tespit ve Tahakkuk Kağıtları gümrük idaresinde elektronik ortamda kayda alınır. Bu kağıtlara varsa kota ve gözetim önlemlerine tabi ürünler için düzenlenen düşüm yapılmış belgelerin ve A.TR Dolaşım Belgesinin birer örneği ile fatura ve gerekli görülen diğer belgeler eklenir.</w:t>
      </w:r>
    </w:p>
    <w:p w14:paraId="15503E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d) Serbest bölgelerden A.TR Dolaşım Belgesi düzenlenerek Avrupa Birliğine üye ülkelere gönderilen ve buralardaki alıcıları tarafından iade edilen üçüncü ülke menşeli girdiler kullanılarak üretilmiş eşyanın, Türkiye'de serbest dolaşıma sokulmak istenmesi ve bunun ihracı sırasında Türk gümrük idareleri tarafından </w:t>
      </w:r>
      <w:r w:rsidRPr="00AD122E">
        <w:rPr>
          <w:rFonts w:ascii="Imperial BT" w:hAnsi="Imperial BT" w:cs="Calibri"/>
          <w:sz w:val="20"/>
          <w:szCs w:val="20"/>
        </w:rPr>
        <w:lastRenderedPageBreak/>
        <w:t>vize edilmiş A.TR Dolaşım Belgesinin ibrazı halinde, gümrük vergisi dışında ithalatta tahsili gereken Katma Değer Vergisi ve Özel Tüketim Vergisi ile eş etkili mali yükler tahsil edilir. Ayrıca, bu eşyanın ithali için öngörülen diğer işlemlerin tamamlanması ve varsa ticaret politikası önlemlerinin uygulanması sağlanır.</w:t>
      </w:r>
    </w:p>
    <w:p w14:paraId="4287F71B"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51F8C57" w14:textId="77777777" w:rsidR="009B0A90" w:rsidRPr="00AD122E" w:rsidRDefault="009B0A90" w:rsidP="00D41C16">
      <w:pPr>
        <w:pStyle w:val="Balk3"/>
        <w:spacing w:before="0" w:after="0" w:line="240" w:lineRule="auto"/>
      </w:pPr>
      <w:bookmarkStart w:id="83" w:name="_Toc96009716"/>
      <w:r w:rsidRPr="00AD122E">
        <w:t>İKİNCİ BÖLÜM</w:t>
      </w:r>
      <w:bookmarkEnd w:id="83"/>
    </w:p>
    <w:p w14:paraId="5657D506" w14:textId="77777777" w:rsidR="009B0A90" w:rsidRPr="00AD122E" w:rsidRDefault="009B0A90" w:rsidP="00D41C16">
      <w:pPr>
        <w:pStyle w:val="Balk3"/>
        <w:spacing w:before="0" w:after="0" w:line="240" w:lineRule="auto"/>
      </w:pPr>
      <w:bookmarkStart w:id="84" w:name="_Toc96009717"/>
      <w:r w:rsidRPr="00AD122E">
        <w:t>Yeniden İhracat, İmha ve Terk</w:t>
      </w:r>
      <w:bookmarkEnd w:id="84"/>
    </w:p>
    <w:p w14:paraId="029424E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Yeniden ihracat</w:t>
      </w:r>
    </w:p>
    <w:p w14:paraId="085907C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433 – </w:t>
      </w:r>
      <w:r w:rsidRPr="00AD122E">
        <w:rPr>
          <w:rFonts w:ascii="Imperial BT" w:hAnsi="Imperial BT" w:cs="Calibri"/>
          <w:sz w:val="20"/>
          <w:szCs w:val="20"/>
        </w:rPr>
        <w:t xml:space="preserve">(1) Serbest dolaşımda bulunmayan eşyanın, Türkiye Gümrük Bölgesinde ihracata ilişkin ticaret politikası önlemlerinin uygulanmayacağını öngören şartlı muafiyet içeren bir gümrük rejimine tabi tutulabileceği </w:t>
      </w:r>
      <w:proofErr w:type="gramStart"/>
      <w:r w:rsidRPr="00AD122E">
        <w:rPr>
          <w:rFonts w:ascii="Imperial BT" w:hAnsi="Imperial BT" w:cs="Calibri"/>
          <w:sz w:val="20"/>
          <w:szCs w:val="20"/>
        </w:rPr>
        <w:t>haller,  308</w:t>
      </w:r>
      <w:proofErr w:type="gramEnd"/>
      <w:r w:rsidRPr="00AD122E">
        <w:rPr>
          <w:rFonts w:ascii="Imperial BT" w:hAnsi="Imperial BT" w:cs="Calibri"/>
          <w:sz w:val="20"/>
          <w:szCs w:val="20"/>
        </w:rPr>
        <w:t xml:space="preserve"> ila </w:t>
      </w:r>
      <w:proofErr w:type="gramStart"/>
      <w:r w:rsidRPr="00AD122E">
        <w:rPr>
          <w:rFonts w:ascii="Imperial BT" w:hAnsi="Imperial BT" w:cs="Calibri"/>
          <w:sz w:val="20"/>
          <w:szCs w:val="20"/>
        </w:rPr>
        <w:t xml:space="preserve">327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maddelerde düzenlenmiştir.</w:t>
      </w:r>
    </w:p>
    <w:p w14:paraId="5A8BAD1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İmha ve terk</w:t>
      </w:r>
    </w:p>
    <w:p w14:paraId="3B7D2A3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434 – </w:t>
      </w:r>
      <w:r w:rsidRPr="00AD122E">
        <w:rPr>
          <w:rFonts w:ascii="Imperial BT" w:hAnsi="Imperial BT" w:cs="Calibri"/>
          <w:sz w:val="20"/>
          <w:szCs w:val="20"/>
        </w:rPr>
        <w:t xml:space="preserve">(1) İmha sonucunda çıkan artık ve atıklar, serbest dolaşımda olmayan eşya için öngörülen bir işlem veya kullanıma tabi tutulur. Söz konusu artık ve atıklar, gümrük statüleri belirleninceye, serbest dolaşımda olmayan eşya ise Kanunun </w:t>
      </w:r>
      <w:proofErr w:type="gramStart"/>
      <w:r w:rsidRPr="00AD122E">
        <w:rPr>
          <w:rFonts w:ascii="Imperial BT" w:hAnsi="Imperial BT" w:cs="Calibri"/>
          <w:sz w:val="20"/>
          <w:szCs w:val="20"/>
        </w:rPr>
        <w:t xml:space="preserve">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 hükmü saklı kalmak üzere, gümrük statüleri değişinceye ya da serbest bölgeye girinceye yahut aynı Kanunun 163 ve </w:t>
      </w:r>
      <w:proofErr w:type="gramStart"/>
      <w:r w:rsidRPr="00AD122E">
        <w:rPr>
          <w:rFonts w:ascii="Imperial BT" w:hAnsi="Imperial BT" w:cs="Calibri"/>
          <w:sz w:val="20"/>
          <w:szCs w:val="20"/>
        </w:rPr>
        <w:t>164 üncü</w:t>
      </w:r>
      <w:proofErr w:type="gramEnd"/>
      <w:r w:rsidRPr="00AD122E">
        <w:rPr>
          <w:rFonts w:ascii="Imperial BT" w:hAnsi="Imperial BT" w:cs="Calibri"/>
          <w:sz w:val="20"/>
          <w:szCs w:val="20"/>
        </w:rPr>
        <w:t xml:space="preserve"> maddeleri gereğince yeniden ihraç veya imha edilinceye kadar gümrük gözetimi altında kalır.</w:t>
      </w:r>
    </w:p>
    <w:p w14:paraId="4BCA22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165 inci maddesinin uygulanmasında, eşya imhasının bildirimi, ilgili kişi tarafından yazılı olarak yapılır ve imzalanır.</w:t>
      </w:r>
    </w:p>
    <w:p w14:paraId="2490E5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Bildirim gümrük idarelerinin imhayı denetlemesi için yeteri kadar zaman verecek bir süre içinde yapılmalıdır.</w:t>
      </w:r>
    </w:p>
    <w:p w14:paraId="65AE96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Söz konusu eşya için tescil edilmiş bir gümrük beyannamesi olması halinde, gümrük idaresi beyanname üzerine imhaya ilişkin şerh düşer ve beyannameyi Kanunun </w:t>
      </w:r>
      <w:proofErr w:type="gramStart"/>
      <w:r w:rsidRPr="00AD122E">
        <w:rPr>
          <w:rFonts w:ascii="Imperial BT" w:hAnsi="Imperial BT" w:cs="Calibri"/>
          <w:sz w:val="20"/>
          <w:szCs w:val="20"/>
        </w:rPr>
        <w:t>64 üncü</w:t>
      </w:r>
      <w:proofErr w:type="gramEnd"/>
      <w:r w:rsidRPr="00AD122E">
        <w:rPr>
          <w:rFonts w:ascii="Imperial BT" w:hAnsi="Imperial BT" w:cs="Calibri"/>
          <w:sz w:val="20"/>
          <w:szCs w:val="20"/>
        </w:rPr>
        <w:t xml:space="preserve"> maddesine uygun olarak iptal eder.</w:t>
      </w:r>
    </w:p>
    <w:p w14:paraId="75C81B1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Gümrük görevlileri eşyanın imhası sırasında hazır bulunarak, imha sonucunda kalan artık ya da atık miktarını ve tipini, bunlara uygulanabilecek mali yüklerin tespiti ve gümrük tarafından onaylanmış başka bir işlem veya kullanıma girdiğinde kullanılması için tutanak düzenler ya da bunları beyanname üzerinde belirtir.</w:t>
      </w:r>
    </w:p>
    <w:p w14:paraId="24D04998" w14:textId="77777777" w:rsidR="003B6264" w:rsidRPr="00AD122E" w:rsidRDefault="009B0A90" w:rsidP="003B626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Dördüncü fıkra hükümleri Hazineye terk edilen eşya için de uygulanır.</w:t>
      </w:r>
    </w:p>
    <w:p w14:paraId="4803734C" w14:textId="699C1B4D" w:rsidR="009B0A90" w:rsidRPr="00AD122E" w:rsidRDefault="009B0A90" w:rsidP="003B6264">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476B0AAB" w14:textId="77777777" w:rsidR="009B0A90" w:rsidRPr="00AD122E" w:rsidRDefault="009B0A90" w:rsidP="00D41C16">
      <w:pPr>
        <w:pStyle w:val="Balk1"/>
        <w:spacing w:line="240" w:lineRule="auto"/>
      </w:pPr>
      <w:bookmarkStart w:id="85" w:name="_Toc96009718"/>
      <w:r w:rsidRPr="00AD122E">
        <w:t>BEŞİNCİ KİTAP</w:t>
      </w:r>
      <w:bookmarkEnd w:id="85"/>
    </w:p>
    <w:p w14:paraId="708516B6" w14:textId="77777777" w:rsidR="009B0A90" w:rsidRPr="00AD122E" w:rsidRDefault="009B0A90" w:rsidP="00D41C16">
      <w:pPr>
        <w:pStyle w:val="Balk1"/>
        <w:spacing w:line="240" w:lineRule="auto"/>
      </w:pPr>
      <w:bookmarkStart w:id="86" w:name="_Toc96009719"/>
      <w:r w:rsidRPr="00AD122E">
        <w:t>Türkiye Gümrük Bölgesinden Çıkan Eşya</w:t>
      </w:r>
      <w:bookmarkEnd w:id="86"/>
    </w:p>
    <w:p w14:paraId="3CC5471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w:t>
      </w:r>
    </w:p>
    <w:p w14:paraId="77452AAC" w14:textId="5F4DC6C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435 –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-2/11/2011-28103)</w:t>
      </w:r>
    </w:p>
    <w:p w14:paraId="3383093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Türkiye Gümrük Bölgesini terk edecek eşya için 61 inci maddenin birinci fıkrasında sayılan haller ile gümrük beyannamesi aranan haller dışında, Kanunun 165/A, 165/B, 165/C ve 165/D maddeleri hükümleri çerçevesinde Türkiye Gümrük Bölgesini terk etmeden önce çıkış gümrük idaresine özet beyan verilir.</w:t>
      </w:r>
    </w:p>
    <w:p w14:paraId="450538D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Türkiye Gümrük Bölgesine getirilen eşya için özet beyan verilmesine ilişkin </w:t>
      </w:r>
      <w:proofErr w:type="gramStart"/>
      <w:r w:rsidRPr="00AD122E">
        <w:rPr>
          <w:rFonts w:ascii="Imperial BT" w:hAnsi="Imperial BT" w:cs="Calibri"/>
          <w:sz w:val="20"/>
          <w:szCs w:val="20"/>
        </w:rPr>
        <w:t>63 üncü</w:t>
      </w:r>
      <w:proofErr w:type="gramEnd"/>
      <w:r w:rsidRPr="00AD122E">
        <w:rPr>
          <w:rFonts w:ascii="Imperial BT" w:hAnsi="Imperial BT" w:cs="Calibri"/>
          <w:sz w:val="20"/>
          <w:szCs w:val="20"/>
        </w:rPr>
        <w:t xml:space="preserve"> maddenin birinci, üçüncü, dördüncü, beşinci, altıncı ve sekizinci fıkra hükümleri Türkiye Gümrük Bölgesinden çıkan eşyaya ilişkin özet beyana da uygulanır.</w:t>
      </w:r>
    </w:p>
    <w:p w14:paraId="7462F40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Gümrük idaresince, Türkiye Gümrük Bölgesini terk edecek eşya için verilen özet beyana ilişkin olarak, eşyanın Türkiye Gümrük Bölgesini terk etmesinden önce emniyet ve güvenlik amacıyla risk esaslı kontroller yapılır. Yapılan risk analizinin tamamlanmasından sonra eşyanın çıkışına izin verilir.</w:t>
      </w:r>
    </w:p>
    <w:p w14:paraId="1338EC3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Birinci fıkra uyarınca özet beyanın verilmediği durumlarda, emniyet ve güvenlik amaçlı risk analizi, eşyanın sunulduğu gümrük idaresince gümrük beyannamesi veya beyanname yerine geçen belge veya eşyaya ilişkin diğer bilgiler üzerinden gerçekleştirilir.</w:t>
      </w:r>
    </w:p>
    <w:p w14:paraId="09CBBA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Gümrük idaresi tarafından yapılan risk analizi sonucunda, eşyanın Türkiye Gümrük Bölgesini terk etmesine izin verilemeyeceğinin anlaşılması halinde, özet beyanı veren kişiye bildirimde bulunulur. Bu işlemler </w:t>
      </w:r>
      <w:proofErr w:type="spellStart"/>
      <w:r w:rsidRPr="00AD122E">
        <w:rPr>
          <w:rFonts w:ascii="Imperial BT" w:hAnsi="Imperial BT" w:cs="Calibri"/>
          <w:sz w:val="20"/>
          <w:szCs w:val="20"/>
        </w:rPr>
        <w:t>yirmidört</w:t>
      </w:r>
      <w:proofErr w:type="spellEnd"/>
      <w:r w:rsidRPr="00AD122E">
        <w:rPr>
          <w:rFonts w:ascii="Imperial BT" w:hAnsi="Imperial BT" w:cs="Calibri"/>
          <w:sz w:val="20"/>
          <w:szCs w:val="20"/>
        </w:rPr>
        <w:t xml:space="preserve"> saat içinde tamamlanır.</w:t>
      </w:r>
    </w:p>
    <w:p w14:paraId="67BCA2E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Özet beyan kapsamı eşyanın özet beyanın tescil edildiği tarihi izleyen yüz elli gün içerisinde Türkiye Gümrük Bölgesini terk etmemesi halinde özet beyan verilmemiş sayılır.</w:t>
      </w:r>
    </w:p>
    <w:p w14:paraId="4AC21238" w14:textId="0F5DF6F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005503CA" w:rsidRPr="00AD122E">
        <w:rPr>
          <w:rFonts w:ascii="Imperial BT" w:hAnsi="Imperial BT" w:cs="Calibri"/>
          <w:b/>
          <w:bCs/>
          <w:sz w:val="20"/>
          <w:szCs w:val="20"/>
        </w:rPr>
        <w:t>(Ek: RG-</w:t>
      </w:r>
      <w:r w:rsidRPr="00AD122E">
        <w:rPr>
          <w:rFonts w:ascii="Imperial BT" w:hAnsi="Imperial BT" w:cs="Calibri"/>
          <w:b/>
          <w:bCs/>
          <w:sz w:val="20"/>
          <w:szCs w:val="20"/>
        </w:rPr>
        <w:t>2/12/2014-29193) </w:t>
      </w:r>
      <w:r w:rsidRPr="00AD122E">
        <w:rPr>
          <w:rFonts w:ascii="Imperial BT" w:hAnsi="Imperial BT" w:cs="Calibri"/>
          <w:sz w:val="20"/>
          <w:szCs w:val="20"/>
        </w:rPr>
        <w:t xml:space="preserve">Türkiye Gümrük Bölgesine havayoluyla getirilen ve </w:t>
      </w:r>
      <w:proofErr w:type="gramStart"/>
      <w:r w:rsidRPr="00AD122E">
        <w:rPr>
          <w:rFonts w:ascii="Imperial BT" w:hAnsi="Imperial BT" w:cs="Calibri"/>
          <w:sz w:val="20"/>
          <w:szCs w:val="20"/>
        </w:rPr>
        <w:t>63 üncü</w:t>
      </w:r>
      <w:proofErr w:type="gramEnd"/>
      <w:r w:rsidRPr="00AD122E">
        <w:rPr>
          <w:rFonts w:ascii="Imperial BT" w:hAnsi="Imperial BT" w:cs="Calibri"/>
          <w:sz w:val="20"/>
          <w:szCs w:val="20"/>
        </w:rPr>
        <w:t xml:space="preserve"> madde hükümlerine göre özet beyanı verilen eşyanın, varış yeri ile alıcısının değişmemesi koşuluyla, gümrüğe sunulduğu tarihten itibaren on dört gün içinde, boşaltıldığı havalimanından havayoluyla tekrar Türkiye Gümrük Bölgesi dışına çıkışında özet beyan aranmaz.</w:t>
      </w:r>
    </w:p>
    <w:p w14:paraId="1241BED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Kombine taşımacılıkta özet beyan düzenlenmesi</w:t>
      </w:r>
    </w:p>
    <w:p w14:paraId="7F4234E9" w14:textId="0D42856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436 – (Başlığı </w:t>
      </w:r>
      <w:proofErr w:type="gramStart"/>
      <w:r w:rsidRPr="00AD122E">
        <w:rPr>
          <w:rFonts w:ascii="Imperial BT" w:hAnsi="Imperial BT" w:cs="Calibri"/>
          <w:b/>
          <w:bCs/>
          <w:sz w:val="20"/>
          <w:szCs w:val="20"/>
        </w:rPr>
        <w:t>ile birlikte</w:t>
      </w:r>
      <w:proofErr w:type="gramEnd"/>
      <w:r w:rsidRPr="00AD122E">
        <w:rPr>
          <w:rFonts w:ascii="Imperial BT" w:hAnsi="Imperial BT" w:cs="Calibri"/>
          <w:b/>
          <w:bCs/>
          <w:sz w:val="20"/>
          <w:szCs w:val="20"/>
        </w:rPr>
        <w:t xml:space="preserve"> değişik:</w:t>
      </w:r>
      <w:r w:rsidR="00FD09B4" w:rsidRPr="00AD122E">
        <w:rPr>
          <w:rFonts w:ascii="Imperial BT" w:hAnsi="Imperial BT" w:cs="Calibri"/>
          <w:b/>
          <w:bCs/>
          <w:sz w:val="20"/>
          <w:szCs w:val="20"/>
        </w:rPr>
        <w:t xml:space="preserve"> </w:t>
      </w:r>
      <w:r w:rsidRPr="00AD122E">
        <w:rPr>
          <w:rFonts w:ascii="Imperial BT" w:hAnsi="Imperial BT" w:cs="Calibri"/>
          <w:b/>
          <w:bCs/>
          <w:sz w:val="20"/>
          <w:szCs w:val="20"/>
        </w:rPr>
        <w:t>RG-2/11/2011-28103)</w:t>
      </w:r>
    </w:p>
    <w:p w14:paraId="29F4B8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Türkiye Gümrük Bölgesini terk eden eşyanın kombine taşımacılıkla taşındığı hallerde özet beyanı verme yükümlülüğü taşınan taşıma aracının işleticisine aittir.</w:t>
      </w:r>
    </w:p>
    <w:p w14:paraId="2C54B32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Çıkış bildirimi</w:t>
      </w:r>
    </w:p>
    <w:p w14:paraId="486A7CF2" w14:textId="3088E5C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437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w:t>
      </w:r>
      <w:r w:rsidRPr="00AD122E">
        <w:rPr>
          <w:rFonts w:ascii="Imperial BT" w:hAnsi="Imperial BT" w:cs="Calibri"/>
          <w:b/>
          <w:bCs/>
          <w:sz w:val="20"/>
          <w:szCs w:val="20"/>
          <w:vertAlign w:val="superscript"/>
        </w:rPr>
        <w:t>   </w:t>
      </w:r>
    </w:p>
    <w:p w14:paraId="3848213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Türkiye Gümrük Bölgesini terk ederken kullanılan taşıtın işleticisi veya temsilcisi, çıkış gümrük idaresine Türkiye Gümrük Bölgesini terk ettiği ana kadar taşıtın çıkışını bildirir. Çıkış bildirimi, taşıtta taşınan tüm eşyayı kapsayacak şekilde veri işleme tekniği yoluyla verilir.</w:t>
      </w:r>
    </w:p>
    <w:p w14:paraId="422EF18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Denizyolu taşımacılığında çıkış bildirimi eşyanın taşıta yüklenmesinden önce verilir. Çıkış bildiriminde beyan edilen eşyanın miktar bilgisi ile çıkış bildirimine konu olan beyannamede yer alan eşyanın miktar bilgisi elektronik ortamda karşılaştırılır. Farkın mevzuatta belirlenen sınırlar içerisinde olmaması halinde, eşyanın deniz taşıtına yüklenmesine izin verilmez.</w:t>
      </w:r>
    </w:p>
    <w:p w14:paraId="1DF4AAE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Kara sınır kapılarından transit kapsamında Türkiye Gümrük Bölgesini terk edecek taşıt için birinci fıkra hükmü uygulanmaz.</w:t>
      </w:r>
    </w:p>
    <w:p w14:paraId="4E4C1D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Çıkış bildiriminde, gümrük beyannamesi, beyanname yerine geçen belge veya özet beyanın tespiti için gerekli bilgiler ile taşımaya ilişkin bilgiler yer alır.</w:t>
      </w:r>
    </w:p>
    <w:p w14:paraId="590B243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Çıkış bildirimi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manifesto bilgileri bilgisayar veri işleme tekniği yoluyla gümrük idaresine gönderilir. Orijinal manifesto ve konşimentolar gümrük kontrolleri kapsamında gerekli görüldüğünde gümrük idaresine ibraz edilmek üzere Kanunun </w:t>
      </w:r>
      <w:proofErr w:type="gramStart"/>
      <w:r w:rsidRPr="00AD122E">
        <w:rPr>
          <w:rFonts w:ascii="Imperial BT" w:hAnsi="Imperial BT" w:cs="Calibri"/>
          <w:sz w:val="20"/>
          <w:szCs w:val="20"/>
        </w:rPr>
        <w:t>13 üncü</w:t>
      </w:r>
      <w:proofErr w:type="gramEnd"/>
      <w:r w:rsidRPr="00AD122E">
        <w:rPr>
          <w:rFonts w:ascii="Imperial BT" w:hAnsi="Imperial BT" w:cs="Calibri"/>
          <w:sz w:val="20"/>
          <w:szCs w:val="20"/>
        </w:rPr>
        <w:t xml:space="preserve"> maddesinde belirtilen belge saklama süresince muhafaza edilir. Çıkış bildirimi ile çıkış bildirimine konu olan beyanname ve manifesto bilgileri üzerinden Bakanlıkça belirlenecek usul ve esaslar çerçevesinde deniz </w:t>
      </w:r>
      <w:r w:rsidRPr="00AD122E">
        <w:rPr>
          <w:rFonts w:ascii="Imperial BT" w:hAnsi="Imperial BT" w:cs="Calibri"/>
          <w:sz w:val="20"/>
          <w:szCs w:val="20"/>
        </w:rPr>
        <w:lastRenderedPageBreak/>
        <w:t>taşıtının çıkışından sonra yirmi dört saat içerisinde gerekli işlem ve kontroller yapılır.</w:t>
      </w:r>
    </w:p>
    <w:p w14:paraId="1B788D5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Bilgisayar sistemlerinde ortaya çıkabilecek yerel veya merkezi arıza hallerinde, çıkış bildiriminin verilmesine ilişkin usul ve esaslar Bakanlıkça belirlenir.</w:t>
      </w:r>
    </w:p>
    <w:p w14:paraId="7AD35A7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Çıkış bildirimini veren kişi çıkış bildiriminde yer alan bilgilerin doğruluğundan sorumludur.</w:t>
      </w:r>
    </w:p>
    <w:p w14:paraId="2C98389E" w14:textId="441A3A17" w:rsidR="003B6264" w:rsidRPr="00AD122E" w:rsidRDefault="009B0A90" w:rsidP="003B626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r w:rsidR="005503CA" w:rsidRPr="00AD122E">
        <w:rPr>
          <w:rFonts w:ascii="Imperial BT" w:hAnsi="Imperial BT" w:cs="Calibri"/>
          <w:b/>
          <w:bCs/>
          <w:sz w:val="20"/>
          <w:szCs w:val="20"/>
        </w:rPr>
        <w:t>(Ek: RG-</w:t>
      </w:r>
      <w:r w:rsidRPr="00AD122E">
        <w:rPr>
          <w:rFonts w:ascii="Imperial BT" w:hAnsi="Imperial BT" w:cs="Calibri"/>
          <w:b/>
          <w:bCs/>
          <w:sz w:val="20"/>
          <w:szCs w:val="20"/>
        </w:rPr>
        <w:t>13/2/2021-31394)</w:t>
      </w:r>
      <w:r w:rsidRPr="00AD122E">
        <w:rPr>
          <w:rFonts w:ascii="Imperial BT" w:hAnsi="Imperial BT" w:cs="Calibri"/>
          <w:sz w:val="20"/>
          <w:szCs w:val="20"/>
        </w:rPr>
        <w:t> Kanunun 225 inci maddesinin birinci fıkrası hükmü uyarınca posta idaresi tarafından dolaylı temsilci sıfatıyla elektronik beyanı yapılan posta gönderilerinin çıkış bildirimi, taşıyıcıdan bilgi alınmak suretiyle posta idaresince verilebilir. Bu durumda, eşyanın çıkışına ilişkin bilgiler gümrük idaresince kontrol edildikten sonra çıkış bildirimi onaylanır.</w:t>
      </w:r>
    </w:p>
    <w:p w14:paraId="40628A00" w14:textId="61B66046" w:rsidR="009B0A90" w:rsidRPr="00AD122E" w:rsidRDefault="009B0A90" w:rsidP="003B6264">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1F550176" w14:textId="77777777" w:rsidR="009B0A90" w:rsidRPr="00AD122E" w:rsidRDefault="009B0A90" w:rsidP="00D41C16">
      <w:pPr>
        <w:pStyle w:val="Balk1"/>
        <w:spacing w:line="240" w:lineRule="auto"/>
      </w:pPr>
      <w:bookmarkStart w:id="87" w:name="_Toc96009720"/>
      <w:r w:rsidRPr="00AD122E">
        <w:t>ALTINCI KİTAP</w:t>
      </w:r>
      <w:bookmarkEnd w:id="87"/>
    </w:p>
    <w:p w14:paraId="1B25CF15" w14:textId="77777777" w:rsidR="009B0A90" w:rsidRPr="00AD122E" w:rsidRDefault="009B0A90" w:rsidP="00D41C16">
      <w:pPr>
        <w:pStyle w:val="Balk1"/>
        <w:spacing w:line="240" w:lineRule="auto"/>
      </w:pPr>
      <w:bookmarkStart w:id="88" w:name="_Toc96009721"/>
      <w:r w:rsidRPr="00AD122E">
        <w:t>Özellik Gösteren Faaliyetler</w:t>
      </w:r>
      <w:bookmarkEnd w:id="88"/>
    </w:p>
    <w:p w14:paraId="1486097C"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5269E01" w14:textId="77777777" w:rsidR="009B0A90" w:rsidRPr="00AD122E" w:rsidRDefault="009B0A90" w:rsidP="00D41C16">
      <w:pPr>
        <w:pStyle w:val="Balk2"/>
        <w:spacing w:before="0" w:after="0" w:line="240" w:lineRule="auto"/>
      </w:pPr>
      <w:bookmarkStart w:id="89" w:name="_Toc96009722"/>
      <w:r w:rsidRPr="00AD122E">
        <w:t>BİRİNCİ KISIM</w:t>
      </w:r>
      <w:bookmarkEnd w:id="89"/>
    </w:p>
    <w:p w14:paraId="658882E6" w14:textId="77777777" w:rsidR="009B0A90" w:rsidRPr="00AD122E" w:rsidRDefault="009B0A90" w:rsidP="00D41C16">
      <w:pPr>
        <w:pStyle w:val="Balk2"/>
        <w:spacing w:before="0" w:after="0" w:line="240" w:lineRule="auto"/>
      </w:pPr>
      <w:bookmarkStart w:id="90" w:name="_Toc96009723"/>
      <w:r w:rsidRPr="00AD122E">
        <w:t>Gümrük Vergilerinden Muafiyet ve İstisna</w:t>
      </w:r>
      <w:bookmarkEnd w:id="90"/>
    </w:p>
    <w:p w14:paraId="4112992E"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18B5B92" w14:textId="77777777" w:rsidR="009B0A90" w:rsidRPr="00AD122E" w:rsidRDefault="009B0A90" w:rsidP="00D41C16">
      <w:pPr>
        <w:pStyle w:val="Balk3"/>
        <w:spacing w:before="0" w:after="0" w:line="240" w:lineRule="auto"/>
      </w:pPr>
      <w:bookmarkStart w:id="91" w:name="_Toc96009724"/>
      <w:r w:rsidRPr="00AD122E">
        <w:t>BİRİNCİ BÖLÜM</w:t>
      </w:r>
      <w:bookmarkEnd w:id="91"/>
    </w:p>
    <w:p w14:paraId="5A44AC0E" w14:textId="77777777" w:rsidR="009B0A90" w:rsidRPr="00AD122E" w:rsidRDefault="009B0A90" w:rsidP="00D41C16">
      <w:pPr>
        <w:pStyle w:val="Balk3"/>
        <w:spacing w:before="0" w:after="0" w:line="240" w:lineRule="auto"/>
      </w:pPr>
      <w:bookmarkStart w:id="92" w:name="_Toc96009725"/>
      <w:r w:rsidRPr="00AD122E">
        <w:t>Diplomatik Muafiyetler</w:t>
      </w:r>
      <w:bookmarkEnd w:id="92"/>
    </w:p>
    <w:p w14:paraId="178981E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Diplomatik muafiyetlerden yararlanacak kişiler</w:t>
      </w:r>
    </w:p>
    <w:p w14:paraId="1148968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438 – </w:t>
      </w:r>
      <w:r w:rsidRPr="00AD122E">
        <w:rPr>
          <w:rFonts w:ascii="Imperial BT" w:hAnsi="Imperial BT" w:cs="Calibri"/>
          <w:sz w:val="20"/>
          <w:szCs w:val="20"/>
        </w:rPr>
        <w:t>(1) Diplomatik muafiyetlerden;</w:t>
      </w:r>
    </w:p>
    <w:p w14:paraId="28C3108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Yabancı devlet başkanları ve aileleri ile refakatlerine memur olanlar,</w:t>
      </w:r>
    </w:p>
    <w:p w14:paraId="5E5D1AC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Diplomatik pasaportu haiz olmak kaydıyla resmi bir ziyaret veya görev için Türkiye’ye gelen delegelerle, sivil ve askeri heyetler,</w:t>
      </w:r>
    </w:p>
    <w:p w14:paraId="34DA0091" w14:textId="2F34879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w:t>
      </w:r>
      <w:r w:rsidR="00FD09B4" w:rsidRPr="00AD122E">
        <w:rPr>
          <w:rFonts w:ascii="Imperial BT" w:hAnsi="Imperial BT" w:cs="Calibri"/>
          <w:sz w:val="20"/>
          <w:szCs w:val="20"/>
        </w:rPr>
        <w:t xml:space="preserve"> </w:t>
      </w:r>
      <w:r w:rsidR="00FD09B4" w:rsidRPr="00AD122E">
        <w:rPr>
          <w:rFonts w:ascii="Imperial BT" w:hAnsi="Imperial BT" w:cs="Calibri"/>
          <w:b/>
          <w:bCs/>
          <w:sz w:val="20"/>
          <w:szCs w:val="20"/>
        </w:rPr>
        <w:t>(Değişik: RG-2/12/2014-29193)</w:t>
      </w:r>
      <w:r w:rsidR="00FD09B4" w:rsidRPr="00AD122E">
        <w:rPr>
          <w:rFonts w:ascii="Imperial BT" w:hAnsi="Imperial BT" w:cs="Calibri"/>
          <w:sz w:val="20"/>
          <w:szCs w:val="20"/>
        </w:rPr>
        <w:t xml:space="preserve"> Yabancı devletlerin Türkiye’deki diplomatik temsilciliklerinde ve konsolosluklarında görevli misyon şefleri, diplomatik memurlar, meslekten konsolosluk memurları ile idari ve teknik personel ve milletlerarası resmi kuruluşların Türkiye’de ikamet eden misyon şefleri, diplomatik memurları ile idari ve teknik personeli,</w:t>
      </w:r>
    </w:p>
    <w:p w14:paraId="2A54893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yararlanabilir</w:t>
      </w:r>
      <w:proofErr w:type="gramEnd"/>
      <w:r w:rsidRPr="00AD122E">
        <w:rPr>
          <w:rFonts w:ascii="Imperial BT" w:hAnsi="Imperial BT" w:cs="Calibri"/>
          <w:sz w:val="20"/>
          <w:szCs w:val="20"/>
        </w:rPr>
        <w:t>.</w:t>
      </w:r>
    </w:p>
    <w:p w14:paraId="0820512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Diplomatik muafiyetlerin uygulanmasında karşılıklılık şartı</w:t>
      </w:r>
    </w:p>
    <w:p w14:paraId="5AD627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439 – </w:t>
      </w:r>
      <w:r w:rsidRPr="00AD122E">
        <w:rPr>
          <w:rFonts w:ascii="Imperial BT" w:hAnsi="Imperial BT" w:cs="Calibri"/>
          <w:sz w:val="20"/>
          <w:szCs w:val="20"/>
        </w:rPr>
        <w:t>(1) Diplomatik muafiyet ve kolaylıkların uygulanabilmesi için, aynı muafiyet ve kolaylıkların yabancı devletler tarafından da karşılıklı olarak gösterilmiş bulunması şarttır.</w:t>
      </w:r>
    </w:p>
    <w:p w14:paraId="64A3F3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Daha az muafiyet ve kolaylık gösteren devletler hakkında karşılıklı uygulanacak muafiyet ve kolaylıklar o nispette azaltılır.</w:t>
      </w:r>
    </w:p>
    <w:p w14:paraId="00C3A1C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Diplomat statüsündeki memurlarımıza kolaylık tanıyan ve muafiyet uygulayan yabancı devletlerin adları ve kabul ettikleri kolaylık ve muafiyet dereceleri ile yabancı devletlerin uygulamakta oldukları diplomatik muafiyetler ve kolaylıklara ait değişiklikler, Dışişleri Bakanlığı tarafından Müsteşarlığa düzenli olarak bildirilir ve bunlar gümrük idarelerine duyurulur.</w:t>
      </w:r>
    </w:p>
    <w:p w14:paraId="6C20EC5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Durumları gümrüklere bildirilmemiş olan devletlerin diplomasi memurları ve eşyası hakkında, Kanunda yazılı muafiyet ve kolaylıklar uygulanmayarak, keyfiyet Müsteşarlığa intikal ettirilir ve alınacak talimata göre gereği yapılır.</w:t>
      </w:r>
    </w:p>
    <w:p w14:paraId="461771D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(5) Diplomatik muafiyet kapsamında gelen eşya ile kültürel miras eserleri ve münhasıran misyon binası içerisinde düzenlenecek sergilere gelen her türlü eşyanın ithal, devir, satış, gümrüğe terk, bağış ve ihraç işlemleri ile ilgili her türlü ek düzenlemeyi Müsteşarlık ile karşılıklılık şartının varlığını tespit eden Dışişleri Bakanlığı müştereken yapabilir.</w:t>
      </w:r>
    </w:p>
    <w:p w14:paraId="0C76246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Diplomatik muafiyete tabi eşyanın gümrük işlemleri</w:t>
      </w:r>
    </w:p>
    <w:p w14:paraId="2B5EAC0E" w14:textId="04ABFED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440 –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-2/12/2014-29193)</w:t>
      </w:r>
    </w:p>
    <w:p w14:paraId="69FB508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Diplomatik muafiyetten yararlanan;</w:t>
      </w:r>
    </w:p>
    <w:p w14:paraId="694C404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Yabancı devlet başkanları ve aile fertleriyle refakatlerine memur olanların,</w:t>
      </w:r>
    </w:p>
    <w:p w14:paraId="2D4AAE5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Diplomatik pasaportu haiz olmak kaydıyla resmi bir ziyaret veya görev ile Türkiye’ye gelen delegelerle, sivil ve askeri heyetlerin,</w:t>
      </w:r>
    </w:p>
    <w:p w14:paraId="250F5B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Yabancı devletlerin Türkiye’deki diplomatik temsilciliklerinde ve konsolosluklarında görevli misyon şefleri ile diplomasi memurları ve meslekten konsolosluk memurlarının,</w:t>
      </w:r>
    </w:p>
    <w:p w14:paraId="5945A95F"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Milletlerarası resmi kuruluşların Türkiye’de ikamet eden misyon şefleri, diplomatik memurları ile idari ve teknik personelinin,</w:t>
      </w:r>
    </w:p>
    <w:p w14:paraId="607F96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Yabancı devletlerin Türkiye’deki diplomatik temsilciliklerinde ve konsolosluklarında görevli idari ve teknik personelin,</w:t>
      </w:r>
    </w:p>
    <w:p w14:paraId="19B9AEAF"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beraberlerinde</w:t>
      </w:r>
      <w:proofErr w:type="gramEnd"/>
      <w:r w:rsidRPr="00AD122E">
        <w:rPr>
          <w:rFonts w:ascii="Imperial BT" w:hAnsi="Imperial BT" w:cs="Calibri"/>
          <w:sz w:val="20"/>
          <w:szCs w:val="20"/>
        </w:rPr>
        <w:t xml:space="preserve"> gelen kişisel eşya ve ev eşyası ile, görevlerinin yapılmasıyla ilgili her türlü eşya için, ilgililerinden </w:t>
      </w:r>
      <w:proofErr w:type="gramStart"/>
      <w:r w:rsidRPr="00AD122E">
        <w:rPr>
          <w:rFonts w:ascii="Imperial BT" w:hAnsi="Imperial BT" w:cs="Calibri"/>
          <w:sz w:val="20"/>
          <w:szCs w:val="20"/>
        </w:rPr>
        <w:t>hiç bir</w:t>
      </w:r>
      <w:proofErr w:type="gramEnd"/>
      <w:r w:rsidRPr="00AD122E">
        <w:rPr>
          <w:rFonts w:ascii="Imperial BT" w:hAnsi="Imperial BT" w:cs="Calibri"/>
          <w:sz w:val="20"/>
          <w:szCs w:val="20"/>
        </w:rPr>
        <w:t xml:space="preserve"> beyan aranılmaz ve bu eşya muayene edilmez.</w:t>
      </w:r>
    </w:p>
    <w:p w14:paraId="036F2B1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Sözü edilenlerin kimlikleri pasaportlarının incelenmesinden anlaşılır ve kendilerine azami kolaylık ve nezaket gösterilir.</w:t>
      </w:r>
    </w:p>
    <w:p w14:paraId="5AD40D8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Şüphe ve yazılı, açık adresli ve imzalı ihbar olmadıkça, bu eşya muayene edilmez.</w:t>
      </w:r>
    </w:p>
    <w:p w14:paraId="1418ED6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Birinci fıkrada yazılı kişilerin beraberlerinde gelmeyen eşyası ile resmi görevlerin yapılması ile ilgili ve elçilik, konsolosluk veya milletlerarası kuruluşlarda kullanılacak eşya ve elçilik, konsolosluk veya milletlerarası kuruluş binalarının inşaatında kullanılmak üzere getirilecek malzeme için ilgili elçiliklerce, konsolosluklarca veya milletlerarası kuruluşlarca tanzim ve Dışişleri Bakanlığınca vize edilmiş ‘</w:t>
      </w:r>
      <w:proofErr w:type="spellStart"/>
      <w:r w:rsidRPr="00AD122E">
        <w:rPr>
          <w:rFonts w:ascii="Imperial BT" w:hAnsi="Imperial BT" w:cs="Calibri"/>
          <w:sz w:val="20"/>
          <w:szCs w:val="20"/>
        </w:rPr>
        <w:t>Mektup’lar</w:t>
      </w:r>
      <w:proofErr w:type="spellEnd"/>
      <w:r w:rsidRPr="00AD122E">
        <w:rPr>
          <w:rFonts w:ascii="Imperial BT" w:hAnsi="Imperial BT" w:cs="Calibri"/>
          <w:sz w:val="20"/>
          <w:szCs w:val="20"/>
        </w:rPr>
        <w:t xml:space="preserve"> beyanname olarak kabul olunur. Aksi takdirde, bu eşyanın gümrük işlemleri gümrük beyannamesi ile yapılır.</w:t>
      </w:r>
    </w:p>
    <w:p w14:paraId="1B57988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Birinci fıkrada sayılanlara ait taşıtlar ile elçilikler, konsolosluklar veya milletlerarası kuruluşlarda kullanılmak üzere getirilen taşıtların gümrük işlemleri, ilgili elçilik, konsolosluk, milletlerarası kuruluş veya muafiyet hakkı tanınmış misyon şeflikleri veya heyet başkanları tarafından tanzim ve Dışişleri Bakanlığınca vize edilmiş mektuplarla sonuçlandırılır.</w:t>
      </w:r>
    </w:p>
    <w:p w14:paraId="0A842BCC" w14:textId="77777777" w:rsidR="009B0A90" w:rsidRPr="00AD122E" w:rsidRDefault="009B0A90" w:rsidP="00D41C16">
      <w:pPr>
        <w:spacing w:after="0" w:line="240" w:lineRule="auto"/>
        <w:ind w:left="0" w:firstLine="567"/>
        <w:jc w:val="both"/>
        <w:rPr>
          <w:rFonts w:ascii="Imperial BT" w:hAnsi="Imperial BT"/>
          <w:sz w:val="20"/>
          <w:szCs w:val="20"/>
        </w:rPr>
      </w:pPr>
      <w:proofErr w:type="spellStart"/>
      <w:r w:rsidRPr="00AD122E">
        <w:rPr>
          <w:rFonts w:ascii="Imperial BT" w:hAnsi="Imperial BT" w:cs="Calibri"/>
          <w:b/>
          <w:bCs/>
          <w:sz w:val="20"/>
          <w:szCs w:val="20"/>
        </w:rPr>
        <w:t>Muafen</w:t>
      </w:r>
      <w:proofErr w:type="spellEnd"/>
      <w:r w:rsidRPr="00AD122E">
        <w:rPr>
          <w:rFonts w:ascii="Imperial BT" w:hAnsi="Imperial BT" w:cs="Calibri"/>
          <w:b/>
          <w:bCs/>
          <w:sz w:val="20"/>
          <w:szCs w:val="20"/>
        </w:rPr>
        <w:t xml:space="preserve"> giren eşya ve taşıtların satış ve devri</w:t>
      </w:r>
    </w:p>
    <w:p w14:paraId="0B90EB0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441 – </w:t>
      </w:r>
      <w:r w:rsidRPr="00AD122E">
        <w:rPr>
          <w:rFonts w:ascii="Imperial BT" w:hAnsi="Imperial BT" w:cs="Calibri"/>
          <w:sz w:val="20"/>
          <w:szCs w:val="20"/>
        </w:rPr>
        <w:t xml:space="preserve">(1) Diplomatik muafiyetlerden yararlanılarak yurda sokulan eşya ve taşıtların gerek muafiyet hakkı </w:t>
      </w:r>
      <w:proofErr w:type="gramStart"/>
      <w:r w:rsidRPr="00AD122E">
        <w:rPr>
          <w:rFonts w:ascii="Imperial BT" w:hAnsi="Imperial BT" w:cs="Calibri"/>
          <w:sz w:val="20"/>
          <w:szCs w:val="20"/>
        </w:rPr>
        <w:t>olan,</w:t>
      </w:r>
      <w:proofErr w:type="gramEnd"/>
      <w:r w:rsidRPr="00AD122E">
        <w:rPr>
          <w:rFonts w:ascii="Imperial BT" w:hAnsi="Imperial BT" w:cs="Calibri"/>
          <w:sz w:val="20"/>
          <w:szCs w:val="20"/>
        </w:rPr>
        <w:t xml:space="preserve"> gerekse muafiyet hakkı bulunmayan kimse ve yerlere herhangi bir suretle devir veya satışı Dışişleri Bakanlığının önceden iznine tabidir.</w:t>
      </w:r>
    </w:p>
    <w:p w14:paraId="5195550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devir veya satış diplomatik muafiyet hakkı olan bir kişiye veya yere yapılıyorsa, gümrük işlemleri ilgililerden yeniden alınacak ve Dışişleri Bakanlığının vizesinden geçmiş elçilik mektuplarıyla yapılır.</w:t>
      </w:r>
    </w:p>
    <w:p w14:paraId="68EC573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Devir veya satış diplomatik muafiyet hakkı bulunmayan, özel bir kanunla vergi muafiyetinden faydalanan bir yere yapılıyorsa, ilgililerden yeniden alınacak serbest dolaşıma giriş beyannamesiyle gümrük işlemleri tamamlanır.</w:t>
      </w:r>
    </w:p>
    <w:p w14:paraId="4DDBD3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Devir veya satış muafiyet hakkı olmayan yer ve kişilere yapılıyorsa, bunların gümrük işlemleri, ilgiliden alınacak serbest dolaşıma giriş beyannamesiyle yürütülür ve Kanunun 181 inci maddesi hükmü gereğince gümrük vergileri tahakkuk ve tahsil olunur.</w:t>
      </w:r>
    </w:p>
    <w:p w14:paraId="055FA0E5" w14:textId="77777777" w:rsidR="009B0A90" w:rsidRPr="00647C62"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Bu madde kapsamında devir veya satışı yapılan eşya ve taşıtlara ilişkin ilk </w:t>
      </w:r>
      <w:r w:rsidRPr="00647C62">
        <w:rPr>
          <w:rFonts w:ascii="Imperial BT" w:hAnsi="Imperial BT" w:cs="Calibri"/>
          <w:sz w:val="20"/>
          <w:szCs w:val="20"/>
        </w:rPr>
        <w:t>elçilik mektuplarının kayıtları, yeniden alınmış elçilik mektup veya beyanname kayıtlarına dayanılarak kapatılır.</w:t>
      </w:r>
    </w:p>
    <w:p w14:paraId="40AC35D3" w14:textId="77777777" w:rsidR="009B0A90" w:rsidRPr="00647C62" w:rsidRDefault="009B0A90" w:rsidP="00D41C16">
      <w:pPr>
        <w:spacing w:after="0" w:line="240" w:lineRule="auto"/>
        <w:ind w:left="0" w:firstLine="567"/>
        <w:jc w:val="both"/>
        <w:rPr>
          <w:rFonts w:ascii="Imperial BT" w:hAnsi="Imperial BT"/>
          <w:sz w:val="20"/>
          <w:szCs w:val="20"/>
        </w:rPr>
      </w:pPr>
      <w:proofErr w:type="spellStart"/>
      <w:r w:rsidRPr="00647C62">
        <w:rPr>
          <w:rFonts w:ascii="Imperial BT" w:hAnsi="Imperial BT" w:cs="Calibri"/>
          <w:b/>
          <w:bCs/>
          <w:sz w:val="20"/>
          <w:szCs w:val="20"/>
        </w:rPr>
        <w:t>Muafen</w:t>
      </w:r>
      <w:proofErr w:type="spellEnd"/>
      <w:r w:rsidRPr="00647C62">
        <w:rPr>
          <w:rFonts w:ascii="Imperial BT" w:hAnsi="Imperial BT" w:cs="Calibri"/>
          <w:b/>
          <w:bCs/>
          <w:sz w:val="20"/>
          <w:szCs w:val="20"/>
        </w:rPr>
        <w:t xml:space="preserve"> giren taşıtların çalınması</w:t>
      </w:r>
    </w:p>
    <w:p w14:paraId="36AC54DB" w14:textId="77777777" w:rsidR="00647C62" w:rsidRPr="00647C62" w:rsidRDefault="009B0A90" w:rsidP="00647C62">
      <w:pPr>
        <w:spacing w:after="0" w:line="240" w:lineRule="auto"/>
        <w:ind w:left="0" w:firstLine="567"/>
        <w:jc w:val="both"/>
        <w:rPr>
          <w:rFonts w:ascii="Imperial BT" w:hAnsi="Imperial BT" w:cs="Calibri"/>
          <w:sz w:val="20"/>
          <w:szCs w:val="20"/>
        </w:rPr>
      </w:pPr>
      <w:r w:rsidRPr="00647C62">
        <w:rPr>
          <w:rFonts w:ascii="Imperial BT" w:hAnsi="Imperial BT" w:cs="Calibri"/>
          <w:b/>
          <w:bCs/>
          <w:sz w:val="20"/>
          <w:szCs w:val="20"/>
        </w:rPr>
        <w:t>MADDE 442 – </w:t>
      </w:r>
      <w:r w:rsidRPr="00647C62">
        <w:rPr>
          <w:rFonts w:ascii="Imperial BT" w:hAnsi="Imperial BT" w:cs="Calibri"/>
          <w:sz w:val="20"/>
          <w:szCs w:val="20"/>
        </w:rPr>
        <w:t>(1) Diplomatik muafiyetlerden faydalanarak yurda sokulan taşıtların çalınmaları halinde, çalınma hadisesi, mahkeme ilamı veya Cumhuriyet Savcılığından veya olayın vuku bulduğu yerin en büyük mülki amirinden alınan belge ile ispatlandığı takdirde, bunların gümrük vergileri aranmayarak elçilik mektuplarının kayıtları adı geçen belgelerle kapatılır.</w:t>
      </w:r>
    </w:p>
    <w:p w14:paraId="0BA14F1A" w14:textId="51D36A92" w:rsidR="009B0A90" w:rsidRPr="00647C62" w:rsidRDefault="009B0A90" w:rsidP="00647C62">
      <w:pPr>
        <w:spacing w:after="0" w:line="240" w:lineRule="auto"/>
        <w:ind w:left="0" w:firstLine="567"/>
        <w:jc w:val="both"/>
        <w:rPr>
          <w:rFonts w:ascii="Imperial BT" w:hAnsi="Imperial BT"/>
          <w:b/>
          <w:bCs/>
          <w:sz w:val="20"/>
          <w:szCs w:val="20"/>
        </w:rPr>
      </w:pPr>
      <w:r w:rsidRPr="00647C62">
        <w:rPr>
          <w:rFonts w:ascii="Imperial BT" w:hAnsi="Imperial BT"/>
          <w:b/>
          <w:bCs/>
          <w:sz w:val="20"/>
          <w:szCs w:val="20"/>
        </w:rPr>
        <w:t>Mektupların şekli ve tescili</w:t>
      </w:r>
    </w:p>
    <w:p w14:paraId="46644960" w14:textId="77777777" w:rsidR="009B0A90" w:rsidRPr="00647C62" w:rsidRDefault="009B0A90" w:rsidP="00D41C16">
      <w:pPr>
        <w:spacing w:after="0" w:line="240" w:lineRule="auto"/>
        <w:ind w:left="0" w:firstLine="567"/>
        <w:jc w:val="both"/>
        <w:rPr>
          <w:rFonts w:ascii="Imperial BT" w:hAnsi="Imperial BT"/>
          <w:sz w:val="20"/>
          <w:szCs w:val="20"/>
        </w:rPr>
      </w:pPr>
      <w:r w:rsidRPr="00647C62">
        <w:rPr>
          <w:rFonts w:ascii="Imperial BT" w:hAnsi="Imperial BT" w:cs="Calibri"/>
          <w:b/>
          <w:bCs/>
          <w:sz w:val="20"/>
          <w:szCs w:val="20"/>
        </w:rPr>
        <w:t>MADDE 443 – </w:t>
      </w:r>
      <w:r w:rsidRPr="00647C62">
        <w:rPr>
          <w:rFonts w:ascii="Imperial BT" w:hAnsi="Imperial BT" w:cs="Calibri"/>
          <w:sz w:val="20"/>
          <w:szCs w:val="20"/>
        </w:rPr>
        <w:t>(1) Diplomatik muafiyetlerin uygulanmasındaki işlemlerde beyanname hükmünde olan elçilik mektuplarının şekil ve içereceği bilgiler ek-18’de gösterilmiştir.</w:t>
      </w:r>
    </w:p>
    <w:p w14:paraId="105FB2CE" w14:textId="77777777" w:rsidR="009B0A90" w:rsidRPr="00647C62" w:rsidRDefault="009B0A90" w:rsidP="00D41C16">
      <w:pPr>
        <w:spacing w:after="0" w:line="240" w:lineRule="auto"/>
        <w:ind w:left="0" w:firstLine="567"/>
        <w:jc w:val="both"/>
        <w:rPr>
          <w:rFonts w:ascii="Imperial BT" w:hAnsi="Imperial BT"/>
          <w:sz w:val="20"/>
          <w:szCs w:val="20"/>
        </w:rPr>
      </w:pPr>
      <w:r w:rsidRPr="00647C62">
        <w:rPr>
          <w:rFonts w:ascii="Imperial BT" w:hAnsi="Imperial BT" w:cs="Calibri"/>
          <w:sz w:val="20"/>
          <w:szCs w:val="20"/>
        </w:rPr>
        <w:t>(2) Gümrük idarelerine ibraz edilen mektuplar, örneğine uygun olarak düzenlenmiş ve Dışişleri Bakanlığının vizesinden geçmiş bulunduğu takdirde kabul olunur ve bir numara altında ayrı bir deftere kayıt ve tescil edilir.</w:t>
      </w:r>
    </w:p>
    <w:p w14:paraId="425B54E3" w14:textId="58650141" w:rsidR="009B0A90" w:rsidRPr="00AD122E" w:rsidRDefault="009B0A90" w:rsidP="00D41C16">
      <w:pPr>
        <w:spacing w:after="0" w:line="240" w:lineRule="auto"/>
        <w:ind w:left="0" w:firstLine="567"/>
        <w:jc w:val="both"/>
        <w:rPr>
          <w:rFonts w:ascii="Imperial BT" w:hAnsi="Imperial BT"/>
          <w:sz w:val="20"/>
          <w:szCs w:val="20"/>
        </w:rPr>
      </w:pPr>
      <w:r w:rsidRPr="00647C62">
        <w:rPr>
          <w:rFonts w:ascii="Imperial BT" w:hAnsi="Imperial BT" w:cs="Calibri"/>
          <w:sz w:val="20"/>
          <w:szCs w:val="20"/>
        </w:rPr>
        <w:t>(3) </w:t>
      </w:r>
      <w:r w:rsidR="00C63B74" w:rsidRPr="00647C62">
        <w:rPr>
          <w:rFonts w:ascii="Imperial BT" w:hAnsi="Imperial BT" w:cs="Calibri"/>
          <w:b/>
          <w:bCs/>
          <w:sz w:val="20"/>
          <w:szCs w:val="20"/>
        </w:rPr>
        <w:t>(Değişik</w:t>
      </w:r>
      <w:r w:rsidR="00C63B74" w:rsidRPr="00AD122E">
        <w:rPr>
          <w:rFonts w:ascii="Imperial BT" w:hAnsi="Imperial BT" w:cs="Calibri"/>
          <w:b/>
          <w:bCs/>
          <w:sz w:val="20"/>
          <w:szCs w:val="20"/>
        </w:rPr>
        <w:t>: RG</w:t>
      </w:r>
      <w:r w:rsidRPr="00AD122E">
        <w:rPr>
          <w:rFonts w:ascii="Imperial BT" w:hAnsi="Imperial BT" w:cs="Calibri"/>
          <w:b/>
          <w:bCs/>
          <w:sz w:val="20"/>
          <w:szCs w:val="20"/>
        </w:rPr>
        <w:t>-2/11/2011-28103</w:t>
      </w:r>
      <w:r w:rsidR="005C2EE9" w:rsidRPr="00AD122E">
        <w:rPr>
          <w:rFonts w:ascii="Imperial BT" w:hAnsi="Imperial BT" w:cs="Calibri"/>
          <w:b/>
          <w:bCs/>
          <w:sz w:val="20"/>
          <w:szCs w:val="20"/>
        </w:rPr>
        <w:t xml:space="preserve">) </w:t>
      </w:r>
      <w:r w:rsidRPr="00AD122E">
        <w:rPr>
          <w:rFonts w:ascii="Imperial BT" w:hAnsi="Imperial BT" w:cs="Calibri"/>
          <w:sz w:val="20"/>
          <w:szCs w:val="20"/>
        </w:rPr>
        <w:t>İşlemleri bitirilen mektuplarla, ilgili belgelerin kayıtları eşyanın tesliminden sonra kapatılır ve ilgili gümrük idaresinde saklanır.</w:t>
      </w:r>
    </w:p>
    <w:p w14:paraId="44D47051"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4E5A3D3" w14:textId="77777777" w:rsidR="009B0A90" w:rsidRPr="00AD122E" w:rsidRDefault="009B0A90" w:rsidP="00D41C16">
      <w:pPr>
        <w:pStyle w:val="Balk2"/>
        <w:spacing w:before="0" w:after="0" w:line="240" w:lineRule="auto"/>
      </w:pPr>
      <w:bookmarkStart w:id="93" w:name="_Toc96009726"/>
      <w:r w:rsidRPr="00AD122E">
        <w:t>İKİNCİ KISIM</w:t>
      </w:r>
      <w:bookmarkEnd w:id="93"/>
    </w:p>
    <w:p w14:paraId="18CAABAC" w14:textId="77777777" w:rsidR="009B0A90" w:rsidRPr="00AD122E" w:rsidRDefault="009B0A90" w:rsidP="00D41C16">
      <w:pPr>
        <w:pStyle w:val="Balk2"/>
        <w:spacing w:before="0" w:after="0" w:line="240" w:lineRule="auto"/>
      </w:pPr>
      <w:bookmarkStart w:id="94" w:name="_Toc96009727"/>
      <w:r w:rsidRPr="00AD122E">
        <w:t>Geri Gelen Eşya</w:t>
      </w:r>
      <w:bookmarkEnd w:id="94"/>
    </w:p>
    <w:p w14:paraId="3228AD0B"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D834461" w14:textId="77777777" w:rsidR="009B0A90" w:rsidRPr="00AD122E" w:rsidRDefault="009B0A90" w:rsidP="00D41C16">
      <w:pPr>
        <w:pStyle w:val="Balk3"/>
        <w:spacing w:before="0" w:after="0" w:line="240" w:lineRule="auto"/>
      </w:pPr>
      <w:bookmarkStart w:id="95" w:name="_Toc96009728"/>
      <w:r w:rsidRPr="00AD122E">
        <w:t>BİRİNCİ BÖLÜM</w:t>
      </w:r>
      <w:bookmarkEnd w:id="95"/>
    </w:p>
    <w:p w14:paraId="0FE31EB9" w14:textId="77777777" w:rsidR="009B0A90" w:rsidRPr="00AD122E" w:rsidRDefault="009B0A90" w:rsidP="00D41C16">
      <w:pPr>
        <w:pStyle w:val="Balk3"/>
        <w:spacing w:before="0" w:after="0" w:line="240" w:lineRule="auto"/>
        <w:rPr>
          <w:kern w:val="36"/>
        </w:rPr>
      </w:pPr>
      <w:bookmarkStart w:id="96" w:name="_Toc96009729"/>
      <w:r w:rsidRPr="00AD122E">
        <w:rPr>
          <w:kern w:val="36"/>
        </w:rPr>
        <w:t>Geçici Olarak Çıkan Taşıtlar ve Eşya</w:t>
      </w:r>
      <w:bookmarkEnd w:id="96"/>
    </w:p>
    <w:p w14:paraId="171E5EC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olarak çıkan taşıtlar ve eşya</w:t>
      </w:r>
    </w:p>
    <w:p w14:paraId="0325A06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444 – </w:t>
      </w:r>
      <w:r w:rsidRPr="00AD122E">
        <w:rPr>
          <w:rFonts w:ascii="Imperial BT" w:hAnsi="Imperial BT" w:cs="Calibri"/>
          <w:sz w:val="20"/>
          <w:szCs w:val="20"/>
        </w:rPr>
        <w:t>(1) Türkiye Gümrük Bölgesinden geçici olarak dışarı çıkarılacak taşıtlar ve ticari nitelikte olmayan eşya aşağıda yazılı şekilde beyana tabi tutulur:</w:t>
      </w:r>
    </w:p>
    <w:p w14:paraId="558843A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Yerleşim yeri Türkiye’de bulunan Türk ve yabancı gerçek ve tüzel kişilerin yabancı bir ülkeye geçici olarak çıkaracakları ve en geç üç yıl içerisinde geri getirecekleri kendilerine ait taşıtları, çıkış gümrük idaresi tarafından Türkiye’ye Giriş veya Türkiye’den Çıkış Yapan Taşıtların Kayıt ve Takip İşlemlerine İlişkin Taşıt Takip Programına kaydedilir. Yükümlü tarafından talep edilmesi halinde ‘Triptik’ veya ‘Gümrük Geçiş Karnesi’ beyanname olarak kabul olunur. Aynı zamanda söz konusu belgeler ile yapılan işlemler Taşıt Takip Programına da kaydedilir.</w:t>
      </w:r>
    </w:p>
    <w:p w14:paraId="679901A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Kanunda belirtilen üç yıllık süre sonunda çıkış ayniyetine uygun olarak geri getirilmek kaydıyla yabancı bir ülkeye gönderilecek ticari nitelikte olmayan </w:t>
      </w:r>
      <w:r w:rsidRPr="00AD122E">
        <w:rPr>
          <w:rFonts w:ascii="Imperial BT" w:hAnsi="Imperial BT" w:cs="Calibri"/>
          <w:sz w:val="20"/>
          <w:szCs w:val="20"/>
        </w:rPr>
        <w:lastRenderedPageBreak/>
        <w:t xml:space="preserve">eşyanın çıkışında yükümlü tarafından 3 nüsha olarak düzenlenecek ek-71’deki Türkiye Gümrük Bölgesi Dışına Gönderilen Ticari Nitelikte Olmayan Eşyaya Ait Geçici İhracat Beyannamesi ve Taahhütnamesi ihracat işlemini yapan gümrük idaresine ibraz edilir. Bu beyanname ve taahhütnamenin 1 ve </w:t>
      </w:r>
      <w:proofErr w:type="gramStart"/>
      <w:r w:rsidRPr="00AD122E">
        <w:rPr>
          <w:rFonts w:ascii="Imperial BT" w:hAnsi="Imperial BT" w:cs="Calibri"/>
          <w:sz w:val="20"/>
          <w:szCs w:val="20"/>
        </w:rPr>
        <w:t>3 üncü</w:t>
      </w:r>
      <w:proofErr w:type="gramEnd"/>
      <w:r w:rsidRPr="00AD122E">
        <w:rPr>
          <w:rFonts w:ascii="Imperial BT" w:hAnsi="Imperial BT" w:cs="Calibri"/>
          <w:sz w:val="20"/>
          <w:szCs w:val="20"/>
        </w:rPr>
        <w:t xml:space="preserve"> nüshaları gümrüğünde saklanır. </w:t>
      </w:r>
      <w:proofErr w:type="gramStart"/>
      <w:r w:rsidRPr="00AD122E">
        <w:rPr>
          <w:rFonts w:ascii="Imperial BT" w:hAnsi="Imperial BT" w:cs="Calibri"/>
          <w:sz w:val="20"/>
          <w:szCs w:val="20"/>
        </w:rPr>
        <w:t xml:space="preserve">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nüshası tekrar girişte gümrük idaresine ibraz edilmek üzere yükümlüye verilir.</w:t>
      </w:r>
    </w:p>
    <w:p w14:paraId="73E1C1F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Türkiye’deki yabancı elçilikler ile konsolosluklar mensubu bulunan diplomatik statüdeki memurlara ait Türkiye’de trafiğe kayıtlı taşıtlar da Taşıt Takip Programına kaydedilerek çıkış işlemleri gerçekleştirilir ve başka bir gümrük işlemine tabi tutulmaz.</w:t>
      </w:r>
    </w:p>
    <w:p w14:paraId="36DB9140"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Geçici olarak Türkiye’den çıkarılan demiryolu araçlarının çıkış ve girişlerinde uluslararası anlaşma hükümlerine göre işlem yapılır.</w:t>
      </w:r>
    </w:p>
    <w:p w14:paraId="206020CA" w14:textId="75FF3DD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w:t>
      </w:r>
      <w:r w:rsidR="005503CA" w:rsidRPr="00AD122E">
        <w:rPr>
          <w:rFonts w:ascii="Imperial BT" w:hAnsi="Imperial BT" w:cs="Calibri"/>
          <w:b/>
          <w:bCs/>
          <w:sz w:val="20"/>
          <w:szCs w:val="20"/>
        </w:rPr>
        <w:t>(Ek: RG-</w:t>
      </w:r>
      <w:r w:rsidRPr="00AD122E">
        <w:rPr>
          <w:rFonts w:ascii="Imperial BT" w:hAnsi="Imperial BT" w:cs="Calibri"/>
          <w:b/>
          <w:bCs/>
          <w:sz w:val="20"/>
          <w:szCs w:val="20"/>
        </w:rPr>
        <w:t>1/4/2020-31086)</w:t>
      </w:r>
      <w:r w:rsidRPr="00AD122E">
        <w:rPr>
          <w:rFonts w:ascii="Imperial BT" w:hAnsi="Imperial BT" w:cs="Calibri"/>
          <w:sz w:val="20"/>
          <w:szCs w:val="20"/>
        </w:rPr>
        <w:t> Türkiye Gümrük Bölgesinden yolcu beraberinde geçici olarak çıkarılacak ve geri getirilecek numune, sergi ve fuar eşyasının beyanı, Yolcu Beraberi Numune, Sergi ve Fuar Eşyası Beyan Formu ile yapılabilir.</w:t>
      </w:r>
    </w:p>
    <w:p w14:paraId="22D6A5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Beyanın kontrolü</w:t>
      </w:r>
    </w:p>
    <w:p w14:paraId="1F930C00" w14:textId="17573DE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445 –</w:t>
      </w:r>
      <w:r w:rsidR="00FD09B4" w:rsidRPr="00AD122E">
        <w:rPr>
          <w:rFonts w:ascii="Imperial BT" w:hAnsi="Imperial BT" w:cs="Calibri"/>
          <w:b/>
          <w:bCs/>
          <w:sz w:val="20"/>
          <w:szCs w:val="20"/>
        </w:rPr>
        <w:t xml:space="preserve"> (1) </w:t>
      </w:r>
      <w:r w:rsidR="00FD09B4" w:rsidRPr="00AD122E">
        <w:rPr>
          <w:rFonts w:ascii="Imperial BT" w:hAnsi="Imperial BT" w:cs="Calibri"/>
          <w:sz w:val="20"/>
          <w:szCs w:val="20"/>
        </w:rPr>
        <w:t>Geçici olarak çıkarılacak eşyaya ilişkin beyanın kontrolü</w:t>
      </w:r>
      <w:r w:rsidR="00FD09B4" w:rsidRPr="00AD122E">
        <w:rPr>
          <w:rFonts w:ascii="Imperial BT" w:hAnsi="Imperial BT" w:cs="Calibri"/>
          <w:b/>
          <w:bCs/>
          <w:sz w:val="20"/>
          <w:szCs w:val="20"/>
        </w:rPr>
        <w:t xml:space="preserve"> (Değişik ibare: RG-31/3/2010-27538) </w:t>
      </w:r>
      <w:r w:rsidR="00FD09B4" w:rsidRPr="00AD122E">
        <w:rPr>
          <w:rFonts w:ascii="Imperial BT" w:hAnsi="Imperial BT" w:cs="Calibri"/>
          <w:sz w:val="20"/>
          <w:szCs w:val="20"/>
        </w:rPr>
        <w:t>180 ila 195 inci madde hükümlerine tabidir. Eşya geri geldiğinde vergi yükümlülüğü doğup doğmadığının tespiti açısından gerekli inceleme yapılır.</w:t>
      </w:r>
    </w:p>
    <w:p w14:paraId="67401159"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FE669C3" w14:textId="77777777" w:rsidR="009B0A90" w:rsidRPr="00AD122E" w:rsidRDefault="009B0A90" w:rsidP="00D41C16">
      <w:pPr>
        <w:pStyle w:val="Balk3"/>
        <w:spacing w:before="0" w:after="0" w:line="240" w:lineRule="auto"/>
      </w:pPr>
      <w:bookmarkStart w:id="97" w:name="_Toc96009730"/>
      <w:r w:rsidRPr="00AD122E">
        <w:t>İKİNCİ BÖLÜM</w:t>
      </w:r>
      <w:bookmarkEnd w:id="97"/>
    </w:p>
    <w:p w14:paraId="65741CED" w14:textId="77777777" w:rsidR="009B0A90" w:rsidRPr="00AD122E" w:rsidRDefault="009B0A90" w:rsidP="00D41C16">
      <w:pPr>
        <w:pStyle w:val="Balk3"/>
        <w:spacing w:before="0" w:after="0" w:line="240" w:lineRule="auto"/>
      </w:pPr>
      <w:bookmarkStart w:id="98" w:name="_Toc96009731"/>
      <w:r w:rsidRPr="00AD122E">
        <w:t>Geri Gelen Eşya ve Taşıtlar</w:t>
      </w:r>
      <w:bookmarkEnd w:id="98"/>
    </w:p>
    <w:p w14:paraId="3286AE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Kesin ihracı yapıldıktan sonra geri gelen eşyanın ispatı</w:t>
      </w:r>
    </w:p>
    <w:p w14:paraId="73D00F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446 – </w:t>
      </w:r>
      <w:r w:rsidRPr="00AD122E">
        <w:rPr>
          <w:rFonts w:ascii="Imperial BT" w:hAnsi="Imperial BT" w:cs="Calibri"/>
          <w:sz w:val="20"/>
          <w:szCs w:val="20"/>
        </w:rPr>
        <w:t>(1) İhraç edilen eşyanın;</w:t>
      </w:r>
    </w:p>
    <w:p w14:paraId="0FF0699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Gönderildiği ülkede yürürlükte olan mevzuat nedeniyle serbest dolaşıma girememesi veya kullanıma arz edilmemesi,</w:t>
      </w:r>
    </w:p>
    <w:p w14:paraId="15106F1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Kusurlu olması veya sözleşme hükümlerine uygun olmaması nedenleriyle alıcısı tarafından kabul edilmemesi,</w:t>
      </w:r>
    </w:p>
    <w:p w14:paraId="3282DB5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İhracatçının elinde olmayan sebeplerle amaçlanan kullanıma girememesi,</w:t>
      </w:r>
    </w:p>
    <w:p w14:paraId="61264AF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nedenleriyle</w:t>
      </w:r>
      <w:proofErr w:type="gramEnd"/>
      <w:r w:rsidRPr="00AD122E">
        <w:rPr>
          <w:rFonts w:ascii="Imperial BT" w:hAnsi="Imperial BT" w:cs="Calibri"/>
          <w:sz w:val="20"/>
          <w:szCs w:val="20"/>
        </w:rPr>
        <w:t xml:space="preserve"> geri gelmesi halinde, durumun Türkiye Gümrük Bölgesi dışındaki alıcıdan veya Türkiye Gümrük Bölgesi dışındaki yetkili kurumlardan alınacak belgelerle gümrük idaresine ispatı gerekir.</w:t>
      </w:r>
    </w:p>
    <w:p w14:paraId="15179B5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fıkranın (b) bendinde belirtilen durumlarda eşyanın ilk kullanım dışında kullanılmamış olması gerekmektedir. Bu durum, sadece, eşyanın kusurlu olduğunun veya sözleşme hükümlerine uygun olmadığının, kullanılmadan anlaşılamayacağı haller için geçerli olacaktır.</w:t>
      </w:r>
    </w:p>
    <w:p w14:paraId="45AEFA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fıkranın (c) bendinde belirtilen durumlar;</w:t>
      </w:r>
    </w:p>
    <w:p w14:paraId="64C8F1D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Gönderilen kişiye teslim edilmeden önce, eşyanın tabiatından ileri gelen veya nakliye sırasında meydana gelen hasar yüzünden Türkiye Gümrük Bölgesine geri gönderilen eşya,</w:t>
      </w:r>
    </w:p>
    <w:p w14:paraId="0BF1EC2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Tüketilmek veya satılmak amacıyla yurt dışındaki sergi ve fuarlara gönderilen ancak, tüketilmeden veya satılmadan geri gelen eşya,</w:t>
      </w:r>
    </w:p>
    <w:p w14:paraId="5AFDF02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Alıcının fiziksel bir engeli veya yasal bir engel nedeniyle alıcısına teslim edilemeyen eşya,</w:t>
      </w:r>
    </w:p>
    <w:p w14:paraId="5AF313C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lastRenderedPageBreak/>
        <w:t>ç</w:t>
      </w:r>
      <w:proofErr w:type="gramEnd"/>
      <w:r w:rsidRPr="00AD122E">
        <w:rPr>
          <w:rFonts w:ascii="Imperial BT" w:hAnsi="Imperial BT" w:cs="Calibri"/>
          <w:sz w:val="20"/>
          <w:szCs w:val="20"/>
        </w:rPr>
        <w:t>) Tabiî afetler, tehlikeli ve salgın hastalıklar, büyük yangınlar, radyasyon ve hava kirliliği gibi önemli nitelikteki kimyasal ve teknolojik olaylar ile büyük nüfus hareketleri gibi kriz halleri veya siyasi ya da sosyal durumlarda meydana gelen ani ve beklenmeyen değişiklikler yüzünden alıcısına teslim edilemeyen veya ihracına ilişkin sözleşmede belirtilen tarihten sonra teslim edilen eşya,</w:t>
      </w:r>
    </w:p>
    <w:p w14:paraId="3A49E28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Türkiye Gümrük Bölgesi dışındaki ülkelere gönderilen ancak, piyasa kuralları gereği gönderildiği ülkede satılamayan sebze ve meyveler,</w:t>
      </w:r>
    </w:p>
    <w:p w14:paraId="3F8421D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için</w:t>
      </w:r>
      <w:proofErr w:type="gramEnd"/>
      <w:r w:rsidRPr="00AD122E">
        <w:rPr>
          <w:rFonts w:ascii="Imperial BT" w:hAnsi="Imperial BT" w:cs="Calibri"/>
          <w:sz w:val="20"/>
          <w:szCs w:val="20"/>
        </w:rPr>
        <w:t xml:space="preserve"> uygulanır.</w:t>
      </w:r>
    </w:p>
    <w:p w14:paraId="4B133C47" w14:textId="587FB61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31/12/2010-27802) </w:t>
      </w:r>
      <w:r w:rsidRPr="00AD122E">
        <w:rPr>
          <w:rFonts w:ascii="Imperial BT" w:hAnsi="Imperial BT" w:cs="Calibri"/>
          <w:sz w:val="20"/>
          <w:szCs w:val="20"/>
        </w:rPr>
        <w:t>Serbest dolaşımda iken ihraç edilen, ancak çeşitli nedenlerle geri gelen ticari kullanıma mahsus taşıt araçları, iş makineleri ve üretime yönelik makineler, ayniyet tespiti kaydıyla, yukarıdaki fıkralarda belirtilen şartlara bağlı olmaksızın, geri gelen eşya muafiyetinden faydalandırılır.</w:t>
      </w:r>
    </w:p>
    <w:p w14:paraId="3BFC3D5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Eşyaya ait parçaların geri gelmesi</w:t>
      </w:r>
    </w:p>
    <w:p w14:paraId="56CA32B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447 – </w:t>
      </w:r>
      <w:r w:rsidRPr="00AD122E">
        <w:rPr>
          <w:rFonts w:ascii="Imperial BT" w:hAnsi="Imperial BT" w:cs="Calibri"/>
          <w:sz w:val="20"/>
          <w:szCs w:val="20"/>
        </w:rPr>
        <w:t>(1) Daha önce Türkiye Gümrük Bölgesinden ihraç edilen eşyaya ait olduğu anlaşılan parçaların geri gelmesi halinde gümrük vergilerinden muafiyet uygulanır.</w:t>
      </w:r>
    </w:p>
    <w:p w14:paraId="260921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hüküm, Türkiye Gümrük Bölgesinden ihraç edilen makinelere, araçlara, aletlere veya diğer ürünlere ait olan ve ait olduğu uzman raporlarıyla kanıtlanan parça veya aksesuarları içeren eşyaya da uygulanır.</w:t>
      </w:r>
    </w:p>
    <w:p w14:paraId="4743DA8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gelen eşyanın beyanı</w:t>
      </w:r>
    </w:p>
    <w:p w14:paraId="1122A17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448 – </w:t>
      </w:r>
      <w:r w:rsidRPr="00AD122E">
        <w:rPr>
          <w:rFonts w:ascii="Imperial BT" w:hAnsi="Imperial BT" w:cs="Calibri"/>
          <w:sz w:val="20"/>
          <w:szCs w:val="20"/>
        </w:rPr>
        <w:t>(1) Türkiye Gümrük Bölgesinden ihraç edildikten sonra geri gelen eşyanın beyanı, beyanın kontrolü ve diğer işlemler 180 ila 195 inci madde hükümlerine göre yapılır. Yükümlü, ilgili gümrük idaresine eşyanın Türkiye Gümrük Bölgesinden ihracına ilişkin gümrük beyannamesi ve ayniyet tespitine ilişkin diğer belgeleri ibraz eder.</w:t>
      </w:r>
    </w:p>
    <w:p w14:paraId="78983B5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Konsinye satış suretiyle ihraç edildikten sonra geri gelen eşyanın beyanı</w:t>
      </w:r>
    </w:p>
    <w:p w14:paraId="0328BFB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449 – </w:t>
      </w:r>
      <w:r w:rsidRPr="00AD122E">
        <w:rPr>
          <w:rFonts w:ascii="Imperial BT" w:hAnsi="Imperial BT" w:cs="Calibri"/>
          <w:sz w:val="20"/>
          <w:szCs w:val="20"/>
        </w:rPr>
        <w:t>(1) Konsinye satış suretiyle ihraç edilen eşyanın çıkışında, gönderildiği yerde satılmayıp geri gelmesi ihtimali göz önünde bulundurularak ayniyet tespitine ilişkin tüm destekleyici bilgiler gümrük beyannamesine eklenir.</w:t>
      </w:r>
    </w:p>
    <w:p w14:paraId="4D506E6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suretle ihraç edilen eşyanın geri gelmesi halinde 448 inci madde</w:t>
      </w:r>
      <w:r w:rsidRPr="00AD122E">
        <w:rPr>
          <w:rFonts w:ascii="Imperial BT" w:hAnsi="Imperial BT" w:cs="Calibri"/>
          <w:b/>
          <w:bCs/>
          <w:sz w:val="20"/>
          <w:szCs w:val="20"/>
        </w:rPr>
        <w:t> </w:t>
      </w:r>
      <w:r w:rsidRPr="00AD122E">
        <w:rPr>
          <w:rFonts w:ascii="Imperial BT" w:hAnsi="Imperial BT" w:cs="Calibri"/>
          <w:sz w:val="20"/>
          <w:szCs w:val="20"/>
        </w:rPr>
        <w:t>hükümlerine göre işlem yapılır.</w:t>
      </w:r>
    </w:p>
    <w:p w14:paraId="21A76C5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olarak çıkarıldıktan sonra geri gelen taşıtların ve ticari nitelikte olmayan eşyanın beyanı</w:t>
      </w:r>
    </w:p>
    <w:p w14:paraId="2EF3FBB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450 – </w:t>
      </w:r>
      <w:r w:rsidRPr="00AD122E">
        <w:rPr>
          <w:rFonts w:ascii="Imperial BT" w:hAnsi="Imperial BT" w:cs="Calibri"/>
          <w:sz w:val="20"/>
          <w:szCs w:val="20"/>
        </w:rPr>
        <w:t>(1) Türkiye Gümrük Bölgesi dışına geçici olarak çıkarılan taşıt ve ticari nitelikte olmayan eşyanın süresi içinde geri gelmesi halinde aşağıdaki işlemler uygulanır:</w:t>
      </w:r>
    </w:p>
    <w:p w14:paraId="610C07C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Türkiye Gümrük Bölgesi dışına geçici olarak çıkarılan taşıtın süresi içerisinde yurda geri getirilmesi halinde, çıkış kayıtları Taşıt Takip Programından kapatılır. Çıkış işlemi sırasında yükümlü tarafından Triptik veya Gümrük Geçiş Karnesi beyanname olarak sunulmuşsa, geçici olarak çıkarılan taşıtın geri gelmesi halinde, bu belgeler beyanname olarak kabul olunur; ayrıca çıkış kayıtları Taşıt Takip Programından da kapatılır.</w:t>
      </w:r>
    </w:p>
    <w:p w14:paraId="259319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w:t>
      </w:r>
      <w:proofErr w:type="gramStart"/>
      <w:r w:rsidRPr="00AD122E">
        <w:rPr>
          <w:rFonts w:ascii="Imperial BT" w:hAnsi="Imperial BT" w:cs="Calibri"/>
          <w:sz w:val="20"/>
          <w:szCs w:val="20"/>
        </w:rPr>
        <w:t>444 üncü</w:t>
      </w:r>
      <w:proofErr w:type="gramEnd"/>
      <w:r w:rsidRPr="00AD122E">
        <w:rPr>
          <w:rFonts w:ascii="Imperial BT" w:hAnsi="Imperial BT" w:cs="Calibri"/>
          <w:sz w:val="20"/>
          <w:szCs w:val="20"/>
        </w:rPr>
        <w:t xml:space="preserve"> maddenin birinci fıkrasının (b) bendi kapsamında çıkışı yapılan ticari nitelikte olmayan eşyanın süresi içerisinde geri getirilmesi halinde, gümrük idaresince çıkış kaydı kapatılır.</w:t>
      </w:r>
    </w:p>
    <w:p w14:paraId="174778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c) </w:t>
      </w:r>
      <w:proofErr w:type="gramStart"/>
      <w:r w:rsidRPr="00AD122E">
        <w:rPr>
          <w:rFonts w:ascii="Imperial BT" w:hAnsi="Imperial BT" w:cs="Calibri"/>
          <w:sz w:val="20"/>
          <w:szCs w:val="20"/>
        </w:rPr>
        <w:t>444 üncü</w:t>
      </w:r>
      <w:proofErr w:type="gramEnd"/>
      <w:r w:rsidRPr="00AD122E">
        <w:rPr>
          <w:rFonts w:ascii="Imperial BT" w:hAnsi="Imperial BT" w:cs="Calibri"/>
          <w:sz w:val="20"/>
          <w:szCs w:val="20"/>
        </w:rPr>
        <w:t xml:space="preserve"> maddenin birinci fıkrasının (c) bendindeki diplomatik statüdeki memurların geri gelen taşıtlarının yalnızca plaka numaraları ve modelleri Taşıt Takip Programından evvelce yapılmış çıkış kayıtları ile karşılaştırılarak kapatılır ve herhangi bir gümrük formalitesi uygulanmayarak gerekli sürat ve kolaylık gösterilir.</w:t>
      </w:r>
    </w:p>
    <w:p w14:paraId="2BD78DC2"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Geri gelen demiryolu araçlarının çıkış kayıtları usulü dairesinde kapatılır.</w:t>
      </w:r>
    </w:p>
    <w:p w14:paraId="07661F2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Yararlanılan menfaatlerin iadesi</w:t>
      </w:r>
    </w:p>
    <w:p w14:paraId="73C6B0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451 – </w:t>
      </w:r>
      <w:r w:rsidRPr="00AD122E">
        <w:rPr>
          <w:rFonts w:ascii="Imperial BT" w:hAnsi="Imperial BT" w:cs="Calibri"/>
          <w:sz w:val="20"/>
          <w:szCs w:val="20"/>
        </w:rPr>
        <w:t>(1) İhraç edildikten sonra geri gelen eşyanın gümrük vergilerinden muaf olarak serbest dolaşıma girebilmesi için ihracat nedeniyle yararlanılan hak ve menfaat varsa bunların iade edildiğini gösteren belgenin beyannameye eklenmesi gerekir.</w:t>
      </w:r>
    </w:p>
    <w:p w14:paraId="2875BB70" w14:textId="73A7ED3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İhracat nedeniyle katma değer vergisi ve özel tüketim vergisi iadesinden </w:t>
      </w:r>
      <w:r w:rsidR="005C2EE9" w:rsidRPr="00AD122E">
        <w:rPr>
          <w:rFonts w:ascii="Imperial BT" w:hAnsi="Imperial BT" w:cs="Calibri"/>
          <w:sz w:val="20"/>
          <w:szCs w:val="20"/>
        </w:rPr>
        <w:t>veya istisnasından</w:t>
      </w:r>
      <w:r w:rsidRPr="00AD122E">
        <w:rPr>
          <w:rFonts w:ascii="Imperial BT" w:hAnsi="Imperial BT" w:cs="Calibri"/>
          <w:sz w:val="20"/>
          <w:szCs w:val="20"/>
        </w:rPr>
        <w:t xml:space="preserve"> yararlanan eşyanın katma değer vergisi ve özel tüketim vergisi tahsil edilir.</w:t>
      </w:r>
    </w:p>
    <w:p w14:paraId="47A48DA1" w14:textId="5C9516F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5503CA" w:rsidRPr="00AD122E">
        <w:rPr>
          <w:rFonts w:ascii="Imperial BT" w:hAnsi="Imperial BT" w:cs="Calibri"/>
          <w:b/>
          <w:bCs/>
          <w:sz w:val="20"/>
          <w:szCs w:val="20"/>
        </w:rPr>
        <w:t>(Ek: RG-</w:t>
      </w:r>
      <w:r w:rsidRPr="00AD122E">
        <w:rPr>
          <w:rFonts w:ascii="Imperial BT" w:hAnsi="Imperial BT" w:cs="Calibri"/>
          <w:b/>
          <w:bCs/>
          <w:sz w:val="20"/>
          <w:szCs w:val="20"/>
        </w:rPr>
        <w:t>30/12/2021-31705)</w:t>
      </w:r>
      <w:r w:rsidRPr="00AD122E">
        <w:rPr>
          <w:rFonts w:ascii="Imperial BT" w:hAnsi="Imperial BT" w:cs="Calibri"/>
          <w:sz w:val="20"/>
          <w:szCs w:val="20"/>
        </w:rPr>
        <w:t> İhraç edildikten sonra geri gelen eşyaya tekabül eden katma değer vergisi ve özel tüketim vergisi ile ihracata ilişkin diğer hak ve menfaatlere karşılık gerekli teminatın verilmesi halinde, söz konusu hak ve menfaatlerden yararlanılıp yararlanılmadığının tespit edilmesinden önce eşyanın teslimine Bakanlıkça belirlenecek usul ve esaslar çerçevesinde izin verilir.</w:t>
      </w:r>
    </w:p>
    <w:p w14:paraId="0EDA407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Sürelerin başlangıcı ve süre uzatımı</w:t>
      </w:r>
    </w:p>
    <w:p w14:paraId="65E6F88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452 – </w:t>
      </w:r>
      <w:r w:rsidRPr="00AD122E">
        <w:rPr>
          <w:rFonts w:ascii="Imperial BT" w:hAnsi="Imperial BT" w:cs="Calibri"/>
          <w:sz w:val="20"/>
          <w:szCs w:val="20"/>
        </w:rPr>
        <w:t>(1) Geri getirilme süresinin başlangıcı eşyanın fiilen ihraç edildiği tarihtir. Çıkışın partiler halinde yapılması halinde, her partiye ilişkin sürenin başlangıcı ayrı ayrı göz önünde bulundurulur.</w:t>
      </w:r>
    </w:p>
    <w:p w14:paraId="68DA40B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Üç yıllık süre doğal afet, getirildiği ülkelerdeki ya da geçiş ülkelerindeki iç karışıklık, abluka veya savaş hali, resmi makamlarca getirilen yasaklar veya eşyanın alıkonulması gibi mücbir sebep ve beklenmeyen hallerle uzatılabilir. Özel ve zorunlu durumlar Müsteşarlıkça incelenir ve sonuçlandırılır.</w:t>
      </w:r>
    </w:p>
    <w:p w14:paraId="17F0AFB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Süresini aşarak geri getirilen, getirilmeyen ve kesin ihracata dönüştürülen eşya</w:t>
      </w:r>
    </w:p>
    <w:p w14:paraId="07923BDB" w14:textId="1EE93C2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453 –</w:t>
      </w:r>
      <w:r w:rsidR="005C2EE9" w:rsidRPr="00AD122E">
        <w:rPr>
          <w:rFonts w:ascii="Imperial BT" w:hAnsi="Imperial BT" w:cs="Calibri"/>
          <w:b/>
          <w:bCs/>
          <w:sz w:val="20"/>
          <w:szCs w:val="20"/>
        </w:rPr>
        <w:t xml:space="preserve"> </w:t>
      </w:r>
      <w:r w:rsidRPr="00AD122E">
        <w:rPr>
          <w:rFonts w:ascii="Imperial BT" w:hAnsi="Imperial BT" w:cs="Calibri"/>
          <w:sz w:val="20"/>
          <w:szCs w:val="20"/>
        </w:rPr>
        <w:t>(1) Eşyanın süresi içinde mücbir sebep belgesi ibrazı ile süre uzatımı talebi olmaksızın Kanunun 168 inci maddesinin birinci fıkrasında belirtilen üç yıllık süreyi veya üç yıllık sürenin üzerinde gümrük idaresince uzatılan süre varsa bu süreyi aşarak geri getirilmesi halinde, Kanunun 241 inci maddesinin üçüncü fıkrasının (ı) bendi uyarınca usulsüzlük cezası tatbiki ile gümrük vergileri tahsil edilerek serbest dolaşıma giriş rejimi hükümleri uygulanır.</w:t>
      </w:r>
    </w:p>
    <w:p w14:paraId="100EE6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(2) Eşya, Kanunun 168 inci maddesinin birinci fıkrasında belirtilen üç yıllık süre aşılmaksızın, ek süreler dahil verilen sürelerin aşılarak geri getirilmesi halinde, Kanunun 241 inci maddesinin üçüncü fıkrasının (ı) bendi uyarınca usulsüzlük cezası tatbiki ile gümrük vergileri tahsil edilmeden serbest dolaşıma sokulur.</w:t>
      </w:r>
    </w:p>
    <w:p w14:paraId="26A9A67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(3) Geçici ihracat eşyasının, Kanunun 168 inci maddesinin birinci fıkrasında belirtilen üç yıllık süre ile varsa gümrük idaresince verilen ek süreler bitiminde geri getirilmediğinin tespit edilmiş olması halinde; ihracat vergilerine tabi eşyadan bu vergiler tahsil edilir. Ancak, eşyanın daha sonra serbest dolaşıma sokulmak istenmesi halinde, birinci fıkra hükümleri uygulanır.</w:t>
      </w:r>
    </w:p>
    <w:p w14:paraId="556484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Geçici ihracat eşyasının, tabi olduğu mevzuat hükümleri uyarınca ilgili kurumunca veya gümrük idaresince verilen süre ile varsa verilen ek sürelerin veya </w:t>
      </w:r>
      <w:r w:rsidRPr="00AD122E">
        <w:rPr>
          <w:rFonts w:ascii="Imperial BT" w:hAnsi="Imperial BT" w:cs="Calibri"/>
          <w:sz w:val="20"/>
          <w:szCs w:val="20"/>
        </w:rPr>
        <w:lastRenderedPageBreak/>
        <w:t>gümrük idaresince verilen böyle bir süre yoksa Kanunun 168 inci maddesinin birinci fıkrasında belirtilen üç yıllık süre ile varsa verilen ek sürelerin bitiminden önce, geçici ihracatın kesin ihracata dönüştürülmek istenmesi halinde, kesin ihracata ilişkin gümrük beyannamesinin düzenlenmesi ve ihracat rejimine ilişkin tüm mevzuat hükümlerine uyulmuş olması kaydıyla geçici ihracata konu eşyanın kati ihracata dönüştürülmesine izin verilerek ilgili rejim sonlandırılır.</w:t>
      </w:r>
    </w:p>
    <w:p w14:paraId="0C4902E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Geçici ihracatın dördüncü fıkrada belirtilen sürelerin bitiminden sonra kesin ihracata dönüştürülmek istenmesi halinde dördüncü fıkra hükümleri uygulanır.</w:t>
      </w:r>
    </w:p>
    <w:p w14:paraId="68000BE3"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64D4EC5D" w14:textId="77777777" w:rsidR="009B0A90" w:rsidRPr="00AD122E" w:rsidRDefault="009B0A90" w:rsidP="00D41C16">
      <w:pPr>
        <w:pStyle w:val="Balk2"/>
        <w:spacing w:before="0" w:after="0" w:line="240" w:lineRule="auto"/>
      </w:pPr>
      <w:bookmarkStart w:id="99" w:name="_Toc96009732"/>
      <w:r w:rsidRPr="00AD122E">
        <w:t>ÜÇÜNCÜ KISIM</w:t>
      </w:r>
      <w:bookmarkEnd w:id="99"/>
    </w:p>
    <w:p w14:paraId="577C9103" w14:textId="77777777" w:rsidR="009B0A90" w:rsidRPr="00AD122E" w:rsidRDefault="009B0A90" w:rsidP="00D41C16">
      <w:pPr>
        <w:pStyle w:val="Balk2"/>
        <w:spacing w:before="0" w:after="0" w:line="240" w:lineRule="auto"/>
        <w:rPr>
          <w:kern w:val="36"/>
        </w:rPr>
      </w:pPr>
      <w:bookmarkStart w:id="100" w:name="_Toc96009733"/>
      <w:r w:rsidRPr="00AD122E">
        <w:rPr>
          <w:kern w:val="36"/>
        </w:rPr>
        <w:t>Deniz Balıkçılığı Ürünleri ve Denizden Çıkartılan Diğer Ürünler</w:t>
      </w:r>
      <w:bookmarkEnd w:id="100"/>
    </w:p>
    <w:p w14:paraId="72917246" w14:textId="77777777" w:rsidR="00EB76AE" w:rsidRPr="00AD122E" w:rsidRDefault="00EB76AE" w:rsidP="00D41C16">
      <w:pPr>
        <w:spacing w:after="0" w:line="240" w:lineRule="auto"/>
        <w:ind w:left="0" w:firstLine="567"/>
        <w:jc w:val="both"/>
        <w:rPr>
          <w:rFonts w:ascii="Imperial BT" w:hAnsi="Imperial BT" w:cs="Calibri"/>
          <w:b/>
          <w:bCs/>
          <w:sz w:val="20"/>
          <w:szCs w:val="20"/>
        </w:rPr>
      </w:pPr>
    </w:p>
    <w:p w14:paraId="60D40923" w14:textId="59FDA43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Muafiyet</w:t>
      </w:r>
    </w:p>
    <w:p w14:paraId="416F76E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454 – </w:t>
      </w:r>
      <w:r w:rsidRPr="00AD122E">
        <w:rPr>
          <w:rFonts w:ascii="Imperial BT" w:hAnsi="Imperial BT" w:cs="Calibri"/>
          <w:sz w:val="20"/>
          <w:szCs w:val="20"/>
        </w:rPr>
        <w:t>(1) Kanunun 171 inci maddesi uyarınca elde edilen ürünlerin Türkiye Gümrük Bölgesinde serbest dolaşıma girişi ve diğer ülkelere ihracı talep edildiğinde Kanunun ve bu Yönetmeliğin serbest dolaşıma giriş veya ihracata ilişkin hükümleri uygulanır. Ancak yükümlüden bu ürünlerle ilgili olarak mahreç ülkede düzenlenmiş fatura veya benzeri belge aranmaz.</w:t>
      </w:r>
    </w:p>
    <w:p w14:paraId="6C30768B"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A40A66A" w14:textId="77777777" w:rsidR="009B0A90" w:rsidRPr="00AD122E" w:rsidRDefault="009B0A90" w:rsidP="00D41C16">
      <w:pPr>
        <w:pStyle w:val="Balk1"/>
        <w:spacing w:line="240" w:lineRule="auto"/>
      </w:pPr>
      <w:bookmarkStart w:id="101" w:name="_Toc96009734"/>
      <w:r w:rsidRPr="00AD122E">
        <w:t>YEDİNCİ KİTAP</w:t>
      </w:r>
      <w:bookmarkEnd w:id="101"/>
    </w:p>
    <w:p w14:paraId="3D3CE3FC" w14:textId="77777777" w:rsidR="009B0A90" w:rsidRPr="00AD122E" w:rsidRDefault="009B0A90" w:rsidP="00D41C16">
      <w:pPr>
        <w:pStyle w:val="Balk1"/>
        <w:spacing w:line="240" w:lineRule="auto"/>
      </w:pPr>
      <w:bookmarkStart w:id="102" w:name="_Toc96009735"/>
      <w:r w:rsidRPr="00AD122E">
        <w:t>Diğer Gümrük İşlemleri</w:t>
      </w:r>
      <w:bookmarkEnd w:id="102"/>
    </w:p>
    <w:p w14:paraId="64030C38"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63F899BB" w14:textId="77777777" w:rsidR="009B0A90" w:rsidRPr="00AD122E" w:rsidRDefault="009B0A90" w:rsidP="00D41C16">
      <w:pPr>
        <w:pStyle w:val="Balk2"/>
        <w:spacing w:before="0" w:after="0" w:line="240" w:lineRule="auto"/>
      </w:pPr>
      <w:bookmarkStart w:id="103" w:name="_Toc96009736"/>
      <w:r w:rsidRPr="00AD122E">
        <w:t>BİRİNCİ KISIM</w:t>
      </w:r>
      <w:bookmarkEnd w:id="103"/>
    </w:p>
    <w:p w14:paraId="532E8F85" w14:textId="77777777" w:rsidR="009B0A90" w:rsidRPr="00AD122E" w:rsidRDefault="009B0A90" w:rsidP="00D41C16">
      <w:pPr>
        <w:pStyle w:val="Balk2"/>
        <w:spacing w:before="0" w:after="0" w:line="240" w:lineRule="auto"/>
      </w:pPr>
      <w:bookmarkStart w:id="104" w:name="_Toc96009737"/>
      <w:r w:rsidRPr="00AD122E">
        <w:t>Posta Gümrük İşlemleri</w:t>
      </w:r>
      <w:bookmarkEnd w:id="104"/>
    </w:p>
    <w:p w14:paraId="3C44D36F"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770154D" w14:textId="77777777" w:rsidR="009B0A90" w:rsidRPr="00AD122E" w:rsidRDefault="009B0A90" w:rsidP="00D41C16">
      <w:pPr>
        <w:pStyle w:val="Balk3"/>
        <w:spacing w:before="0" w:after="0" w:line="240" w:lineRule="auto"/>
      </w:pPr>
      <w:bookmarkStart w:id="105" w:name="_Toc96009738"/>
      <w:r w:rsidRPr="00AD122E">
        <w:t>BİRİNCİ BÖLÜM</w:t>
      </w:r>
      <w:bookmarkEnd w:id="105"/>
    </w:p>
    <w:p w14:paraId="61EE0BDA" w14:textId="77777777" w:rsidR="009B0A90" w:rsidRPr="00AD122E" w:rsidRDefault="009B0A90" w:rsidP="00D41C16">
      <w:pPr>
        <w:pStyle w:val="Balk3"/>
        <w:spacing w:before="0" w:after="0" w:line="240" w:lineRule="auto"/>
        <w:rPr>
          <w:kern w:val="36"/>
        </w:rPr>
      </w:pPr>
      <w:bookmarkStart w:id="106" w:name="_Toc96009739"/>
      <w:r w:rsidRPr="00AD122E">
        <w:rPr>
          <w:kern w:val="36"/>
        </w:rPr>
        <w:t>Posta Kolileri</w:t>
      </w:r>
      <w:bookmarkEnd w:id="106"/>
    </w:p>
    <w:p w14:paraId="0449A51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Kolilerin gümrüğe bildirilmesine mahsus listeler</w:t>
      </w:r>
    </w:p>
    <w:p w14:paraId="184EC5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455 – </w:t>
      </w:r>
      <w:r w:rsidRPr="00AD122E">
        <w:rPr>
          <w:rFonts w:ascii="Imperial BT" w:hAnsi="Imperial BT" w:cs="Calibri"/>
          <w:sz w:val="20"/>
          <w:szCs w:val="20"/>
        </w:rPr>
        <w:t>(1) Posta kolileri gümrük işlemlerinin yapılacağı posta idarelerinde gümrüğe sıra numarası izleyen, ek-72’deki</w:t>
      </w:r>
      <w:r w:rsidRPr="00AD122E">
        <w:rPr>
          <w:rFonts w:ascii="Imperial BT" w:hAnsi="Imperial BT" w:cs="Calibri"/>
          <w:b/>
          <w:bCs/>
          <w:sz w:val="20"/>
          <w:szCs w:val="20"/>
        </w:rPr>
        <w:t> </w:t>
      </w:r>
      <w:r w:rsidRPr="00AD122E">
        <w:rPr>
          <w:rFonts w:ascii="Imperial BT" w:hAnsi="Imperial BT" w:cs="Calibri"/>
          <w:sz w:val="20"/>
          <w:szCs w:val="20"/>
        </w:rPr>
        <w:t>örneğe uygun liste ile beyan olunur.</w:t>
      </w:r>
    </w:p>
    <w:p w14:paraId="210B46B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Listelerde aşağıda yazılı hususlar gösterilir.</w:t>
      </w:r>
    </w:p>
    <w:p w14:paraId="48A5013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Her yılbaşından itibaren teselsül ettirilen sıra numarası,</w:t>
      </w:r>
    </w:p>
    <w:p w14:paraId="7D2BBA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Kolinin çıkış ülkesi veya şehri ve çıkış numarası,</w:t>
      </w:r>
    </w:p>
    <w:p w14:paraId="11A90F1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Kolinin yollama kağıdına göre sayısı, marka ve numarası,</w:t>
      </w:r>
    </w:p>
    <w:p w14:paraId="1DB4415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xml:space="preserve">) Gümrük beyannamesi veya </w:t>
      </w:r>
      <w:proofErr w:type="spellStart"/>
      <w:r w:rsidRPr="00AD122E">
        <w:rPr>
          <w:rFonts w:ascii="Imperial BT" w:hAnsi="Imperial BT" w:cs="Calibri"/>
          <w:sz w:val="20"/>
          <w:szCs w:val="20"/>
        </w:rPr>
        <w:t>Déclaration</w:t>
      </w:r>
      <w:proofErr w:type="spellEnd"/>
      <w:r w:rsidRPr="00AD122E">
        <w:rPr>
          <w:rFonts w:ascii="Imperial BT" w:hAnsi="Imperial BT" w:cs="Calibri"/>
          <w:sz w:val="20"/>
          <w:szCs w:val="20"/>
        </w:rPr>
        <w:t xml:space="preserve"> en </w:t>
      </w:r>
      <w:proofErr w:type="spellStart"/>
      <w:r w:rsidRPr="00AD122E">
        <w:rPr>
          <w:rFonts w:ascii="Imperial BT" w:hAnsi="Imperial BT" w:cs="Calibri"/>
          <w:sz w:val="20"/>
          <w:szCs w:val="20"/>
        </w:rPr>
        <w:t>Douane</w:t>
      </w:r>
      <w:proofErr w:type="spellEnd"/>
      <w:r w:rsidRPr="00AD122E">
        <w:rPr>
          <w:rFonts w:ascii="Imperial BT" w:hAnsi="Imperial BT" w:cs="Calibri"/>
          <w:sz w:val="20"/>
          <w:szCs w:val="20"/>
        </w:rPr>
        <w:t>, fatura ve menşe şahadetnamesi gibi gümrüğe gösterilmesi gereken belgelerin sayı ve türleri,</w:t>
      </w:r>
    </w:p>
    <w:p w14:paraId="273A8C1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Kolinin geldiği yol.</w:t>
      </w:r>
    </w:p>
    <w:p w14:paraId="0C1DACD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Listelerin ve diğer belgelerin gümrüğe verilmesi</w:t>
      </w:r>
    </w:p>
    <w:p w14:paraId="697BB2E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456 – </w:t>
      </w:r>
      <w:r w:rsidRPr="00AD122E">
        <w:rPr>
          <w:rFonts w:ascii="Imperial BT" w:hAnsi="Imperial BT" w:cs="Calibri"/>
          <w:sz w:val="20"/>
          <w:szCs w:val="20"/>
        </w:rPr>
        <w:t>(1) Posta idareleri, gelen kolilere ait listeleri, vakit geçirmeden ve kolilerin birikmesini beklemeden düzenler ve iki nüshasını imza karşılığında gümrük idaresine verir. Bu listeler alınan her posta için ayrı ayrı düzenlenebileceği gibi bir günde gelen bütün koliler için tek bir liste de düzenlenebilir.</w:t>
      </w:r>
    </w:p>
    <w:p w14:paraId="498C289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listeler gümrük idaresi tarafından sıra numarasına göre saklanır.</w:t>
      </w:r>
    </w:p>
    <w:p w14:paraId="20FE9B7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Listelerle birlikte, 455 inci maddede belirtilen belgeler gümrük idaresine verilir. Bu belgelerin ve kolilerin üzerinde girdikleri listeden aldıkları sıra numarası da gösterilir.</w:t>
      </w:r>
    </w:p>
    <w:p w14:paraId="629F50A4" w14:textId="77777777" w:rsidR="009B0A90" w:rsidRPr="00AD122E" w:rsidRDefault="009B0A90" w:rsidP="00D41C16">
      <w:pPr>
        <w:spacing w:after="0" w:line="240" w:lineRule="auto"/>
        <w:ind w:left="0" w:firstLine="567"/>
        <w:jc w:val="both"/>
        <w:outlineLvl w:val="1"/>
        <w:rPr>
          <w:rFonts w:ascii="Imperial BT" w:hAnsi="Imperial BT"/>
          <w:b/>
          <w:bCs/>
          <w:sz w:val="20"/>
          <w:szCs w:val="20"/>
        </w:rPr>
      </w:pPr>
      <w:bookmarkStart w:id="107" w:name="_Toc96009740"/>
      <w:r w:rsidRPr="00AD122E">
        <w:rPr>
          <w:rFonts w:ascii="Imperial BT" w:hAnsi="Imperial BT" w:cs="Calibri"/>
          <w:b/>
          <w:bCs/>
          <w:sz w:val="20"/>
          <w:szCs w:val="20"/>
        </w:rPr>
        <w:t>Kolilerin ayrımı</w:t>
      </w:r>
      <w:bookmarkEnd w:id="107"/>
    </w:p>
    <w:p w14:paraId="14E57BB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457 – </w:t>
      </w:r>
      <w:r w:rsidRPr="00AD122E">
        <w:rPr>
          <w:rFonts w:ascii="Imperial BT" w:hAnsi="Imperial BT" w:cs="Calibri"/>
          <w:sz w:val="20"/>
          <w:szCs w:val="20"/>
        </w:rPr>
        <w:t>(1) Posta idaresince verilen listeler ekleriyle birlikte, bunlarda yazılı kolilerin muayenesinde, tahakkuklarının yapılmasında ve ticari nitelikte olmayanların ayrımında göz önünde tutulmak üzere muayene ile görevli memurlara havale edilir.</w:t>
      </w:r>
    </w:p>
    <w:p w14:paraId="42C726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Muayene ile görevli memurlar kendilerine havale edilen listelerde gösterilen kolilerdeki eşyayı inceleyerek, ticari ve ticari olmayan eşyayı ayırır.</w:t>
      </w:r>
    </w:p>
    <w:p w14:paraId="6D1D81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idaresince yapılacak bildirim</w:t>
      </w:r>
    </w:p>
    <w:p w14:paraId="1FFA120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458 – </w:t>
      </w:r>
      <w:r w:rsidRPr="00AD122E">
        <w:rPr>
          <w:rFonts w:ascii="Imperial BT" w:hAnsi="Imperial BT" w:cs="Calibri"/>
          <w:sz w:val="20"/>
          <w:szCs w:val="20"/>
        </w:rPr>
        <w:t>(1) Gümrüklerce ticari nitelikteki eşya için iki nüsha ayrıntılı liste düzenlenir. Bu listenin bir nüshası imza karşılığında posta idaresine verilir. Diğer nüshası bir sıra numarası altında saklanır.</w:t>
      </w:r>
    </w:p>
    <w:p w14:paraId="579266A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Posta idaresi bu listeye dayanarak koli alıcısına, adına gönderilen eşyanın giriş işlemlerinin yapılabilmesi için en kısa zamanda gümrük idaresine başvurulması gerektiğini bir haber kağıdı ile bildirir.</w:t>
      </w:r>
    </w:p>
    <w:p w14:paraId="2678821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w:t>
      </w:r>
      <w:proofErr w:type="gramStart"/>
      <w:r w:rsidRPr="00AD122E">
        <w:rPr>
          <w:rFonts w:ascii="Imperial BT" w:hAnsi="Imperial BT" w:cs="Calibri"/>
          <w:sz w:val="20"/>
          <w:szCs w:val="20"/>
        </w:rPr>
        <w:t xml:space="preserve">457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hükmüne göre yapılacak ayırım sonucunda ticari nitelikte olmayan eşya için ikinci fıkraya göre koli alıcısına tebligat yapılmaksızın, muayene ve tahakkuk işlemleri yapılır.</w:t>
      </w:r>
    </w:p>
    <w:p w14:paraId="78235E0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w:t>
      </w:r>
    </w:p>
    <w:p w14:paraId="7FDB4327" w14:textId="625FD5F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459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-2/11/2011-28103) </w:t>
      </w:r>
      <w:r w:rsidRPr="00AD122E">
        <w:rPr>
          <w:rFonts w:ascii="Imperial BT" w:hAnsi="Imperial BT" w:cs="Calibri"/>
          <w:sz w:val="20"/>
          <w:szCs w:val="20"/>
        </w:rPr>
        <w:t xml:space="preserve">Posta yolu ile gelen ve ticari nitelikte olmayan hediyelik, numunelik, zat ve aile ihtiyaçlarını karşılayan ve benzeri eşya için, </w:t>
      </w:r>
      <w:proofErr w:type="spellStart"/>
      <w:r w:rsidRPr="00AD122E">
        <w:rPr>
          <w:rFonts w:ascii="Imperial BT" w:hAnsi="Imperial BT" w:cs="Calibri"/>
          <w:sz w:val="20"/>
          <w:szCs w:val="20"/>
        </w:rPr>
        <w:t>Déclaration</w:t>
      </w:r>
      <w:proofErr w:type="spellEnd"/>
      <w:r w:rsidRPr="00AD122E">
        <w:rPr>
          <w:rFonts w:ascii="Imperial BT" w:hAnsi="Imperial BT" w:cs="Calibri"/>
          <w:sz w:val="20"/>
          <w:szCs w:val="20"/>
        </w:rPr>
        <w:t xml:space="preserve"> en </w:t>
      </w:r>
      <w:proofErr w:type="spellStart"/>
      <w:r w:rsidRPr="00AD122E">
        <w:rPr>
          <w:rFonts w:ascii="Imperial BT" w:hAnsi="Imperial BT" w:cs="Calibri"/>
          <w:sz w:val="20"/>
          <w:szCs w:val="20"/>
        </w:rPr>
        <w:t>Douane’lar</w:t>
      </w:r>
      <w:proofErr w:type="spellEnd"/>
      <w:r w:rsidRPr="00AD122E">
        <w:rPr>
          <w:rFonts w:ascii="Imperial BT" w:hAnsi="Imperial BT" w:cs="Calibri"/>
          <w:sz w:val="20"/>
          <w:szCs w:val="20"/>
        </w:rPr>
        <w:t xml:space="preserve"> gümrük idaresince beyanname olarak kabul edilir.</w:t>
      </w:r>
    </w:p>
    <w:p w14:paraId="19AC1E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w:t>
      </w:r>
      <w:proofErr w:type="spellStart"/>
      <w:r w:rsidRPr="00AD122E">
        <w:rPr>
          <w:rFonts w:ascii="Imperial BT" w:hAnsi="Imperial BT" w:cs="Calibri"/>
          <w:sz w:val="20"/>
          <w:szCs w:val="20"/>
        </w:rPr>
        <w:t>Déclaration</w:t>
      </w:r>
      <w:proofErr w:type="spellEnd"/>
      <w:r w:rsidRPr="00AD122E">
        <w:rPr>
          <w:rFonts w:ascii="Imperial BT" w:hAnsi="Imperial BT" w:cs="Calibri"/>
          <w:sz w:val="20"/>
          <w:szCs w:val="20"/>
        </w:rPr>
        <w:t xml:space="preserve"> en </w:t>
      </w:r>
      <w:proofErr w:type="spellStart"/>
      <w:r w:rsidRPr="00AD122E">
        <w:rPr>
          <w:rFonts w:ascii="Imperial BT" w:hAnsi="Imperial BT" w:cs="Calibri"/>
          <w:sz w:val="20"/>
          <w:szCs w:val="20"/>
        </w:rPr>
        <w:t>Douane</w:t>
      </w:r>
      <w:proofErr w:type="spellEnd"/>
      <w:r w:rsidRPr="00AD122E">
        <w:rPr>
          <w:rFonts w:ascii="Imperial BT" w:hAnsi="Imperial BT" w:cs="Calibri"/>
          <w:sz w:val="20"/>
          <w:szCs w:val="20"/>
        </w:rPr>
        <w:t xml:space="preserve"> olmadan gelen ve ticari nitelik arz etmeyen eşya içeren koliler için sözlü beyan formu düzenlenir.</w:t>
      </w:r>
    </w:p>
    <w:p w14:paraId="7B29BDB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Ticari nitelik arz eden eşya için gümrük beyannamesi düzenlenir.</w:t>
      </w:r>
    </w:p>
    <w:p w14:paraId="0B5FC1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Ancak gazete, kitap, broşür ile periyodik dergiler için yapılacak gümrük işlemleri Müsteşarlıkça belirlenir.</w:t>
      </w:r>
    </w:p>
    <w:p w14:paraId="738ADDE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Keza dahilde işleme, geçici ithalat ve geri gelen eşya rejiminden faydalanmak üzere posta yolu ile gelen eşya için ilgili rejim hükümleri uygulanarak işlem yapılır.</w:t>
      </w:r>
    </w:p>
    <w:p w14:paraId="316F2F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 ve tahakkuk</w:t>
      </w:r>
    </w:p>
    <w:p w14:paraId="116BBF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460 – </w:t>
      </w:r>
      <w:r w:rsidRPr="00AD122E">
        <w:rPr>
          <w:rFonts w:ascii="Imperial BT" w:hAnsi="Imperial BT" w:cs="Calibri"/>
          <w:sz w:val="20"/>
          <w:szCs w:val="20"/>
        </w:rPr>
        <w:t>(1) Muayene ile görevli memurlar muayenesine gerek görülen kolileri, bunları muhafaza ile görevli posta idaresi memurlarının huzurunda muayene eder.</w:t>
      </w:r>
    </w:p>
    <w:p w14:paraId="6DAB599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Ticari nitelikte olup gümrük beyannamesi verilmiş eşyanın muayenesi 180 ila </w:t>
      </w:r>
      <w:proofErr w:type="gramStart"/>
      <w:r w:rsidRPr="00AD122E">
        <w:rPr>
          <w:rFonts w:ascii="Imperial BT" w:hAnsi="Imperial BT" w:cs="Calibri"/>
          <w:sz w:val="20"/>
          <w:szCs w:val="20"/>
        </w:rPr>
        <w:t xml:space="preserve">196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 hükümleri uyarınca; ticari nitelikte olmayan ve </w:t>
      </w:r>
      <w:proofErr w:type="gramStart"/>
      <w:r w:rsidRPr="00AD122E">
        <w:rPr>
          <w:rFonts w:ascii="Imperial BT" w:hAnsi="Imperial BT" w:cs="Calibri"/>
          <w:sz w:val="20"/>
          <w:szCs w:val="20"/>
        </w:rPr>
        <w:t xml:space="preserve">172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beyan formu veya </w:t>
      </w:r>
      <w:proofErr w:type="spellStart"/>
      <w:r w:rsidRPr="00AD122E">
        <w:rPr>
          <w:rFonts w:ascii="Imperial BT" w:hAnsi="Imperial BT" w:cs="Calibri"/>
          <w:sz w:val="20"/>
          <w:szCs w:val="20"/>
        </w:rPr>
        <w:t>Déclaration</w:t>
      </w:r>
      <w:proofErr w:type="spellEnd"/>
      <w:r w:rsidRPr="00AD122E">
        <w:rPr>
          <w:rFonts w:ascii="Imperial BT" w:hAnsi="Imperial BT" w:cs="Calibri"/>
          <w:sz w:val="20"/>
          <w:szCs w:val="20"/>
        </w:rPr>
        <w:t xml:space="preserve"> en </w:t>
      </w:r>
      <w:proofErr w:type="spellStart"/>
      <w:r w:rsidRPr="00AD122E">
        <w:rPr>
          <w:rFonts w:ascii="Imperial BT" w:hAnsi="Imperial BT" w:cs="Calibri"/>
          <w:sz w:val="20"/>
          <w:szCs w:val="20"/>
        </w:rPr>
        <w:t>Douane</w:t>
      </w:r>
      <w:proofErr w:type="spellEnd"/>
      <w:r w:rsidRPr="00AD122E">
        <w:rPr>
          <w:rFonts w:ascii="Imperial BT" w:hAnsi="Imperial BT" w:cs="Calibri"/>
          <w:sz w:val="20"/>
          <w:szCs w:val="20"/>
        </w:rPr>
        <w:t xml:space="preserve"> kapsamı eşyanın muayenesi ise, örnekleme yöntemi ile yapılır.</w:t>
      </w:r>
    </w:p>
    <w:p w14:paraId="619908C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Ticari nitelikte olmayan eşyanın </w:t>
      </w:r>
      <w:proofErr w:type="spellStart"/>
      <w:r w:rsidRPr="00AD122E">
        <w:rPr>
          <w:rFonts w:ascii="Imperial BT" w:hAnsi="Imperial BT" w:cs="Calibri"/>
          <w:sz w:val="20"/>
          <w:szCs w:val="20"/>
        </w:rPr>
        <w:t>Déclaration</w:t>
      </w:r>
      <w:proofErr w:type="spellEnd"/>
      <w:r w:rsidRPr="00AD122E">
        <w:rPr>
          <w:rFonts w:ascii="Imperial BT" w:hAnsi="Imperial BT" w:cs="Calibri"/>
          <w:sz w:val="20"/>
          <w:szCs w:val="20"/>
        </w:rPr>
        <w:t xml:space="preserve"> en </w:t>
      </w:r>
      <w:proofErr w:type="spellStart"/>
      <w:r w:rsidRPr="00AD122E">
        <w:rPr>
          <w:rFonts w:ascii="Imperial BT" w:hAnsi="Imperial BT" w:cs="Calibri"/>
          <w:sz w:val="20"/>
          <w:szCs w:val="20"/>
        </w:rPr>
        <w:t>Douane’larında</w:t>
      </w:r>
      <w:proofErr w:type="spellEnd"/>
      <w:r w:rsidRPr="00AD122E">
        <w:rPr>
          <w:rFonts w:ascii="Imperial BT" w:hAnsi="Imperial BT" w:cs="Calibri"/>
          <w:sz w:val="20"/>
          <w:szCs w:val="20"/>
        </w:rPr>
        <w:t xml:space="preserve"> yazılı değerleri, gümrük idaresince uygun bulunduğu takdirde, aynen kabul olunur. Uygun görülmeyenler ile </w:t>
      </w:r>
      <w:proofErr w:type="spellStart"/>
      <w:r w:rsidRPr="00AD122E">
        <w:rPr>
          <w:rFonts w:ascii="Imperial BT" w:hAnsi="Imperial BT" w:cs="Calibri"/>
          <w:sz w:val="20"/>
          <w:szCs w:val="20"/>
        </w:rPr>
        <w:t>Déclaration</w:t>
      </w:r>
      <w:proofErr w:type="spellEnd"/>
      <w:r w:rsidRPr="00AD122E">
        <w:rPr>
          <w:rFonts w:ascii="Imperial BT" w:hAnsi="Imperial BT" w:cs="Calibri"/>
          <w:sz w:val="20"/>
          <w:szCs w:val="20"/>
        </w:rPr>
        <w:t xml:space="preserve"> en </w:t>
      </w:r>
      <w:proofErr w:type="spellStart"/>
      <w:r w:rsidRPr="00AD122E">
        <w:rPr>
          <w:rFonts w:ascii="Imperial BT" w:hAnsi="Imperial BT" w:cs="Calibri"/>
          <w:sz w:val="20"/>
          <w:szCs w:val="20"/>
        </w:rPr>
        <w:t>Douane’larında</w:t>
      </w:r>
      <w:proofErr w:type="spellEnd"/>
      <w:r w:rsidRPr="00AD122E">
        <w:rPr>
          <w:rFonts w:ascii="Imperial BT" w:hAnsi="Imperial BT" w:cs="Calibri"/>
          <w:sz w:val="20"/>
          <w:szCs w:val="20"/>
        </w:rPr>
        <w:t xml:space="preserve"> kıymeti gösterilmeyen eşya için Kanununun İkinci Kısmının Eşyanın Gümrük Kıymeti başlıklı Üçüncü </w:t>
      </w:r>
      <w:r w:rsidRPr="00AD122E">
        <w:rPr>
          <w:rFonts w:ascii="Imperial BT" w:hAnsi="Imperial BT" w:cs="Calibri"/>
          <w:sz w:val="20"/>
          <w:szCs w:val="20"/>
        </w:rPr>
        <w:lastRenderedPageBreak/>
        <w:t>Bölüm maddeleri hükmü uyarınca tespit edilecek kıymetleri vergi tahakkukuna esas tutulur.</w:t>
      </w:r>
    </w:p>
    <w:p w14:paraId="46F30ED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Muayene sırasında kolilerin içinden çıkan fatura ve menşe şahadetnamesi gibi belgeler gümrük idaresince alınarak muayene, tespit ve tahakkukta dikkate alınmak üzere beyannamesine eklenir.</w:t>
      </w:r>
    </w:p>
    <w:p w14:paraId="758E1A2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işlemlerinin tamamlanması ve kolinin teslimi</w:t>
      </w:r>
    </w:p>
    <w:p w14:paraId="678F7E7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461 – </w:t>
      </w:r>
      <w:r w:rsidRPr="00AD122E">
        <w:rPr>
          <w:rFonts w:ascii="Imperial BT" w:hAnsi="Imperial BT" w:cs="Calibri"/>
          <w:sz w:val="20"/>
          <w:szCs w:val="20"/>
        </w:rPr>
        <w:t>(1) Gümrüklerce her türlü işlemi bitirilmiş olan kolilerin alıcılarından, alınması gereken ve gümrük idaresince tespit olunan vergiler, veznesi bulunduğu takdirde gümrük idaresi tarafından tahsil olunur ve karşılığında Vezne Alındısı verilir.</w:t>
      </w:r>
    </w:p>
    <w:p w14:paraId="06F3DC7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Aynı zamanda, kolinin gümrükle ilişiği kalmadığına dair ek-73’te yer alan bir Teslim Kağıdı da düzenlenir ve kolinin teslimini geciktiren durumlar olmuş ise, teslim kağıdında gecikme tarih ve sebepleri gösterilir.</w:t>
      </w:r>
    </w:p>
    <w:p w14:paraId="545DD2B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Gümrük bulunmayan bir yer varışlı kolilerin tahakkuk ettirilen vergileri </w:t>
      </w:r>
      <w:proofErr w:type="gramStart"/>
      <w:r w:rsidRPr="00AD122E">
        <w:rPr>
          <w:rFonts w:ascii="Imperial BT" w:hAnsi="Imperial BT" w:cs="Calibri"/>
          <w:sz w:val="20"/>
          <w:szCs w:val="20"/>
        </w:rPr>
        <w:t xml:space="preserve">462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hükmüne göre posta idaresince tahsil olunur.</w:t>
      </w:r>
    </w:p>
    <w:p w14:paraId="2E6A932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Posta idaresi, gümrük vezne alındısını gördükten sonra tesellüm kağıdına imza alarak koliyi alıcısına teslim eder.</w:t>
      </w:r>
    </w:p>
    <w:p w14:paraId="499AECC5" w14:textId="2D0D4BA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5503CA" w:rsidRPr="00AD122E">
        <w:rPr>
          <w:rFonts w:ascii="Imperial BT" w:hAnsi="Imperial BT" w:cs="Calibri"/>
          <w:b/>
          <w:bCs/>
          <w:sz w:val="20"/>
          <w:szCs w:val="20"/>
        </w:rPr>
        <w:t>(Ek: RG-</w:t>
      </w:r>
      <w:r w:rsidRPr="00AD122E">
        <w:rPr>
          <w:rFonts w:ascii="Imperial BT" w:hAnsi="Imperial BT" w:cs="Calibri"/>
          <w:b/>
          <w:bCs/>
          <w:sz w:val="20"/>
          <w:szCs w:val="20"/>
        </w:rPr>
        <w:t>30/4/2011-27920) </w:t>
      </w:r>
      <w:r w:rsidRPr="00AD122E">
        <w:rPr>
          <w:rFonts w:ascii="Imperial BT" w:hAnsi="Imperial BT" w:cs="Calibri"/>
          <w:sz w:val="20"/>
          <w:szCs w:val="20"/>
        </w:rPr>
        <w:t xml:space="preserve">Birinci fıkra uyarınca tespit olunan vergiler, posta idaresince de tahsil edilebilir. Bu durumda, </w:t>
      </w:r>
      <w:proofErr w:type="gramStart"/>
      <w:r w:rsidRPr="00AD122E">
        <w:rPr>
          <w:rFonts w:ascii="Imperial BT" w:hAnsi="Imperial BT" w:cs="Calibri"/>
          <w:sz w:val="20"/>
          <w:szCs w:val="20"/>
        </w:rPr>
        <w:t xml:space="preserve">462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ikinci ve üçüncü fıkraları uyarınca işlem yapılır.</w:t>
      </w:r>
    </w:p>
    <w:p w14:paraId="577A199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idaresince tahsil olunacak vergiler</w:t>
      </w:r>
    </w:p>
    <w:p w14:paraId="0235399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462 – </w:t>
      </w:r>
      <w:r w:rsidRPr="00AD122E">
        <w:rPr>
          <w:rFonts w:ascii="Imperial BT" w:hAnsi="Imperial BT" w:cs="Calibri"/>
          <w:sz w:val="20"/>
          <w:szCs w:val="20"/>
        </w:rPr>
        <w:t>(1) Posta gümrük işlemleri yapılan, fakat gümrük veznesi bulunmayan posta idarelerinde kolilere ait tahakkuk ettirilmiş vergiler posta idaresi tarafından tahsil edilir.</w:t>
      </w:r>
    </w:p>
    <w:p w14:paraId="4EEDEC2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gibi yerlerde, muayeneden sonra her koli için tahakkuk ettirilen vergilerin ayrıntısı, gümrük idaresince düzenlenecek bir tahakkuk belgesi ile posta idaresine bildirilir.</w:t>
      </w:r>
    </w:p>
    <w:p w14:paraId="18897F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Posta idaresi gümrük adına tahsil ettiği paraları en geç bir hafta içinde, tahakkuk belgelerine dayanan bir liste ile gümrük veznesine alındı karşılığında öder.</w:t>
      </w:r>
    </w:p>
    <w:p w14:paraId="6DF76CC0" w14:textId="77777777" w:rsidR="009B0A90" w:rsidRPr="00AD122E" w:rsidRDefault="009B0A90" w:rsidP="00D41C16">
      <w:pPr>
        <w:spacing w:after="0" w:line="240" w:lineRule="auto"/>
        <w:ind w:left="0" w:firstLine="567"/>
        <w:jc w:val="both"/>
        <w:outlineLvl w:val="1"/>
        <w:rPr>
          <w:rFonts w:ascii="Imperial BT" w:hAnsi="Imperial BT"/>
          <w:b/>
          <w:bCs/>
          <w:sz w:val="20"/>
          <w:szCs w:val="20"/>
        </w:rPr>
      </w:pPr>
      <w:bookmarkStart w:id="108" w:name="_Toc96009741"/>
      <w:r w:rsidRPr="00AD122E">
        <w:rPr>
          <w:rFonts w:ascii="Imperial BT" w:hAnsi="Imperial BT" w:cs="Calibri"/>
          <w:b/>
          <w:bCs/>
          <w:sz w:val="20"/>
          <w:szCs w:val="20"/>
        </w:rPr>
        <w:t>Posta kolilerinin ihracat işlemleri</w:t>
      </w:r>
      <w:bookmarkEnd w:id="108"/>
    </w:p>
    <w:p w14:paraId="4813E6D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463 – </w:t>
      </w:r>
      <w:r w:rsidRPr="00AD122E">
        <w:rPr>
          <w:rFonts w:ascii="Imperial BT" w:hAnsi="Imperial BT" w:cs="Calibri"/>
          <w:sz w:val="20"/>
          <w:szCs w:val="20"/>
        </w:rPr>
        <w:t>(1) Gerek kesin olarak gerek geçici ihracat işlemlerine tabi tutularak yurt dışına posta yolu ile gönderilecek ticari ve ticari olmayan eşya posta idaresi tarafından kabul edilir. Bu eşya gümrük idaresinin gözetim ve kontrolü altındadır.</w:t>
      </w:r>
    </w:p>
    <w:p w14:paraId="3E8B2E3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Yurt dışına posta yoluyla gönderilecek ticari nitelikteki eşya ihracat rejimi kapsamında gümrük beyannamesi ile beyan olunur ve bu rejim çerçevesinde işlemleri tamamlanır.</w:t>
      </w:r>
    </w:p>
    <w:p w14:paraId="7C785CE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Yurt dışına gönderilen posta kolilerinin muayenesi</w:t>
      </w:r>
    </w:p>
    <w:p w14:paraId="1BF48034" w14:textId="77777777" w:rsidR="003B6264" w:rsidRPr="00AD122E" w:rsidRDefault="009B0A90" w:rsidP="003B6264">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464 – </w:t>
      </w:r>
      <w:r w:rsidRPr="00AD122E">
        <w:rPr>
          <w:rFonts w:ascii="Imperial BT" w:hAnsi="Imperial BT" w:cs="Calibri"/>
          <w:sz w:val="20"/>
          <w:szCs w:val="20"/>
        </w:rPr>
        <w:t>(1) Muayeneye tabi tutulacak koliler posta idaresine bildirilir ve muayeneye hazır bulundurulması istenir. Muayene için ayrılan koliler posta memurlarının huzurunda muayene edilir. Muayene edilmeyecek eşyanın gümrük işlemleri belge üzerinden yürütülür.</w:t>
      </w:r>
    </w:p>
    <w:p w14:paraId="41CED79A" w14:textId="414555AC" w:rsidR="009B0A90" w:rsidRPr="00AD122E" w:rsidRDefault="009B0A90" w:rsidP="003B6264">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Mahrecine yollanacak koliler</w:t>
      </w:r>
    </w:p>
    <w:p w14:paraId="37320F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465 – </w:t>
      </w:r>
      <w:r w:rsidRPr="00AD122E">
        <w:rPr>
          <w:rFonts w:ascii="Imperial BT" w:hAnsi="Imperial BT" w:cs="Calibri"/>
          <w:sz w:val="20"/>
          <w:szCs w:val="20"/>
        </w:rPr>
        <w:t xml:space="preserve">(1) Yurt dışından posta yolu ile gelip listeleri gümrük idaresine verilen kolilerden, süresi içinde alıcıları tarafından alınmayanlar veya diğer </w:t>
      </w:r>
      <w:r w:rsidRPr="00AD122E">
        <w:rPr>
          <w:rFonts w:ascii="Imperial BT" w:hAnsi="Imperial BT" w:cs="Calibri"/>
          <w:sz w:val="20"/>
          <w:szCs w:val="20"/>
        </w:rPr>
        <w:lastRenderedPageBreak/>
        <w:t xml:space="preserve">sebeplerden dolayı posta idaresince geri gönderilmesi gerekenler, posta idaresince ayrıntılı bir yazı ile gümrüğe bildirilir. Gümrük idaresi, posta memurlarının huzurunda bu gibi kolileri muayene ederek </w:t>
      </w:r>
      <w:proofErr w:type="spellStart"/>
      <w:r w:rsidRPr="00AD122E">
        <w:rPr>
          <w:rFonts w:ascii="Imperial BT" w:hAnsi="Imperial BT" w:cs="Calibri"/>
          <w:sz w:val="20"/>
          <w:szCs w:val="20"/>
        </w:rPr>
        <w:t>Déclaration</w:t>
      </w:r>
      <w:proofErr w:type="spellEnd"/>
      <w:r w:rsidRPr="00AD122E">
        <w:rPr>
          <w:rFonts w:ascii="Imperial BT" w:hAnsi="Imperial BT" w:cs="Calibri"/>
          <w:sz w:val="20"/>
          <w:szCs w:val="20"/>
        </w:rPr>
        <w:t xml:space="preserve"> en </w:t>
      </w:r>
      <w:proofErr w:type="spellStart"/>
      <w:r w:rsidRPr="00AD122E">
        <w:rPr>
          <w:rFonts w:ascii="Imperial BT" w:hAnsi="Imperial BT" w:cs="Calibri"/>
          <w:sz w:val="20"/>
          <w:szCs w:val="20"/>
        </w:rPr>
        <w:t>Douane</w:t>
      </w:r>
      <w:proofErr w:type="spellEnd"/>
      <w:r w:rsidRPr="00AD122E">
        <w:rPr>
          <w:rFonts w:ascii="Imperial BT" w:hAnsi="Imperial BT" w:cs="Calibri"/>
          <w:sz w:val="20"/>
          <w:szCs w:val="20"/>
        </w:rPr>
        <w:t xml:space="preserve"> ve diğer belgeleriyle karşılaştırır. Şüpheli bir durum tespit edilmediği takdirde bunların kayıtları kapatılır.</w:t>
      </w:r>
    </w:p>
    <w:p w14:paraId="16766DF6"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8652C9D" w14:textId="77777777" w:rsidR="009B0A90" w:rsidRPr="00AD122E" w:rsidRDefault="009B0A90" w:rsidP="00D41C16">
      <w:pPr>
        <w:pStyle w:val="Balk3"/>
        <w:spacing w:before="0" w:after="0" w:line="240" w:lineRule="auto"/>
      </w:pPr>
      <w:bookmarkStart w:id="109" w:name="_Toc96009742"/>
      <w:r w:rsidRPr="00AD122E">
        <w:t>İKİNCİ BÖLÜM</w:t>
      </w:r>
      <w:bookmarkEnd w:id="109"/>
    </w:p>
    <w:p w14:paraId="3C6D705B" w14:textId="77777777" w:rsidR="009B0A90" w:rsidRPr="00AD122E" w:rsidRDefault="009B0A90" w:rsidP="00D41C16">
      <w:pPr>
        <w:pStyle w:val="Balk3"/>
        <w:spacing w:before="0" w:after="0" w:line="240" w:lineRule="auto"/>
        <w:rPr>
          <w:kern w:val="36"/>
        </w:rPr>
      </w:pPr>
      <w:bookmarkStart w:id="110" w:name="_Toc96009743"/>
      <w:r w:rsidRPr="00AD122E">
        <w:rPr>
          <w:kern w:val="36"/>
        </w:rPr>
        <w:t>Posta Haberleşme Gönderileri</w:t>
      </w:r>
      <w:bookmarkEnd w:id="110"/>
    </w:p>
    <w:p w14:paraId="4D7C2D6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Türkiye Gümrük Bölgesine gelen posta haberleşme gönderilerinin ayrılması ve liste ile bildirilmesi</w:t>
      </w:r>
    </w:p>
    <w:p w14:paraId="2FE7645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466 – </w:t>
      </w:r>
      <w:r w:rsidRPr="00AD122E">
        <w:rPr>
          <w:rFonts w:ascii="Imperial BT" w:hAnsi="Imperial BT" w:cs="Calibri"/>
          <w:sz w:val="20"/>
          <w:szCs w:val="20"/>
        </w:rPr>
        <w:t>(1) Değer konulmuş olanlar dahil olmak üzere yeşil etiketli mektuplar, yeşil etiketli diğer posta haberleşme gönderileri, küçük paket veya küçük koliler ile basılmış kağıtları kapsayan çantalar gümrük gözetiminde posta idaresince açılır ve vergiye tabi olanlar ile olmayanlar ayrılır.</w:t>
      </w:r>
    </w:p>
    <w:p w14:paraId="5B0080B1" w14:textId="3AADBE2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-2/11/2011-28103)</w:t>
      </w:r>
      <w:r w:rsidR="005C2EE9" w:rsidRPr="00AD122E">
        <w:rPr>
          <w:rFonts w:ascii="Imperial BT" w:hAnsi="Imperial BT" w:cs="Calibri"/>
          <w:b/>
          <w:bCs/>
          <w:sz w:val="20"/>
          <w:szCs w:val="20"/>
        </w:rPr>
        <w:t xml:space="preserve"> </w:t>
      </w:r>
      <w:r w:rsidRPr="00AD122E">
        <w:rPr>
          <w:rFonts w:ascii="Imperial BT" w:hAnsi="Imperial BT" w:cs="Calibri"/>
          <w:sz w:val="20"/>
          <w:szCs w:val="20"/>
        </w:rPr>
        <w:t>Vergiye tabi olan posta haberleşme gönderileri, posta idaresince düzenlenen liste ile gümrük idaresine bildirilir.</w:t>
      </w:r>
    </w:p>
    <w:p w14:paraId="3D55FD8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 ve vergilerin tahakkuku</w:t>
      </w:r>
    </w:p>
    <w:p w14:paraId="26EB64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467 – </w:t>
      </w:r>
      <w:r w:rsidRPr="00AD122E">
        <w:rPr>
          <w:rFonts w:ascii="Imperial BT" w:hAnsi="Imperial BT" w:cs="Calibri"/>
          <w:sz w:val="20"/>
          <w:szCs w:val="20"/>
        </w:rPr>
        <w:t>(1) Küçük koliler dahil olmak üzere listeleri verilen posta haberleşme gönderileri muayene ve tahakkuku yapacak olan muayene ile görevli memura havale edilir.</w:t>
      </w:r>
    </w:p>
    <w:p w14:paraId="2F6A424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Muayene ile görevli memur, yapacağı kontrol ve inceleme sonunda, ticari nitelikte gördüğü eşyayı kapsayan gönderileri ayırarak 459 uncu madde hükmü gereğince yazılı beyanda bulunmalarını sağlamak için ilgililerine posta idaresi aracılığı ile tebligat yaptırır.</w:t>
      </w:r>
    </w:p>
    <w:p w14:paraId="1A7D8BC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Ticari nitelikte bulunmayan eşyanın işlemleri 459 uncu maddedeki esaslara göre tamamlanır.</w:t>
      </w:r>
    </w:p>
    <w:p w14:paraId="5D6890B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Posta idaresi gümrüğe ait tahsil ettiği vergileri </w:t>
      </w:r>
      <w:proofErr w:type="gramStart"/>
      <w:r w:rsidRPr="00AD122E">
        <w:rPr>
          <w:rFonts w:ascii="Imperial BT" w:hAnsi="Imperial BT" w:cs="Calibri"/>
          <w:sz w:val="20"/>
          <w:szCs w:val="20"/>
        </w:rPr>
        <w:t xml:space="preserve">462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belirtilen şekilde gümrük veznesine yatırır.</w:t>
      </w:r>
    </w:p>
    <w:p w14:paraId="0F8559A9"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9CD6850" w14:textId="77777777" w:rsidR="009B0A90" w:rsidRPr="00AD122E" w:rsidRDefault="009B0A90" w:rsidP="00D41C16">
      <w:pPr>
        <w:pStyle w:val="Balk3"/>
        <w:spacing w:before="0" w:after="0" w:line="240" w:lineRule="auto"/>
      </w:pPr>
      <w:bookmarkStart w:id="111" w:name="_Toc96009744"/>
      <w:r w:rsidRPr="00AD122E">
        <w:t>ÜÇÜNCÜ BÖLÜM</w:t>
      </w:r>
      <w:bookmarkEnd w:id="111"/>
    </w:p>
    <w:p w14:paraId="28277638" w14:textId="77777777" w:rsidR="009B0A90" w:rsidRPr="00AD122E" w:rsidRDefault="009B0A90" w:rsidP="00D41C16">
      <w:pPr>
        <w:pStyle w:val="Balk3"/>
        <w:spacing w:before="0" w:after="0" w:line="240" w:lineRule="auto"/>
      </w:pPr>
      <w:bookmarkStart w:id="112" w:name="_Toc96009745"/>
      <w:r w:rsidRPr="00AD122E">
        <w:t>Ortak Hükümler ve Ceza</w:t>
      </w:r>
      <w:bookmarkEnd w:id="112"/>
    </w:p>
    <w:p w14:paraId="0CEEFB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eşyasının başka bir gümrük idaresine sevk edilmesi</w:t>
      </w:r>
    </w:p>
    <w:p w14:paraId="473F409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468 – </w:t>
      </w:r>
      <w:r w:rsidRPr="00AD122E">
        <w:rPr>
          <w:rFonts w:ascii="Imperial BT" w:hAnsi="Imperial BT" w:cs="Calibri"/>
          <w:sz w:val="20"/>
          <w:szCs w:val="20"/>
        </w:rPr>
        <w:t>(1) Mektup postası dışında kalan eşyanın başka bir gümrük idaresine sevk edilmek istenilmesi halinde, eşya transit rejimi hükümleri çerçevesinde sevk edilir. Bu durumda, her araç için ayrı bir transit beyannamesi düzenlenir. Posta çuvalları mühürlü ise ayrıca taşıt aracı mühürlenmez.</w:t>
      </w:r>
    </w:p>
    <w:p w14:paraId="609EB0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Söz konusu eşyanın aynı il içerisindeki havalimanından Posta İşleme Merkezine Posta Teslim Bordrosu (CN-38 veya CN-41) ile posta idaresinin sorumluluğu altında sevk edilmesi mümkündür.</w:t>
      </w:r>
    </w:p>
    <w:p w14:paraId="42D328E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gönderilerinin konulacağı yerler ve posta idaresinin sorumluluğu ve yükümlülüğü</w:t>
      </w:r>
    </w:p>
    <w:p w14:paraId="39D5CAA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469 – </w:t>
      </w:r>
      <w:r w:rsidRPr="00AD122E">
        <w:rPr>
          <w:rFonts w:ascii="Imperial BT" w:hAnsi="Imperial BT" w:cs="Calibri"/>
          <w:sz w:val="20"/>
          <w:szCs w:val="20"/>
        </w:rPr>
        <w:t xml:space="preserve">(1) Yurt dışından gelen koliler ve posta haberleşme gönderilerinin konulduğu yerler, Kanunun </w:t>
      </w:r>
      <w:proofErr w:type="gramStart"/>
      <w:r w:rsidRPr="00AD122E">
        <w:rPr>
          <w:rFonts w:ascii="Imperial BT" w:hAnsi="Imperial BT" w:cs="Calibri"/>
          <w:sz w:val="20"/>
          <w:szCs w:val="20"/>
        </w:rPr>
        <w:t>174 üncü</w:t>
      </w:r>
      <w:proofErr w:type="gramEnd"/>
      <w:r w:rsidRPr="00AD122E">
        <w:rPr>
          <w:rFonts w:ascii="Imperial BT" w:hAnsi="Imperial BT" w:cs="Calibri"/>
          <w:sz w:val="20"/>
          <w:szCs w:val="20"/>
        </w:rPr>
        <w:t xml:space="preserve"> maddesine göre genel antrepo sayılır ve bu yerler posta idaresinin sorumluluğu ve gümrük idaresinin gözetim ve kontrolü altında bulunur.</w:t>
      </w:r>
    </w:p>
    <w:p w14:paraId="59CCA8E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Posta yolu ile yurt dışına gönderilecek ticari eşya, gümrüğün gözetimi ve posta idaresinin sorumluluğu altındaki genel antrepolara</w:t>
      </w:r>
      <w:r w:rsidRPr="00AD122E">
        <w:rPr>
          <w:rFonts w:ascii="Imperial BT" w:hAnsi="Imperial BT" w:cs="Calibri"/>
          <w:b/>
          <w:bCs/>
          <w:sz w:val="20"/>
          <w:szCs w:val="20"/>
        </w:rPr>
        <w:t> </w:t>
      </w:r>
      <w:r w:rsidRPr="00AD122E">
        <w:rPr>
          <w:rFonts w:ascii="Imperial BT" w:hAnsi="Imperial BT" w:cs="Calibri"/>
          <w:sz w:val="20"/>
          <w:szCs w:val="20"/>
        </w:rPr>
        <w:t>konulur. Eşya, buralarda antrepo beyannamesinin tescil tarihinden itibaren bir</w:t>
      </w:r>
      <w:r w:rsidRPr="00AD122E">
        <w:rPr>
          <w:rFonts w:ascii="Imperial BT" w:hAnsi="Imperial BT" w:cs="Calibri"/>
          <w:b/>
          <w:bCs/>
          <w:sz w:val="20"/>
          <w:szCs w:val="20"/>
        </w:rPr>
        <w:t> </w:t>
      </w:r>
      <w:r w:rsidRPr="00AD122E">
        <w:rPr>
          <w:rFonts w:ascii="Imperial BT" w:hAnsi="Imperial BT" w:cs="Calibri"/>
          <w:sz w:val="20"/>
          <w:szCs w:val="20"/>
        </w:rPr>
        <w:t xml:space="preserve">ay bekletilebilir. Bu sürenin geçmesi üzerine </w:t>
      </w:r>
      <w:proofErr w:type="gramStart"/>
      <w:r w:rsidRPr="00AD122E">
        <w:rPr>
          <w:rFonts w:ascii="Imperial BT" w:hAnsi="Imperial BT" w:cs="Calibri"/>
          <w:sz w:val="20"/>
          <w:szCs w:val="20"/>
        </w:rPr>
        <w:t xml:space="preserve">417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maddeye göre işlem yapılır.</w:t>
      </w:r>
    </w:p>
    <w:p w14:paraId="1B79B61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işlemleri için gerekli ölçü aletlerini ve tahlil ve teknik cihaz ve maddelerini, görevli gümrük memurlarının çalışmalarına elverişli büro ve mefruşatını, telefonunu, aydınlatma ve ısıtma ihtiyaçlarını, posta idaresi herhangi bir bedel karşılığında olmaksızın sağlamakla yükümlüdür.</w:t>
      </w:r>
    </w:p>
    <w:p w14:paraId="274C2F7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Posta yoluyla yurt dışına gönderilen ve oralardan gelen posta gönderilerinin gümrük işlemleri dolayısıyla devamlı olarak posta gümrüklerinde görev alan veya geçici olarak bu gibi hizmetleri yapan gümrük memurlarının Kanunun </w:t>
      </w:r>
      <w:proofErr w:type="gramStart"/>
      <w:r w:rsidRPr="00AD122E">
        <w:rPr>
          <w:rFonts w:ascii="Imperial BT" w:hAnsi="Imperial BT" w:cs="Calibri"/>
          <w:sz w:val="20"/>
          <w:szCs w:val="20"/>
        </w:rPr>
        <w:t xml:space="preserve">220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maddesine göre tespit edilen kanuni saatler dışında yaptıkları fazla çalışma ücreti aynı Kanunun 221 inci maddesi gereğince posta idaresince ödenir.</w:t>
      </w:r>
    </w:p>
    <w:p w14:paraId="30C65D5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İnceleme veya tahlil için eşyanın posta idaresinden alınması</w:t>
      </w:r>
    </w:p>
    <w:p w14:paraId="37A109FB" w14:textId="77777777" w:rsidR="003B6264" w:rsidRPr="00AD122E" w:rsidRDefault="009B0A90" w:rsidP="003B6264">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470 – </w:t>
      </w:r>
      <w:r w:rsidRPr="00AD122E">
        <w:rPr>
          <w:rFonts w:ascii="Imperial BT" w:hAnsi="Imperial BT" w:cs="Calibri"/>
          <w:sz w:val="20"/>
          <w:szCs w:val="20"/>
        </w:rPr>
        <w:t>(1) Gümrük işlemlerinin sonuçlandırılabilmesi için, posta gönderilerinin başka bir merciin kontrolüne gerek görülmesi halinde, bunun eşyanın bulunduğu yerde yapılması esastır. Ancak, zaruri hallerde kapsamı gümrük ve posta idaresi memurları tarafından birlikte tespit olunarak, gümrüğün yetkili memurunun vereceği, durumu belirtir ek-74’te</w:t>
      </w:r>
      <w:r w:rsidRPr="00AD122E">
        <w:rPr>
          <w:rFonts w:ascii="Imperial BT" w:hAnsi="Imperial BT" w:cs="Calibri"/>
          <w:b/>
          <w:bCs/>
          <w:sz w:val="20"/>
          <w:szCs w:val="20"/>
        </w:rPr>
        <w:t> </w:t>
      </w:r>
      <w:r w:rsidRPr="00AD122E">
        <w:rPr>
          <w:rFonts w:ascii="Imperial BT" w:hAnsi="Imperial BT" w:cs="Calibri"/>
          <w:sz w:val="20"/>
          <w:szCs w:val="20"/>
        </w:rPr>
        <w:t>yer alan örneğe uygun imzalı bir alındı karşılığında eşya, posta idaresinden geçici olarak alınabilir. İşi bittiğinde bu eşya geciktirilmeksizin posta idaresine verilir. Posta idaresi bu alındıyı iade eder.</w:t>
      </w:r>
    </w:p>
    <w:p w14:paraId="50B84476" w14:textId="6BF88206" w:rsidR="009B0A90" w:rsidRPr="00AD122E" w:rsidRDefault="009B0A90" w:rsidP="003B6264">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Muayenede eksik çıkan eşya</w:t>
      </w:r>
    </w:p>
    <w:p w14:paraId="48273A1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471 – </w:t>
      </w:r>
      <w:r w:rsidRPr="00AD122E">
        <w:rPr>
          <w:rFonts w:ascii="Imperial BT" w:hAnsi="Imperial BT" w:cs="Calibri"/>
          <w:sz w:val="20"/>
          <w:szCs w:val="20"/>
        </w:rPr>
        <w:t>(1) Posta gönderilerinin muayenesinde eksiklik bulunduğu takdirde durum, gümrük muayene ve posta idaresi memurları tarafından birlikte düzenlenecek iki nüsha tutanakla tespit olunur. Bu tutanaklardan bir nüshası posta idaresinde, diğeri gümrükte kalır. Kovuşturma ve soruşturmayı gerektirir bir durum tespit edildiği takdirde, gümrük idaresince gerekli inceleme ve soruşturma yapılır.</w:t>
      </w:r>
    </w:p>
    <w:p w14:paraId="23EC21F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Muayenede rastlanacak ithali yasak maddeler</w:t>
      </w:r>
    </w:p>
    <w:p w14:paraId="34DF5D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472 – </w:t>
      </w:r>
      <w:r w:rsidRPr="00AD122E">
        <w:rPr>
          <w:rFonts w:ascii="Imperial BT" w:hAnsi="Imperial BT" w:cs="Calibri"/>
          <w:sz w:val="20"/>
          <w:szCs w:val="20"/>
        </w:rPr>
        <w:t>(1) Posta yolu ile ithal edilmek istenilen eşya arasında, gümrük ve posta mevzuatı ile diğer mevzuata göre ithali yasak eşya bulunduğu takdirde, ilgili mevzuat hükümlerine göre işlem yapılır.</w:t>
      </w:r>
    </w:p>
    <w:p w14:paraId="781EDC0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w:t>
      </w:r>
      <w:proofErr w:type="spellStart"/>
      <w:r w:rsidRPr="00AD122E">
        <w:rPr>
          <w:rFonts w:ascii="Imperial BT" w:hAnsi="Imperial BT" w:cs="Calibri"/>
          <w:sz w:val="20"/>
          <w:szCs w:val="20"/>
        </w:rPr>
        <w:t>Elkoyma</w:t>
      </w:r>
      <w:proofErr w:type="spellEnd"/>
      <w:r w:rsidRPr="00AD122E">
        <w:rPr>
          <w:rFonts w:ascii="Imperial BT" w:hAnsi="Imperial BT" w:cs="Calibri"/>
          <w:sz w:val="20"/>
          <w:szCs w:val="20"/>
        </w:rPr>
        <w:t xml:space="preserve"> veya imha gerektiren hallerde, gereği yerine getirilip durum iki nüsha tutanakla tespit edilir. Bu tutanakların bir nüshası posta idaresine verilir, diğeri gümrük idaresinde saklanır.</w:t>
      </w:r>
    </w:p>
    <w:p w14:paraId="52EC3F8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Posta eşyasının tasfiyesi</w:t>
      </w:r>
    </w:p>
    <w:p w14:paraId="4C4EEED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473 – </w:t>
      </w:r>
      <w:r w:rsidRPr="00AD122E">
        <w:rPr>
          <w:rFonts w:ascii="Imperial BT" w:hAnsi="Imperial BT" w:cs="Calibri"/>
          <w:sz w:val="20"/>
          <w:szCs w:val="20"/>
        </w:rPr>
        <w:t xml:space="preserve">(1) Posta yolu ile Türkiye’ye gelen ve taraf olduğumuz uluslararası anlaşmalar hükümleri ile belirlenen bekleme süreleri sonunda elde kalan koli veya diğer eşyanın ayrıntılı bir listesi gümrük tarife istatistik pozisyonu ve miktar ile sahiplerinin isim ve adresleri belirtilmek suretiyle, Kanunun </w:t>
      </w:r>
      <w:proofErr w:type="gramStart"/>
      <w:r w:rsidRPr="00AD122E">
        <w:rPr>
          <w:rFonts w:ascii="Imperial BT" w:hAnsi="Imperial BT" w:cs="Calibri"/>
          <w:sz w:val="20"/>
          <w:szCs w:val="20"/>
        </w:rPr>
        <w:t xml:space="preserve">177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 uygulanmak üzere gümrük idaresine bildirilir.</w:t>
      </w:r>
    </w:p>
    <w:p w14:paraId="0B2DC0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Serbest dolaşıma girişteki cezalar</w:t>
      </w:r>
    </w:p>
    <w:p w14:paraId="753F5E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474 – </w:t>
      </w:r>
      <w:r w:rsidRPr="00AD122E">
        <w:rPr>
          <w:rFonts w:ascii="Imperial BT" w:hAnsi="Imperial BT" w:cs="Calibri"/>
          <w:sz w:val="20"/>
          <w:szCs w:val="20"/>
        </w:rPr>
        <w:t xml:space="preserve">(1) Posta yolu ile gelen ve ticari nitelikte olmayan eşyaya ilişkin </w:t>
      </w:r>
      <w:proofErr w:type="spellStart"/>
      <w:r w:rsidRPr="00AD122E">
        <w:rPr>
          <w:rFonts w:ascii="Imperial BT" w:hAnsi="Imperial BT" w:cs="Calibri"/>
          <w:sz w:val="20"/>
          <w:szCs w:val="20"/>
        </w:rPr>
        <w:t>Déclaration</w:t>
      </w:r>
      <w:proofErr w:type="spellEnd"/>
      <w:r w:rsidRPr="00AD122E">
        <w:rPr>
          <w:rFonts w:ascii="Imperial BT" w:hAnsi="Imperial BT" w:cs="Calibri"/>
          <w:sz w:val="20"/>
          <w:szCs w:val="20"/>
        </w:rPr>
        <w:t xml:space="preserve"> en </w:t>
      </w:r>
      <w:proofErr w:type="spellStart"/>
      <w:r w:rsidRPr="00AD122E">
        <w:rPr>
          <w:rFonts w:ascii="Imperial BT" w:hAnsi="Imperial BT" w:cs="Calibri"/>
          <w:sz w:val="20"/>
          <w:szCs w:val="20"/>
        </w:rPr>
        <w:t>Douane’larda</w:t>
      </w:r>
      <w:proofErr w:type="spellEnd"/>
      <w:r w:rsidRPr="00AD122E">
        <w:rPr>
          <w:rFonts w:ascii="Imperial BT" w:hAnsi="Imperial BT" w:cs="Calibri"/>
          <w:sz w:val="20"/>
          <w:szCs w:val="20"/>
        </w:rPr>
        <w:t xml:space="preserve"> kayıtlı bilgilere nazaran tespit edilen farklılıklardan dolayı ceza aranmaz.</w:t>
      </w:r>
    </w:p>
    <w:p w14:paraId="1B2A3F5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(2) Ticari nitelikte olan eşyaya ilişkin beyanın kontrolü sonucunda, tespit edilecek fark ve aykırılıklardan dolayı, Kanunun </w:t>
      </w:r>
      <w:proofErr w:type="gramStart"/>
      <w:r w:rsidRPr="00AD122E">
        <w:rPr>
          <w:rFonts w:ascii="Imperial BT" w:hAnsi="Imperial BT" w:cs="Calibri"/>
          <w:sz w:val="20"/>
          <w:szCs w:val="20"/>
        </w:rPr>
        <w:t>234 üncü</w:t>
      </w:r>
      <w:proofErr w:type="gramEnd"/>
      <w:r w:rsidRPr="00AD122E">
        <w:rPr>
          <w:rFonts w:ascii="Imperial BT" w:hAnsi="Imperial BT" w:cs="Calibri"/>
          <w:sz w:val="20"/>
          <w:szCs w:val="20"/>
        </w:rPr>
        <w:t xml:space="preserve"> maddesi hükümlerine göre işlem yapılır.</w:t>
      </w:r>
    </w:p>
    <w:p w14:paraId="3ECC7C6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İhracatta ceza</w:t>
      </w:r>
    </w:p>
    <w:p w14:paraId="45CDD4D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475 – </w:t>
      </w:r>
      <w:r w:rsidRPr="00AD122E">
        <w:rPr>
          <w:rFonts w:ascii="Imperial BT" w:hAnsi="Imperial BT" w:cs="Calibri"/>
          <w:sz w:val="20"/>
          <w:szCs w:val="20"/>
        </w:rPr>
        <w:t xml:space="preserve">(1) Posta yolu ile gönderilen ticari nitelikte olmayan eşyaya ilişkin </w:t>
      </w:r>
      <w:proofErr w:type="spellStart"/>
      <w:r w:rsidRPr="00AD122E">
        <w:rPr>
          <w:rFonts w:ascii="Imperial BT" w:hAnsi="Imperial BT" w:cs="Calibri"/>
          <w:sz w:val="20"/>
          <w:szCs w:val="20"/>
        </w:rPr>
        <w:t>Déclaration</w:t>
      </w:r>
      <w:proofErr w:type="spellEnd"/>
      <w:r w:rsidRPr="00AD122E">
        <w:rPr>
          <w:rFonts w:ascii="Imperial BT" w:hAnsi="Imperial BT" w:cs="Calibri"/>
          <w:sz w:val="20"/>
          <w:szCs w:val="20"/>
        </w:rPr>
        <w:t xml:space="preserve"> en </w:t>
      </w:r>
      <w:proofErr w:type="spellStart"/>
      <w:r w:rsidRPr="00AD122E">
        <w:rPr>
          <w:rFonts w:ascii="Imperial BT" w:hAnsi="Imperial BT" w:cs="Calibri"/>
          <w:sz w:val="20"/>
          <w:szCs w:val="20"/>
        </w:rPr>
        <w:t>Douane’larda</w:t>
      </w:r>
      <w:proofErr w:type="spellEnd"/>
      <w:r w:rsidRPr="00AD122E">
        <w:rPr>
          <w:rFonts w:ascii="Imperial BT" w:hAnsi="Imperial BT" w:cs="Calibri"/>
          <w:sz w:val="20"/>
          <w:szCs w:val="20"/>
        </w:rPr>
        <w:t xml:space="preserve"> kayıtlı bilgilere nazaran tespit edilen farklılıklardan dolayı ceza aranmaz.</w:t>
      </w:r>
    </w:p>
    <w:p w14:paraId="0680EDA8" w14:textId="77777777" w:rsidR="003B6264" w:rsidRPr="00AD122E" w:rsidRDefault="009B0A90" w:rsidP="003B6264">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İhracatta ticari eşyanın beyanı ile muayenesi arasında farklılık bulunması halinde duruma göre gümrük veya kaçakçılıkla mücadele mevzuatı uyarınca işlem yapılır.</w:t>
      </w:r>
    </w:p>
    <w:p w14:paraId="38A6A37F" w14:textId="1EADA433" w:rsidR="009B0A90" w:rsidRPr="00AD122E" w:rsidRDefault="009B0A90" w:rsidP="003B6264">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p>
    <w:p w14:paraId="6BDAFF33" w14:textId="77777777" w:rsidR="009B0A90" w:rsidRPr="00AD122E" w:rsidRDefault="009B0A90" w:rsidP="00D41C16">
      <w:pPr>
        <w:pStyle w:val="Balk2"/>
        <w:spacing w:before="0" w:after="0" w:line="240" w:lineRule="auto"/>
      </w:pPr>
      <w:bookmarkStart w:id="113" w:name="_Toc96009746"/>
      <w:r w:rsidRPr="00AD122E">
        <w:t>İKİNCİ KISIM</w:t>
      </w:r>
      <w:bookmarkEnd w:id="113"/>
    </w:p>
    <w:p w14:paraId="48272583" w14:textId="36646D87" w:rsidR="003B6264" w:rsidRPr="00AD122E" w:rsidRDefault="009B0A90" w:rsidP="005C2EE9">
      <w:pPr>
        <w:pStyle w:val="Balk2"/>
        <w:spacing w:before="0" w:after="0" w:line="240" w:lineRule="auto"/>
      </w:pPr>
      <w:bookmarkStart w:id="114" w:name="_Toc96009747"/>
      <w:r w:rsidRPr="00AD122E">
        <w:t>Yakıt ve Kumanyalara İlişkin Gümrük İşlemleri</w:t>
      </w:r>
      <w:bookmarkEnd w:id="114"/>
    </w:p>
    <w:p w14:paraId="0CD95921" w14:textId="77777777" w:rsidR="005C2EE9" w:rsidRPr="00AD122E" w:rsidRDefault="005C2EE9" w:rsidP="003B6264">
      <w:pPr>
        <w:spacing w:after="0" w:line="240" w:lineRule="auto"/>
        <w:ind w:firstLine="513"/>
        <w:rPr>
          <w:rFonts w:ascii="Imperial BT" w:hAnsi="Imperial BT"/>
          <w:b/>
          <w:bCs/>
          <w:sz w:val="20"/>
          <w:szCs w:val="20"/>
        </w:rPr>
      </w:pPr>
    </w:p>
    <w:p w14:paraId="1C3370ED" w14:textId="45CAB6F3" w:rsidR="009B0A90" w:rsidRPr="00AD122E" w:rsidRDefault="009B0A90" w:rsidP="003B6264">
      <w:pPr>
        <w:spacing w:after="0" w:line="240" w:lineRule="auto"/>
        <w:ind w:firstLine="513"/>
        <w:rPr>
          <w:rFonts w:ascii="Imperial BT" w:hAnsi="Imperial BT"/>
          <w:b/>
          <w:bCs/>
          <w:sz w:val="20"/>
          <w:szCs w:val="20"/>
        </w:rPr>
      </w:pPr>
      <w:r w:rsidRPr="00AD122E">
        <w:rPr>
          <w:rFonts w:ascii="Imperial BT" w:hAnsi="Imperial BT"/>
          <w:b/>
          <w:bCs/>
          <w:sz w:val="20"/>
          <w:szCs w:val="20"/>
        </w:rPr>
        <w:t>Deniz ve hava taşıtlarına yakıt ve kumanya verilmesi</w:t>
      </w:r>
    </w:p>
    <w:p w14:paraId="7C800278" w14:textId="613B7036" w:rsidR="009B0A90" w:rsidRPr="00AD122E" w:rsidRDefault="009B0A90" w:rsidP="003B6264">
      <w:pPr>
        <w:spacing w:after="0" w:line="240" w:lineRule="auto"/>
        <w:ind w:left="0" w:firstLine="523"/>
        <w:jc w:val="both"/>
        <w:rPr>
          <w:rFonts w:ascii="Imperial BT" w:hAnsi="Imperial BT"/>
          <w:sz w:val="20"/>
          <w:szCs w:val="20"/>
        </w:rPr>
      </w:pPr>
      <w:r w:rsidRPr="00AD122E">
        <w:rPr>
          <w:rFonts w:ascii="Imperial BT" w:hAnsi="Imperial BT" w:cs="Calibri"/>
          <w:b/>
          <w:bCs/>
          <w:sz w:val="20"/>
          <w:szCs w:val="20"/>
        </w:rPr>
        <w:t>MADDE 476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Geçici depolama yeri veya antrepoda bulunan ve henüz serbest dolaşıma girmemiş olan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22/1/2016-29601)</w:t>
      </w:r>
      <w:r w:rsidRPr="00AD122E">
        <w:rPr>
          <w:rFonts w:ascii="Imperial BT" w:hAnsi="Imperial BT" w:cs="Calibri"/>
          <w:sz w:val="20"/>
          <w:szCs w:val="20"/>
        </w:rPr>
        <w:t> (...) yakıt ve yağlar ile mürettebat ve yolcuların yiyecek, içecek, sigara ve alkollü içkiler de dahil olmak üzere kumanyaları transit rejimi hükümlerine göre deniz ve hava taşıtlarına verilir. Kaçakçılıkla mücadele eden birimlere bu kapsamda yakıt ve yağ verilir.</w:t>
      </w:r>
    </w:p>
    <w:p w14:paraId="55EBB5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Geçici depolama yeri veya antrepodan verilecek henüz serbest dolaşıma girmemiş yakıt, yağlayıcı madde ve kumanyalardan gümrük vergileri aranmaz. Ancak, Türk bandıralı deniz ve hava taşıtlarının bu hükümden yararlanabilmesi için aldıkları söz konusu eşyayı dış sefere çıkacağı limandan itibaren tüketmeleri gerekir.</w:t>
      </w:r>
    </w:p>
    <w:p w14:paraId="4EA4651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Yakıt ve kumanya talebi</w:t>
      </w:r>
    </w:p>
    <w:p w14:paraId="13C7F2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477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 xml:space="preserve">Deniz ve hava taşıtı kaptanları, acenteleri, </w:t>
      </w:r>
      <w:proofErr w:type="spellStart"/>
      <w:r w:rsidRPr="00AD122E">
        <w:rPr>
          <w:rFonts w:ascii="Imperial BT" w:hAnsi="Imperial BT" w:cs="Calibri"/>
          <w:sz w:val="20"/>
          <w:szCs w:val="20"/>
        </w:rPr>
        <w:t>bunker</w:t>
      </w:r>
      <w:proofErr w:type="spellEnd"/>
      <w:r w:rsidRPr="00AD122E">
        <w:rPr>
          <w:rFonts w:ascii="Imperial BT" w:hAnsi="Imperial BT" w:cs="Calibri"/>
          <w:sz w:val="20"/>
          <w:szCs w:val="20"/>
        </w:rPr>
        <w:t xml:space="preserve"> veya liman bayileri, taşıtın gideceği yer ve talep ettiği yakıt miktarını yazılı olarak gümrük idaresine bildirir. Bu talebin kaptan ve işletme dışındaki kişiler tarafından yapılması halinde, kaptan veya işletme tarafından talep edilen yakıt siparişine dair belge aranır.</w:t>
      </w:r>
    </w:p>
    <w:p w14:paraId="78A0F21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Aynı şekilde kaptanlar, gemi acenteleri ve </w:t>
      </w:r>
      <w:proofErr w:type="spellStart"/>
      <w:r w:rsidRPr="00AD122E">
        <w:rPr>
          <w:rFonts w:ascii="Imperial BT" w:hAnsi="Imperial BT" w:cs="Calibri"/>
          <w:sz w:val="20"/>
          <w:szCs w:val="20"/>
        </w:rPr>
        <w:t>kumanyacılık</w:t>
      </w:r>
      <w:proofErr w:type="spellEnd"/>
      <w:r w:rsidRPr="00AD122E">
        <w:rPr>
          <w:rFonts w:ascii="Imperial BT" w:hAnsi="Imperial BT" w:cs="Calibri"/>
          <w:sz w:val="20"/>
          <w:szCs w:val="20"/>
        </w:rPr>
        <w:t xml:space="preserve"> firmaları geminin gideceği yer ve gemiye verilecek kumanyanın cins ve miktarını belirtir şekilde düzenleyecekleri kumanya listelerini gümrük idaresine bildirir.</w:t>
      </w:r>
    </w:p>
    <w:p w14:paraId="51736FB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Şüphe veya ihbar olmadıkça, yakıt, yağ ve kumanya muayeneye tabi tutulmaz ve sadece gümrük idaresinin gözetimi altında gemiye yüklenir.</w:t>
      </w:r>
    </w:p>
    <w:p w14:paraId="549164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Gümrüklerde doğrudan işlem takip edebilecek </w:t>
      </w:r>
      <w:proofErr w:type="spellStart"/>
      <w:r w:rsidRPr="00AD122E">
        <w:rPr>
          <w:rFonts w:ascii="Imperial BT" w:hAnsi="Imperial BT" w:cs="Calibri"/>
          <w:b/>
          <w:bCs/>
          <w:sz w:val="20"/>
          <w:szCs w:val="20"/>
        </w:rPr>
        <w:t>bunker</w:t>
      </w:r>
      <w:proofErr w:type="spellEnd"/>
      <w:r w:rsidRPr="00AD122E">
        <w:rPr>
          <w:rFonts w:ascii="Imperial BT" w:hAnsi="Imperial BT" w:cs="Calibri"/>
          <w:b/>
          <w:bCs/>
          <w:sz w:val="20"/>
          <w:szCs w:val="20"/>
        </w:rPr>
        <w:t xml:space="preserve"> ve liman bayileri</w:t>
      </w:r>
    </w:p>
    <w:p w14:paraId="68CC0B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478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 xml:space="preserve">Basitleştirilmiş usul ile gerçekleştirilen işlemler hariç olmak üzere </w:t>
      </w:r>
      <w:proofErr w:type="spellStart"/>
      <w:r w:rsidRPr="00AD122E">
        <w:rPr>
          <w:rFonts w:ascii="Imperial BT" w:hAnsi="Imperial BT" w:cs="Calibri"/>
          <w:sz w:val="20"/>
          <w:szCs w:val="20"/>
        </w:rPr>
        <w:t>bunker</w:t>
      </w:r>
      <w:proofErr w:type="spellEnd"/>
      <w:r w:rsidRPr="00AD122E">
        <w:rPr>
          <w:rFonts w:ascii="Imperial BT" w:hAnsi="Imperial BT" w:cs="Calibri"/>
          <w:sz w:val="20"/>
          <w:szCs w:val="20"/>
        </w:rPr>
        <w:t xml:space="preserve"> veya liman bayilerinin gümrük idaresine doğrudan başvurarak, gemiye verilecek yağ ve yakıta ilişkin beyanname tescil ettirebilmeleri için bu firmaların;</w:t>
      </w:r>
    </w:p>
    <w:p w14:paraId="76E2453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Anonim veya </w:t>
      </w:r>
      <w:proofErr w:type="spellStart"/>
      <w:r w:rsidRPr="00AD122E">
        <w:rPr>
          <w:rFonts w:ascii="Imperial BT" w:hAnsi="Imperial BT" w:cs="Calibri"/>
          <w:sz w:val="20"/>
          <w:szCs w:val="20"/>
        </w:rPr>
        <w:t>limited</w:t>
      </w:r>
      <w:proofErr w:type="spellEnd"/>
      <w:r w:rsidRPr="00AD122E">
        <w:rPr>
          <w:rFonts w:ascii="Imperial BT" w:hAnsi="Imperial BT" w:cs="Calibri"/>
          <w:sz w:val="20"/>
          <w:szCs w:val="20"/>
        </w:rPr>
        <w:t xml:space="preserve"> şirket olması,</w:t>
      </w:r>
    </w:p>
    <w:p w14:paraId="6186BB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Ödenmiş sermayelerinin asgari 50.000 TL olması,</w:t>
      </w:r>
    </w:p>
    <w:p w14:paraId="08D234E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Firmanın mülkiyetinde bir adet 200 DWT (</w:t>
      </w:r>
      <w:proofErr w:type="spellStart"/>
      <w:r w:rsidRPr="00AD122E">
        <w:rPr>
          <w:rFonts w:ascii="Imperial BT" w:hAnsi="Imperial BT" w:cs="Calibri"/>
          <w:sz w:val="20"/>
          <w:szCs w:val="20"/>
        </w:rPr>
        <w:t>Deadweight</w:t>
      </w:r>
      <w:proofErr w:type="spellEnd"/>
      <w:r w:rsidRPr="00AD122E">
        <w:rPr>
          <w:rFonts w:ascii="Imperial BT" w:hAnsi="Imperial BT" w:cs="Calibri"/>
          <w:sz w:val="20"/>
          <w:szCs w:val="20"/>
        </w:rPr>
        <w:t xml:space="preserve"> Ton) kapasitede deniz akaryakıt tankerinin bulunması veya 80.000 ABD doları tutarı toplu teminat verilmesi,</w:t>
      </w:r>
    </w:p>
    <w:p w14:paraId="03431FC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ç) Yönetim kurulu üyeleri ile şirket sermayesinin %10’undan fazlasına sahip olanların affa uğramış olsalar dahi, hırsızlık, emniyeti suistimal, dolandırıcılık, yalan yere şahadet, yalan yere yemin, suç </w:t>
      </w:r>
      <w:proofErr w:type="spellStart"/>
      <w:r w:rsidRPr="00AD122E">
        <w:rPr>
          <w:rFonts w:ascii="Imperial BT" w:hAnsi="Imperial BT" w:cs="Calibri"/>
          <w:sz w:val="20"/>
          <w:szCs w:val="20"/>
        </w:rPr>
        <w:t>tasnii</w:t>
      </w:r>
      <w:proofErr w:type="spellEnd"/>
      <w:r w:rsidRPr="00AD122E">
        <w:rPr>
          <w:rFonts w:ascii="Imperial BT" w:hAnsi="Imperial BT" w:cs="Calibri"/>
          <w:sz w:val="20"/>
          <w:szCs w:val="20"/>
        </w:rPr>
        <w:t>, iftira, irtikap, rüşvet, ihtilas cürümlerinden biri dolayısıyla hapis cezası veya mülga 1918 sayılı Kaçakçılığın Men ve Takibine Dair Kanun, mülga 4926 sayılı Kaçakçılıkla Mücadele Kanunu, 5607 sayılı Kaçakçılıkla Mücadele Kanunu ile 1567 sayılı Türk Parasının Kıymetini Koruma Hakkında Kanuna muhalefetten mahkum olmamaları,</w:t>
      </w:r>
    </w:p>
    <w:p w14:paraId="4127348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gerekir</w:t>
      </w:r>
      <w:proofErr w:type="gramEnd"/>
      <w:r w:rsidRPr="00AD122E">
        <w:rPr>
          <w:rFonts w:ascii="Imperial BT" w:hAnsi="Imperial BT" w:cs="Calibri"/>
          <w:sz w:val="20"/>
          <w:szCs w:val="20"/>
        </w:rPr>
        <w:t>.                      </w:t>
      </w:r>
    </w:p>
    <w:p w14:paraId="18168546" w14:textId="34E6D97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w:t>
      </w:r>
      <w:r w:rsidR="00073A68" w:rsidRPr="00AD122E">
        <w:rPr>
          <w:rFonts w:ascii="Imperial BT" w:hAnsi="Imperial BT" w:cs="Calibri"/>
          <w:sz w:val="20"/>
          <w:szCs w:val="20"/>
        </w:rPr>
        <w:t xml:space="preserve"> Yukarıdaki sayılan hususları ispat eden belgeler </w:t>
      </w:r>
      <w:r w:rsidR="00073A68" w:rsidRPr="00AD122E">
        <w:rPr>
          <w:rFonts w:ascii="Imperial BT" w:hAnsi="Imperial BT" w:cs="Calibri"/>
          <w:b/>
          <w:bCs/>
          <w:sz w:val="20"/>
          <w:szCs w:val="20"/>
        </w:rPr>
        <w:t>(Mülga ibare: RG-21/11/2013-28828 Mükerrer)</w:t>
      </w:r>
      <w:r w:rsidR="00073A68" w:rsidRPr="00AD122E">
        <w:rPr>
          <w:rFonts w:ascii="Imperial BT" w:hAnsi="Imperial BT" w:cs="Calibri"/>
          <w:sz w:val="20"/>
          <w:szCs w:val="20"/>
        </w:rPr>
        <w:t xml:space="preserve"> (…) teminat </w:t>
      </w:r>
      <w:proofErr w:type="gramStart"/>
      <w:r w:rsidR="00073A68" w:rsidRPr="00AD122E">
        <w:rPr>
          <w:rFonts w:ascii="Imperial BT" w:hAnsi="Imperial BT" w:cs="Calibri"/>
          <w:sz w:val="20"/>
          <w:szCs w:val="20"/>
        </w:rPr>
        <w:t>ile birlikte</w:t>
      </w:r>
      <w:proofErr w:type="gramEnd"/>
      <w:r w:rsidR="00073A68" w:rsidRPr="00AD122E">
        <w:rPr>
          <w:rFonts w:ascii="Imperial BT" w:hAnsi="Imperial BT" w:cs="Calibri"/>
          <w:sz w:val="20"/>
          <w:szCs w:val="20"/>
        </w:rPr>
        <w:t>, ek-75’te yer alan taahhütnameyi doldurarak ilgili gümrüğe ibraz eden firmalar; gemilere yağ ve yakıt verilmesine ilişkin işlemleri yürütebilir. Bu firmaların gemilere yağ ve yakıt verilmesine ilişkin her başvurularında ilgili kaptan veya gemi acentesinin talep veya izin yazısını gümrük idaresine ibrazı şarttır.</w:t>
      </w:r>
    </w:p>
    <w:p w14:paraId="3303865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Türk bandıralı gemilerde yakıt ve kumanya defteri tutulması</w:t>
      </w:r>
    </w:p>
    <w:p w14:paraId="29450B5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479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Türkiye Gümrük Bölgesi dışına sefer yapan Türk bandıralı gemilerde, ek-76’da yer alan örneğe uygun yakıt ve kumanya defteri tutulur. Bu defterin sayfaları gümrük idaresince önceden tespit edilerek onanır. Bu deftere yakıt ve kumanyanın gümrük tarife istatistik pozisyonu, miktarı ve beyanname ile faturanın numara ve tarihi, yazılarak alt kısmı gümrük idaresince resmi mühürle mühürlenir ve imza edilir.</w:t>
      </w:r>
    </w:p>
    <w:p w14:paraId="58D03B9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Türk bandıralı gemilerin yabancı limanlardan tedarik ettikleri yakıt ve kumanyaların beyanı</w:t>
      </w:r>
    </w:p>
    <w:p w14:paraId="478A811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480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Türk bandıralı gemilerin yabancı limanlardan gelişlerinde, yakıt ve kumanyaları için bir liste düzenlenerek ilk uğrayacakları Türk limanında bu liste geminin kontrolünü yapacak gümrük idaresine verilir.</w:t>
      </w:r>
    </w:p>
    <w:p w14:paraId="278757E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bahsi geçen listede,</w:t>
      </w:r>
    </w:p>
    <w:p w14:paraId="0E43044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Yabancı limanlardan alınmış olan kumanyanın cins ve miktarı ile sefer sırasında tüketilen miktarı,</w:t>
      </w:r>
    </w:p>
    <w:p w14:paraId="3C0781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Evvelce Türkiye’de, serbest dolaşımda olan maddelerden veya geçici depolama yerleri ve antrepolardan tedarik edilen yakıt ve kumanyaların cins ve miktarı ve bunlar için evvelce verilmiş olan transit veya ihracat beyannamelerinin numara ve tarihi, gümrük idaresi ve sefer sırasında tüketilen miktarları,</w:t>
      </w:r>
    </w:p>
    <w:p w14:paraId="06ED47E7"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yer</w:t>
      </w:r>
      <w:proofErr w:type="gramEnd"/>
      <w:r w:rsidRPr="00AD122E">
        <w:rPr>
          <w:rFonts w:ascii="Imperial BT" w:hAnsi="Imperial BT" w:cs="Calibri"/>
          <w:sz w:val="20"/>
          <w:szCs w:val="20"/>
        </w:rPr>
        <w:t xml:space="preserve"> alır.</w:t>
      </w:r>
    </w:p>
    <w:p w14:paraId="57EC2D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Pr="00AD122E">
        <w:rPr>
          <w:rFonts w:ascii="Imperial BT" w:hAnsi="Imperial BT" w:cs="Calibri"/>
          <w:b/>
          <w:bCs/>
          <w:sz w:val="20"/>
          <w:szCs w:val="20"/>
        </w:rPr>
        <w:t> </w:t>
      </w:r>
      <w:r w:rsidRPr="00AD122E">
        <w:rPr>
          <w:rFonts w:ascii="Imperial BT" w:hAnsi="Imperial BT" w:cs="Calibri"/>
          <w:sz w:val="20"/>
          <w:szCs w:val="20"/>
        </w:rPr>
        <w:t>İlgili memurlar, kendilerine verilen listeyi, yakıt ve kumanya defteri ile karşılaştırarak, beyan edilen miktarın defter kayıtlarına uygunluğunu inceler.</w:t>
      </w:r>
    </w:p>
    <w:p w14:paraId="1A96A3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Yakıt miktarlarının tespiti</w:t>
      </w:r>
    </w:p>
    <w:p w14:paraId="1FF84E5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481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 xml:space="preserve">Kabotaja girecek gemilerin yabancı limanlardan aldıkları yakıtların miktarı gemilerin seyir jurnallerinde ve </w:t>
      </w:r>
      <w:proofErr w:type="spellStart"/>
      <w:r w:rsidRPr="00AD122E">
        <w:rPr>
          <w:rFonts w:ascii="Imperial BT" w:hAnsi="Imperial BT" w:cs="Calibri"/>
          <w:sz w:val="20"/>
          <w:szCs w:val="20"/>
        </w:rPr>
        <w:t>devriçark</w:t>
      </w:r>
      <w:proofErr w:type="spellEnd"/>
      <w:r w:rsidRPr="00AD122E">
        <w:rPr>
          <w:rFonts w:ascii="Imperial BT" w:hAnsi="Imperial BT" w:cs="Calibri"/>
          <w:sz w:val="20"/>
          <w:szCs w:val="20"/>
        </w:rPr>
        <w:t xml:space="preserve"> defterinde gösterildiğinden seyir jurnaline göre alınan miktar ile, seyir jurnali ve </w:t>
      </w:r>
      <w:proofErr w:type="spellStart"/>
      <w:r w:rsidRPr="00AD122E">
        <w:rPr>
          <w:rFonts w:ascii="Imperial BT" w:hAnsi="Imperial BT" w:cs="Calibri"/>
          <w:sz w:val="20"/>
          <w:szCs w:val="20"/>
        </w:rPr>
        <w:t>devriçark</w:t>
      </w:r>
      <w:proofErr w:type="spellEnd"/>
      <w:r w:rsidRPr="00AD122E">
        <w:rPr>
          <w:rFonts w:ascii="Imperial BT" w:hAnsi="Imperial BT" w:cs="Calibri"/>
          <w:sz w:val="20"/>
          <w:szCs w:val="20"/>
        </w:rPr>
        <w:t xml:space="preserve"> defterine göre sarf edilen miktar arasındaki fark bulunarak vergiye esas tutulacak miktar tespit olunur.</w:t>
      </w:r>
    </w:p>
    <w:p w14:paraId="13E2CF9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Seferin devamı sayılabilecek haller</w:t>
      </w:r>
    </w:p>
    <w:p w14:paraId="7F4318E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482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 xml:space="preserve">Türkiye Gümrük Bölgesi dışına sefer yapan gemilerden düzenli seferli olanlarının, yabancı ülkelere yaptıkları seferden son Türk limanına </w:t>
      </w:r>
      <w:r w:rsidRPr="00AD122E">
        <w:rPr>
          <w:rFonts w:ascii="Imperial BT" w:hAnsi="Imperial BT" w:cs="Calibri"/>
          <w:sz w:val="20"/>
          <w:szCs w:val="20"/>
        </w:rPr>
        <w:lastRenderedPageBreak/>
        <w:t>dönerek, tekrar dış sefere çıkmaları halinde, bu limandaki üç aya kadar olan bekleme süreleri yabancı ülkelere yapılan seferin devamı sayılır.</w:t>
      </w:r>
    </w:p>
    <w:p w14:paraId="4C1FBE4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Yurt dışı seferden dönen gemilerin Türk limanlarında yüklerinin tamamını boşalttıktan sonra diğer Türk limanlarına ihraç yükünü almak üzere boş veya kısmen ihraç yükü alarak hareket etmeleri hali de dış seferin devamı sayılır.</w:t>
      </w:r>
    </w:p>
    <w:p w14:paraId="78D3413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Dış seferden dönen gemilerin Türkiye’ye ilk giriş limanında yurt dışından ya da yurt içinde antrepolardan almış oldukları transit akaryakıt ve kumanyaları tespit edilir. Üç aylık süre içerisinde Türk limanları arasında sefer yapılması halinde tüketilen akaryakıt uğradığı en son Türk limanında vergilendirilir.</w:t>
      </w:r>
    </w:p>
    <w:p w14:paraId="5B7AE21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Geminin üç ay içerisinde yabancı limanlara çıkmaması halinde gümrük idaresince transit akaryakıt ve kumanyaları tespit edilerek vergileri tahsil edilir. Geminin üç ay içerisinde yabancı limanlara çıkmamasının zorunlu nedenlerden kaynaklandığının ilgili gümrük idaresine belgelendirilmesi halinde bu sürenin uzatılmasına gümrük ve muhafaza başmüdürlükleri yetkilidir.</w:t>
      </w:r>
    </w:p>
    <w:p w14:paraId="144105F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 hükümleri, yabancı ülkelere sefer yapan gemilerin yurt dışından veya yurt içinde antrepolardan almış oldukları akaryakıt ve kumanyaları ile yurt dışı seferi için başka bir Türk limanına ihraç yükü almak için yaptığı sefer sırasında kullanılan yakıtları için de uygulanır.</w:t>
      </w:r>
    </w:p>
    <w:p w14:paraId="1D8DCA1E"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638F9306" w14:textId="77777777" w:rsidR="009B0A90" w:rsidRPr="00AD122E" w:rsidRDefault="009B0A90" w:rsidP="00D41C16">
      <w:pPr>
        <w:pStyle w:val="Balk1"/>
        <w:spacing w:line="240" w:lineRule="auto"/>
      </w:pPr>
      <w:bookmarkStart w:id="115" w:name="_Toc96009748"/>
      <w:r w:rsidRPr="00AD122E">
        <w:t>SEKİZİNCİ KİTAP</w:t>
      </w:r>
      <w:bookmarkEnd w:id="115"/>
    </w:p>
    <w:p w14:paraId="16083AE1" w14:textId="77777777" w:rsidR="009B0A90" w:rsidRPr="00AD122E" w:rsidRDefault="009B0A90" w:rsidP="00D41C16">
      <w:pPr>
        <w:pStyle w:val="Balk1"/>
        <w:spacing w:line="240" w:lineRule="auto"/>
      </w:pPr>
      <w:bookmarkStart w:id="116" w:name="_Toc96009749"/>
      <w:r w:rsidRPr="00AD122E">
        <w:t>Gümrük Yükümlülüğü</w:t>
      </w:r>
      <w:bookmarkEnd w:id="116"/>
    </w:p>
    <w:p w14:paraId="54C77A37"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03A87DD4" w14:textId="77777777" w:rsidR="009B0A90" w:rsidRPr="00AD122E" w:rsidRDefault="009B0A90" w:rsidP="00D41C16">
      <w:pPr>
        <w:pStyle w:val="Balk2"/>
        <w:spacing w:before="0" w:after="0" w:line="240" w:lineRule="auto"/>
      </w:pPr>
      <w:bookmarkStart w:id="117" w:name="_Toc96009750"/>
      <w:r w:rsidRPr="00AD122E">
        <w:t>BİRİNCİ KISIM</w:t>
      </w:r>
      <w:bookmarkEnd w:id="117"/>
    </w:p>
    <w:p w14:paraId="71EFEC6E" w14:textId="77777777" w:rsidR="009B0A90" w:rsidRPr="00AD122E" w:rsidRDefault="009B0A90" w:rsidP="00D41C16">
      <w:pPr>
        <w:pStyle w:val="Balk2"/>
        <w:spacing w:before="0" w:after="0" w:line="240" w:lineRule="auto"/>
      </w:pPr>
      <w:bookmarkStart w:id="118" w:name="_Toc96009751"/>
      <w:r w:rsidRPr="00AD122E">
        <w:t>Gümrük Yükümlülüğünün Doğması ve Başlaması</w:t>
      </w:r>
      <w:bookmarkEnd w:id="118"/>
    </w:p>
    <w:p w14:paraId="4E7ED2E0" w14:textId="77777777" w:rsidR="00EB76AE" w:rsidRPr="00AD122E" w:rsidRDefault="00EB76AE" w:rsidP="00D41C16">
      <w:pPr>
        <w:spacing w:after="0" w:line="240" w:lineRule="auto"/>
        <w:ind w:left="0" w:firstLine="567"/>
        <w:jc w:val="both"/>
        <w:rPr>
          <w:rFonts w:ascii="Imperial BT" w:hAnsi="Imperial BT" w:cs="Calibri"/>
          <w:b/>
          <w:bCs/>
          <w:sz w:val="20"/>
          <w:szCs w:val="20"/>
        </w:rPr>
      </w:pPr>
    </w:p>
    <w:p w14:paraId="1C4E1D91" w14:textId="50D9CC4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İthalatta gümrük yükümlülüğü</w:t>
      </w:r>
    </w:p>
    <w:p w14:paraId="7BD102D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483 – </w:t>
      </w:r>
      <w:r w:rsidRPr="00AD122E">
        <w:rPr>
          <w:rFonts w:ascii="Imperial BT" w:hAnsi="Imperial BT" w:cs="Calibri"/>
          <w:sz w:val="20"/>
          <w:szCs w:val="20"/>
        </w:rPr>
        <w:t>(1) İthalatta gümrük yükümlülüğü; ithalat vergilerine tabi eşyanın, serbest dolaşıma girmesi veya ithalat vergilerinden kısmi muafiyet suretiyle geçici ithali için normal usulde yapılan beyanlarda gümrük beyannamesinin tescil tarihinde, basitleştirilmiş usulde yapılan beyanlarda basitleştirilmiş işlemlere ilişkin beyannamenin ya da gümrük idaresince kabul edilen ticari veya idari belgenin tescil edildiği ya da tescil hükmünde kayıt işleminin yapıldığı tarihte başlar.</w:t>
      </w:r>
    </w:p>
    <w:p w14:paraId="1C66D0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kanuna aykırı olarak gümrük gözetimi dışına çıkarılmış sayılacağı haller</w:t>
      </w:r>
    </w:p>
    <w:p w14:paraId="2F5FEC9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484 – </w:t>
      </w:r>
      <w:r w:rsidRPr="00AD122E">
        <w:rPr>
          <w:rFonts w:ascii="Imperial BT" w:hAnsi="Imperial BT" w:cs="Calibri"/>
          <w:sz w:val="20"/>
          <w:szCs w:val="20"/>
        </w:rPr>
        <w:t xml:space="preserve">(1) Kanunun </w:t>
      </w:r>
      <w:proofErr w:type="gramStart"/>
      <w:r w:rsidRPr="00AD122E">
        <w:rPr>
          <w:rFonts w:ascii="Imperial BT" w:hAnsi="Imperial BT" w:cs="Calibri"/>
          <w:sz w:val="20"/>
          <w:szCs w:val="20"/>
        </w:rPr>
        <w:t>183 üncü</w:t>
      </w:r>
      <w:proofErr w:type="gramEnd"/>
      <w:r w:rsidRPr="00AD122E">
        <w:rPr>
          <w:rFonts w:ascii="Imperial BT" w:hAnsi="Imperial BT" w:cs="Calibri"/>
          <w:sz w:val="20"/>
          <w:szCs w:val="20"/>
        </w:rPr>
        <w:t xml:space="preserve"> maddesinde belirtilen eşya için yapılan gümrük beyanı veya beyanname yerine geçen başka bir belge sunulması ve yetkili gümrük idarelerinin onaylaması için bir belgenin düzenlenmesi, eşyanın gümrük statüsünün serbest dolaşımda bulunan eşya gibi değerlendirilmesine yol açabilecek yanlış niteliğe sahip ise, bu fiil, Kanunun </w:t>
      </w:r>
      <w:proofErr w:type="gramStart"/>
      <w:r w:rsidRPr="00AD122E">
        <w:rPr>
          <w:rFonts w:ascii="Imperial BT" w:hAnsi="Imperial BT" w:cs="Calibri"/>
          <w:sz w:val="20"/>
          <w:szCs w:val="20"/>
        </w:rPr>
        <w:t>183 üncü</w:t>
      </w:r>
      <w:proofErr w:type="gramEnd"/>
      <w:r w:rsidRPr="00AD122E">
        <w:rPr>
          <w:rFonts w:ascii="Imperial BT" w:hAnsi="Imperial BT" w:cs="Calibri"/>
          <w:sz w:val="20"/>
          <w:szCs w:val="20"/>
        </w:rPr>
        <w:t xml:space="preserve"> maddesinin birinci fıkrası uyarınca, eşyanın gümrük gözetiminden çıkarılması hükmündedir.</w:t>
      </w:r>
    </w:p>
    <w:p w14:paraId="0E0426B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Eşyanın gümrük statüsü açısından serbest dolaşımda sayılması</w:t>
      </w:r>
    </w:p>
    <w:p w14:paraId="504ED7E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485 – </w:t>
      </w:r>
      <w:r w:rsidRPr="00AD122E">
        <w:rPr>
          <w:rFonts w:ascii="Imperial BT" w:hAnsi="Imperial BT" w:cs="Calibri"/>
          <w:sz w:val="20"/>
          <w:szCs w:val="20"/>
        </w:rPr>
        <w:t xml:space="preserve">(1) Eşyaya uygulanabilecek yasaklama veya kısıtlamalar ile cezai hükümler saklı kalmak üzere, Kanunun 183 veya 185 inci maddeleri uyarınca bir gümrük yükümlülüğünün doğması ve ithalat vergilerinin ödenmesi durumunda, </w:t>
      </w:r>
      <w:r w:rsidRPr="00AD122E">
        <w:rPr>
          <w:rFonts w:ascii="Imperial BT" w:hAnsi="Imperial BT" w:cs="Calibri"/>
          <w:sz w:val="20"/>
          <w:szCs w:val="20"/>
        </w:rPr>
        <w:lastRenderedPageBreak/>
        <w:t>bu eşya gümrük statüsü açısından bir beyana gerek görülmeksizin serbest dolaşımda bulunan eşya sayılır.</w:t>
      </w:r>
    </w:p>
    <w:p w14:paraId="7BBCCDE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Kanunun 208 inci maddesinin (d) ve (e) bentleri uyarınca eşyanın zapt ve müsaderesi bu eşyanın gümrük statüsünü etkilemez.</w:t>
      </w:r>
    </w:p>
    <w:p w14:paraId="1534A1E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yükümlülüğünü etkilemeyecek haller</w:t>
      </w:r>
    </w:p>
    <w:p w14:paraId="1F33628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486 – </w:t>
      </w:r>
      <w:r w:rsidRPr="00AD122E">
        <w:rPr>
          <w:rFonts w:ascii="Imperial BT" w:hAnsi="Imperial BT" w:cs="Calibri"/>
          <w:sz w:val="20"/>
          <w:szCs w:val="20"/>
        </w:rPr>
        <w:t xml:space="preserve">(1) Eşyanın gümrük kontrolünden yasadışı olarak çıkarılmasına teşebbüs olmaması, ilgili kişi tarafından kasten yapılmış bulunmaması ve eşyanın durumunu düzenleyen tüm gerekli işlemlerin yerine getirilmesi koşuluyla aşağıda sayılan ihmaller, Kanunun </w:t>
      </w:r>
      <w:proofErr w:type="gramStart"/>
      <w:r w:rsidRPr="00AD122E">
        <w:rPr>
          <w:rFonts w:ascii="Imperial BT" w:hAnsi="Imperial BT" w:cs="Calibri"/>
          <w:sz w:val="20"/>
          <w:szCs w:val="20"/>
        </w:rPr>
        <w:t>184 üncü</w:t>
      </w:r>
      <w:proofErr w:type="gramEnd"/>
      <w:r w:rsidRPr="00AD122E">
        <w:rPr>
          <w:rFonts w:ascii="Imperial BT" w:hAnsi="Imperial BT" w:cs="Calibri"/>
          <w:sz w:val="20"/>
          <w:szCs w:val="20"/>
        </w:rPr>
        <w:t xml:space="preserve"> maddesinin birinci fıkrasında belirtilen gümrük yükümlülüğü açısından, eşyanın geçici depolama faaliyeti veya tabi tutulmuş olduğu gümrük rejiminin doğru işleyişini etkilemez:</w:t>
      </w:r>
    </w:p>
    <w:p w14:paraId="1156849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Süre uzatımı amacıyla başvurulduğunda, verilen sürenin uzatılması için gerekli koşullar olmasına karşın, eşyanın gösterilen geçici depolama yerine konulması veya uygulandığı gümrük rejimi altında, gümrükçe onaylanmış işlem veya kullanımlardan birine tabi tutulması için verilen sürenin aşılması,</w:t>
      </w:r>
    </w:p>
    <w:p w14:paraId="3F29889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Transit rejimi altındaki eşyanın varış gümrük idaresine sunulması için verilen süre aşılarak ilgili idareye sunulması,</w:t>
      </w:r>
    </w:p>
    <w:p w14:paraId="376B079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Eşyanın geçici depolamaya veya gümrük antrepo rejimine tabi tutulması durumunda, elleçleme izninin verilmesi için gerekli koşulların bulunması şartıyla, gümrük idarelerinden önceden izin alınmaksızın eşyanın elleçleme işlemine tabi tutulması,</w:t>
      </w:r>
    </w:p>
    <w:p w14:paraId="200EFECE"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Eşyanın geçici ithalat rejimine tabi tutulması durumunda, önceden bu kullanıma izin verilmesi için gerekli şartların olması koşuluyla, eşyanın izin belgesinde gösterilenden farklı bir şekilde kullanılması,</w:t>
      </w:r>
    </w:p>
    <w:p w14:paraId="7A51DB3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Eşyanın geçici depolamaya veya bir gümrük rejimine tabi tutulması durumunda, gümrük idarelerinin isteği üzerine arz edilebilecek durumda olması şartıyla izin belgesinde gösterilenden farklı şekillerde ve yerlerde bulunması,</w:t>
      </w:r>
    </w:p>
    <w:p w14:paraId="315461B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Eşyanın geçici depolamaya veya bir gümrük rejimine tabi tutulması durumunda, gerekli işlemler yapılmadan Türkiye Gümrük Bölgesinden çıkarılması veya serbest bölgeye konulması,</w:t>
      </w:r>
    </w:p>
    <w:p w14:paraId="0D34958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Eşyanın nihai kullanımı nedeniyle, indirimli veya sıfır vergi oranından yararlanarak işlem görmesi durumunda, amaçlanan kullanıma tabi tutulmadan önce, eşyanın devredenin stok kayıtlarında olması ve devredilenin söz konusu eşyanın izin hak sahibi olması şartıyla eşyanın gümrük idarelerine bildirilmeden devredilmesi.</w:t>
      </w:r>
    </w:p>
    <w:p w14:paraId="35580C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Yükümlü birinci fıkrada gösterilen şartları ispat edemediği takdirde, Kanunun </w:t>
      </w:r>
      <w:proofErr w:type="gramStart"/>
      <w:r w:rsidRPr="00AD122E">
        <w:rPr>
          <w:rFonts w:ascii="Imperial BT" w:hAnsi="Imperial BT" w:cs="Calibri"/>
          <w:sz w:val="20"/>
          <w:szCs w:val="20"/>
        </w:rPr>
        <w:t>184 üncü</w:t>
      </w:r>
      <w:proofErr w:type="gramEnd"/>
      <w:r w:rsidRPr="00AD122E">
        <w:rPr>
          <w:rFonts w:ascii="Imperial BT" w:hAnsi="Imperial BT" w:cs="Calibri"/>
          <w:sz w:val="20"/>
          <w:szCs w:val="20"/>
        </w:rPr>
        <w:t xml:space="preserve"> maddesinin birinci fıkrası uyarınca bir gümrük yükümlülüğü doğar.</w:t>
      </w:r>
    </w:p>
    <w:p w14:paraId="0DF5514C" w14:textId="77777777" w:rsidR="009B0A90" w:rsidRPr="00AD122E" w:rsidRDefault="009B0A90" w:rsidP="00D41C16">
      <w:pPr>
        <w:spacing w:after="0" w:line="240" w:lineRule="auto"/>
        <w:ind w:left="0" w:firstLine="567"/>
        <w:jc w:val="both"/>
        <w:outlineLvl w:val="6"/>
        <w:rPr>
          <w:rFonts w:ascii="Imperial BT" w:hAnsi="Imperial BT"/>
          <w:sz w:val="20"/>
          <w:szCs w:val="20"/>
        </w:rPr>
      </w:pPr>
      <w:r w:rsidRPr="00AD122E">
        <w:rPr>
          <w:rFonts w:ascii="Imperial BT" w:hAnsi="Imperial BT" w:cs="Calibri"/>
          <w:sz w:val="20"/>
          <w:szCs w:val="20"/>
        </w:rPr>
        <w:t>(3) Birinci fıkrada belirtilen ihmallerin bir gümrük yükümlülüğüne yol açmaması, yürürlükteki mevzuat çerçevesinde söz konusu gümrük rejimi altında düzenlenen izin belgelerinin geri alınmasını veya iptalini engellemez.</w:t>
      </w:r>
    </w:p>
    <w:p w14:paraId="173C78A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Kabul edilebilir kayıplar</w:t>
      </w:r>
    </w:p>
    <w:p w14:paraId="05EC45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487 – </w:t>
      </w:r>
      <w:r w:rsidRPr="00AD122E">
        <w:rPr>
          <w:rFonts w:ascii="Imperial BT" w:hAnsi="Imperial BT" w:cs="Calibri"/>
          <w:sz w:val="20"/>
          <w:szCs w:val="20"/>
        </w:rPr>
        <w:t xml:space="preserve">(1) Kanunun </w:t>
      </w:r>
      <w:proofErr w:type="gramStart"/>
      <w:r w:rsidRPr="00AD122E">
        <w:rPr>
          <w:rFonts w:ascii="Imperial BT" w:hAnsi="Imperial BT" w:cs="Calibri"/>
          <w:sz w:val="20"/>
          <w:szCs w:val="20"/>
        </w:rPr>
        <w:t xml:space="preserve">186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maddesinin uygulanmasında, gümrük idareleri, ilgili kişinin isteği üzerine, ortaya çıkan kayıpların sadece eşyanın </w:t>
      </w:r>
      <w:r w:rsidRPr="00AD122E">
        <w:rPr>
          <w:rFonts w:ascii="Imperial BT" w:hAnsi="Imperial BT" w:cs="Calibri"/>
          <w:sz w:val="20"/>
          <w:szCs w:val="20"/>
        </w:rPr>
        <w:lastRenderedPageBreak/>
        <w:t>mahiyetinden kaynaklandığı ve ilgili kişinin ihmalinden ya da hileli işlerinden kaynaklanmadığının gösterilebildiği durumlarda, kayıp miktarını dikkate alır.</w:t>
      </w:r>
    </w:p>
    <w:p w14:paraId="543136E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fıkradaki ihmal ya da hileli işler deyimi; nakliye, depolama, elleçleme, söz konusu eşyanın işlenmesi veya değerlendirilmesine ilişkin mevzuat hükümlerinin uygulanmasındaki bir savsaklama anlamına gelir.</w:t>
      </w:r>
    </w:p>
    <w:p w14:paraId="7F1311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idareleri, eşyanın mahiyeti gereği uğradığı önlenmesi imkansız kaybın başka bir açıklaması olmadığına kanaat getirmesi halinde yükümlünün ispat zorunluluğunu kaldırabilir.</w:t>
      </w:r>
    </w:p>
    <w:p w14:paraId="19804735" w14:textId="432EDB1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w:t>
      </w:r>
      <w:r w:rsidR="00073A68" w:rsidRPr="00AD122E">
        <w:rPr>
          <w:rFonts w:ascii="Imperial BT" w:hAnsi="Imperial BT" w:cs="Calibri"/>
          <w:sz w:val="20"/>
          <w:szCs w:val="20"/>
        </w:rPr>
        <w:t xml:space="preserve"> </w:t>
      </w:r>
      <w:r w:rsidR="00073A68" w:rsidRPr="00AD122E">
        <w:rPr>
          <w:rFonts w:ascii="Imperial BT" w:hAnsi="Imperial BT" w:cs="Calibri"/>
          <w:b/>
          <w:bCs/>
          <w:sz w:val="20"/>
          <w:szCs w:val="20"/>
        </w:rPr>
        <w:t>(Ek: RG-31/3/2010-27538)</w:t>
      </w:r>
      <w:r w:rsidR="00073A68" w:rsidRPr="00AD122E">
        <w:rPr>
          <w:rFonts w:ascii="Imperial BT" w:hAnsi="Imperial BT" w:cs="Calibri"/>
          <w:sz w:val="20"/>
          <w:szCs w:val="20"/>
        </w:rPr>
        <w:t xml:space="preserve"> Gümrük idarelerinin izninden kaynaklanmayan hallerde, eşyanın telef olması veya kaybı mahkeme kararı ile kanıtlanır. Ancak;</w:t>
      </w:r>
    </w:p>
    <w:p w14:paraId="693868D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Suçüstü şeklindeki hırsızlıklar, hazırlık tahkikatı üzerine Cumhuriyet Savcılığınca verilen belge ile,</w:t>
      </w:r>
    </w:p>
    <w:p w14:paraId="341AB6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Hasar, telef veya kayıp herkesçe bilinen ve duyulan başka olaylar yüzünden olmuşsa o yerin en büyük mülki idare amiri tarafından verilecek belge ile,</w:t>
      </w:r>
    </w:p>
    <w:p w14:paraId="7FD847C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kanıtlanır</w:t>
      </w:r>
      <w:proofErr w:type="gramEnd"/>
      <w:r w:rsidRPr="00AD122E">
        <w:rPr>
          <w:rFonts w:ascii="Imperial BT" w:hAnsi="Imperial BT" w:cs="Calibri"/>
          <w:sz w:val="20"/>
          <w:szCs w:val="20"/>
        </w:rPr>
        <w:t>.</w:t>
      </w:r>
    </w:p>
    <w:p w14:paraId="2745AF9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İhracat vergilerine tabi eşya</w:t>
      </w:r>
    </w:p>
    <w:p w14:paraId="5AA1EDFB" w14:textId="77777777" w:rsidR="003B6264" w:rsidRPr="00AD122E" w:rsidRDefault="009B0A90" w:rsidP="003B6264">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488 – </w:t>
      </w:r>
      <w:r w:rsidRPr="00AD122E">
        <w:rPr>
          <w:rFonts w:ascii="Imperial BT" w:hAnsi="Imperial BT" w:cs="Calibri"/>
          <w:sz w:val="20"/>
          <w:szCs w:val="20"/>
        </w:rPr>
        <w:t>(1) Gümrük yükümlülüğü, normal usulde yapılan beyanlarda gümrük beyannamesinin tescil tarihinde, basitleştirilmiş usulde yapılan beyanlarda basitleştirilmiş işlemlere ilişkin beyannamenin ya da faturanın tescil edildiği ya da tescil hükmünde olan kayıt işleminin yapıldığı tarihte başlar.</w:t>
      </w:r>
    </w:p>
    <w:p w14:paraId="21CFD34D" w14:textId="4902C2BD" w:rsidR="009B0A90"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3CE9E7D2" w14:textId="77777777" w:rsidR="009B0A90" w:rsidRPr="00AD122E" w:rsidRDefault="009B0A90" w:rsidP="00D41C16">
      <w:pPr>
        <w:pStyle w:val="Balk2"/>
        <w:spacing w:before="0" w:after="0" w:line="240" w:lineRule="auto"/>
      </w:pPr>
      <w:bookmarkStart w:id="119" w:name="_Toc96009752"/>
      <w:r w:rsidRPr="00AD122E">
        <w:t>İKİNCİ KISIM</w:t>
      </w:r>
      <w:bookmarkEnd w:id="119"/>
    </w:p>
    <w:p w14:paraId="6A4F6F3F" w14:textId="09F5A17C" w:rsidR="009B0A90" w:rsidRPr="00AD122E" w:rsidRDefault="009B0A90" w:rsidP="00A76102">
      <w:pPr>
        <w:pStyle w:val="Balk2"/>
        <w:spacing w:before="0" w:after="0" w:line="240" w:lineRule="auto"/>
      </w:pPr>
      <w:bookmarkStart w:id="120" w:name="_Toc96009753"/>
      <w:r w:rsidRPr="00AD122E">
        <w:t>Gümrük Vergilerinin Tahakkuku, Tebliği, Kayda Geçirilmesi ve Ödenmesi</w:t>
      </w:r>
      <w:bookmarkEnd w:id="120"/>
      <w:r w:rsidRPr="00AD122E">
        <w:rPr>
          <w:rFonts w:cs="Calibri"/>
          <w:kern w:val="36"/>
        </w:rPr>
        <w:t> </w:t>
      </w:r>
    </w:p>
    <w:p w14:paraId="60B310B3" w14:textId="77777777" w:rsidR="00A76102" w:rsidRPr="00AD122E" w:rsidRDefault="00A76102" w:rsidP="00A76102">
      <w:pPr>
        <w:spacing w:after="0" w:line="240" w:lineRule="auto"/>
        <w:ind w:left="44" w:firstLine="0"/>
        <w:rPr>
          <w:rFonts w:ascii="Imperial BT" w:hAnsi="Imperial BT"/>
          <w:sz w:val="20"/>
          <w:szCs w:val="20"/>
        </w:rPr>
      </w:pPr>
    </w:p>
    <w:p w14:paraId="046BA320" w14:textId="7794EB5B" w:rsidR="009B0A90" w:rsidRPr="00AD122E" w:rsidRDefault="009B0A90" w:rsidP="00A76102">
      <w:pPr>
        <w:spacing w:after="0" w:line="240" w:lineRule="auto"/>
        <w:ind w:left="44" w:firstLine="523"/>
        <w:rPr>
          <w:rFonts w:ascii="Imperial BT" w:hAnsi="Imperial BT"/>
          <w:b/>
          <w:bCs/>
          <w:sz w:val="20"/>
          <w:szCs w:val="20"/>
        </w:rPr>
      </w:pPr>
      <w:r w:rsidRPr="00AD122E">
        <w:rPr>
          <w:rFonts w:ascii="Imperial BT" w:hAnsi="Imperial BT"/>
          <w:b/>
          <w:bCs/>
          <w:sz w:val="20"/>
          <w:szCs w:val="20"/>
        </w:rPr>
        <w:t xml:space="preserve">Gümrük Vergileri Tahakkukunu İzleme Defteri ve gümrük vergilerinin tebliği </w:t>
      </w:r>
      <w:r w:rsidR="00733B69" w:rsidRPr="00AD122E">
        <w:rPr>
          <w:rFonts w:ascii="Imperial BT" w:hAnsi="Imperial BT"/>
          <w:b/>
          <w:bCs/>
          <w:sz w:val="20"/>
          <w:szCs w:val="20"/>
        </w:rPr>
        <w:t>(Değişik madde başlığı: RG-</w:t>
      </w:r>
      <w:r w:rsidRPr="00AD122E">
        <w:rPr>
          <w:rFonts w:ascii="Imperial BT" w:hAnsi="Imperial BT"/>
          <w:b/>
          <w:bCs/>
          <w:sz w:val="20"/>
          <w:szCs w:val="20"/>
        </w:rPr>
        <w:t>15/5/2013-28648)</w:t>
      </w:r>
    </w:p>
    <w:p w14:paraId="305DB0EF" w14:textId="77777777" w:rsidR="009B0A90"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489 – </w:t>
      </w:r>
      <w:r w:rsidRPr="00AD122E">
        <w:rPr>
          <w:rFonts w:ascii="Imperial BT" w:hAnsi="Imperial BT" w:cs="Calibri"/>
          <w:sz w:val="20"/>
          <w:szCs w:val="20"/>
        </w:rPr>
        <w:t>(1) Gümrük Vergileri Tahakkukunu İzleme Defteri elektronik ortamda tutulur.</w:t>
      </w:r>
    </w:p>
    <w:p w14:paraId="15597E0B" w14:textId="777C9A92" w:rsidR="009B0A90"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5503CA" w:rsidRPr="00AD122E">
        <w:rPr>
          <w:rFonts w:ascii="Imperial BT" w:hAnsi="Imperial BT" w:cs="Calibri"/>
          <w:b/>
          <w:bCs/>
          <w:sz w:val="20"/>
          <w:szCs w:val="20"/>
        </w:rPr>
        <w:t>(Ek: RG-</w:t>
      </w:r>
      <w:r w:rsidRPr="00AD122E">
        <w:rPr>
          <w:rFonts w:ascii="Imperial BT" w:hAnsi="Imperial BT" w:cs="Calibri"/>
          <w:b/>
          <w:bCs/>
          <w:sz w:val="20"/>
          <w:szCs w:val="20"/>
        </w:rPr>
        <w:t>15/5/2013-28648) </w:t>
      </w:r>
      <w:r w:rsidRPr="00AD122E">
        <w:rPr>
          <w:rFonts w:ascii="Imperial BT" w:hAnsi="Imperial BT" w:cs="Calibri"/>
          <w:sz w:val="20"/>
          <w:szCs w:val="20"/>
        </w:rPr>
        <w:t xml:space="preserve">Kanunun </w:t>
      </w:r>
      <w:proofErr w:type="gramStart"/>
      <w:r w:rsidRPr="00AD122E">
        <w:rPr>
          <w:rFonts w:ascii="Imperial BT" w:hAnsi="Imperial BT" w:cs="Calibri"/>
          <w:sz w:val="20"/>
          <w:szCs w:val="20"/>
        </w:rPr>
        <w:t xml:space="preserve">197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 uyarınca gümrük vergileri tahakkukundan hemen sonra yükümlüsüne sistem üzerinde, sistem üzerinde tebliğin yapılamadığı hallerde ise ilgili belge üzerinde tebliğ edilir.</w:t>
      </w:r>
    </w:p>
    <w:p w14:paraId="25452ED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vergilerinin ek tahakkuku ile gümrük vergilerine ilişkin ceza kararlarının verilmesi, tebliği ve kayda geçirilmesi</w:t>
      </w:r>
    </w:p>
    <w:p w14:paraId="6A227C1D" w14:textId="093CFA1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490 – (Başlığıyla birlikte değişik:</w:t>
      </w:r>
      <w:r w:rsidR="005C2EE9" w:rsidRPr="00AD122E">
        <w:rPr>
          <w:rFonts w:ascii="Imperial BT" w:hAnsi="Imperial BT" w:cs="Calibri"/>
          <w:b/>
          <w:bCs/>
          <w:sz w:val="20"/>
          <w:szCs w:val="20"/>
        </w:rPr>
        <w:t xml:space="preserve"> </w:t>
      </w:r>
      <w:r w:rsidRPr="00AD122E">
        <w:rPr>
          <w:rFonts w:ascii="Imperial BT" w:hAnsi="Imperial BT" w:cs="Calibri"/>
          <w:b/>
          <w:bCs/>
          <w:sz w:val="20"/>
          <w:szCs w:val="20"/>
        </w:rPr>
        <w:t>RG-15/5/2013-28648)</w:t>
      </w:r>
    </w:p>
    <w:p w14:paraId="480063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Beyannamede düzeltme yapılmasını gerektirir nitelikteki tespitler sistem üzerinde düzenlenen müzekkere ile idare amirine sunulur. İdare amirinin olurunu müteakip yeni vergi tahakkuku ve olması halinde buna ilişkin cezalar yükümlüsüne tebliğ edilir.</w:t>
      </w:r>
    </w:p>
    <w:p w14:paraId="51F49A8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Kanunun </w:t>
      </w:r>
      <w:proofErr w:type="gramStart"/>
      <w:r w:rsidRPr="00AD122E">
        <w:rPr>
          <w:rFonts w:ascii="Imperial BT" w:hAnsi="Imperial BT" w:cs="Calibri"/>
          <w:sz w:val="20"/>
          <w:szCs w:val="20"/>
        </w:rPr>
        <w:t xml:space="preserve">197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ikinci fıkrası uyarınca istenen gümrük vergileri ve gümrük vergileri alacağına bağlı idari para cezaları yükümlüsüne tek bir karar ile tebliğ edilir ve aynı anda ilgili programa kaydedilir.</w:t>
      </w:r>
    </w:p>
    <w:p w14:paraId="2FD926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Konusu ve yükümlüsü ile gümrük idaresinin aynı olması, aralarında maddi veya hukuki yönden bağlılık bulunması şartıyla; birden fazla işleme veya </w:t>
      </w:r>
      <w:r w:rsidRPr="00AD122E">
        <w:rPr>
          <w:rFonts w:ascii="Imperial BT" w:hAnsi="Imperial BT" w:cs="Calibri"/>
          <w:sz w:val="20"/>
          <w:szCs w:val="20"/>
        </w:rPr>
        <w:lastRenderedPageBreak/>
        <w:t>beyannameye ilişkin gümrük vergileri ve para cezalarına tek tahakkuk ve ceza kararı düzenlenebilir.</w:t>
      </w:r>
    </w:p>
    <w:p w14:paraId="2CB04EDF" w14:textId="77777777" w:rsidR="00A76102" w:rsidRPr="00AD122E" w:rsidRDefault="009B0A90" w:rsidP="00A76102">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(4) Gümrük vergileri alacağına bağlı idari para cezalarının zamanaşımı, bu idari para cezalarına ilişkin gümrük vergilerinin zamanaşımına tabidir.</w:t>
      </w:r>
    </w:p>
    <w:p w14:paraId="4EA04ABA" w14:textId="49FDE7BE" w:rsidR="009B0A90" w:rsidRPr="00AD122E" w:rsidRDefault="009B0A90" w:rsidP="00A76102">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Basitleştirilmiş usulde vergi tahakkukunun ertelenmemesi</w:t>
      </w:r>
    </w:p>
    <w:p w14:paraId="765F929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491 – </w:t>
      </w:r>
      <w:r w:rsidRPr="00AD122E">
        <w:rPr>
          <w:rFonts w:ascii="Imperial BT" w:hAnsi="Imperial BT" w:cs="Calibri"/>
          <w:sz w:val="20"/>
          <w:szCs w:val="20"/>
        </w:rPr>
        <w:t xml:space="preserve">(1) Basitleştirilmiş usule göre tescil edilen bir beyannamede eksik bulunan bilgi veya belgenin tamamlanması için gümrük idaresi tarafından verilen süre içinde bu eksikliklerin tamamlanmaması halinde, Kanunun </w:t>
      </w:r>
      <w:proofErr w:type="gramStart"/>
      <w:r w:rsidRPr="00AD122E">
        <w:rPr>
          <w:rFonts w:ascii="Imperial BT" w:hAnsi="Imperial BT" w:cs="Calibri"/>
          <w:sz w:val="20"/>
          <w:szCs w:val="20"/>
        </w:rPr>
        <w:t xml:space="preserve">196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 hükümleri uygulanmaz.</w:t>
      </w:r>
    </w:p>
    <w:p w14:paraId="4B86AC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Verginin ertelenmesi</w:t>
      </w:r>
    </w:p>
    <w:p w14:paraId="3163F206" w14:textId="77777777" w:rsidR="00A76102"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492 – </w:t>
      </w:r>
      <w:r w:rsidRPr="00AD122E">
        <w:rPr>
          <w:rFonts w:ascii="Imperial BT" w:hAnsi="Imperial BT" w:cs="Calibri"/>
          <w:sz w:val="20"/>
          <w:szCs w:val="20"/>
        </w:rPr>
        <w:t>(1) Ödeme aşamasına gelmiş ancak henüz ödenmemiş gümrük vergileri ile yapılan kontrol ve denetlemeler sonucunda hiç alınmadığı veya noksan alındığı belirlenen gümrük vergilerinin 6183 sayılı Amme Alacaklarının Tahsil Usulü Hakkında Kanunun 48 inci maddesine göre ertelenmesine ilişkin usul ve esaslar Müsteşarlıkça belirlenir.</w:t>
      </w:r>
    </w:p>
    <w:p w14:paraId="55D354B9" w14:textId="32CB03F7" w:rsidR="009B0A90"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276628E1" w14:textId="77777777" w:rsidR="009B0A90" w:rsidRPr="00AD122E" w:rsidRDefault="009B0A90" w:rsidP="00D41C16">
      <w:pPr>
        <w:pStyle w:val="Balk2"/>
        <w:spacing w:before="0" w:after="0" w:line="240" w:lineRule="auto"/>
      </w:pPr>
      <w:bookmarkStart w:id="121" w:name="_Toc96009754"/>
      <w:r w:rsidRPr="00AD122E">
        <w:t>ÜÇÜNCÜ KISIM</w:t>
      </w:r>
      <w:bookmarkEnd w:id="121"/>
    </w:p>
    <w:p w14:paraId="153B1A41" w14:textId="77777777" w:rsidR="009B0A90" w:rsidRPr="00AD122E" w:rsidRDefault="009B0A90" w:rsidP="00D41C16">
      <w:pPr>
        <w:pStyle w:val="Balk2"/>
        <w:spacing w:before="0" w:after="0" w:line="240" w:lineRule="auto"/>
      </w:pPr>
      <w:bookmarkStart w:id="122" w:name="_Toc96009755"/>
      <w:r w:rsidRPr="00AD122E">
        <w:t>Teminat</w:t>
      </w:r>
      <w:bookmarkEnd w:id="122"/>
    </w:p>
    <w:p w14:paraId="176AF3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Toplu ve götürü teminat</w:t>
      </w:r>
    </w:p>
    <w:p w14:paraId="7D039F17" w14:textId="451E8D0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493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w:t>
      </w:r>
      <w:r w:rsidRPr="00AD122E">
        <w:rPr>
          <w:rFonts w:ascii="Imperial BT" w:hAnsi="Imperial BT" w:cs="Calibri"/>
          <w:b/>
          <w:bCs/>
          <w:sz w:val="20"/>
          <w:szCs w:val="20"/>
          <w:vertAlign w:val="superscript"/>
        </w:rPr>
        <w:t> </w:t>
      </w:r>
      <w:r w:rsidRPr="00AD122E">
        <w:rPr>
          <w:rFonts w:ascii="Imperial BT" w:hAnsi="Imperial BT" w:cs="Calibri"/>
          <w:sz w:val="20"/>
          <w:szCs w:val="20"/>
        </w:rPr>
        <w:t>Toplu teminat sisteminde, bir kişinin bir gümrük idaresine her türlü gümrük işlemlerine ilişkin vermiş olduğu teminat, o kişinin o gümrük idaresindeki transit rejimi hariç bütün gümrük işlemleri için kullanılır.</w:t>
      </w:r>
    </w:p>
    <w:p w14:paraId="0EFB2D52" w14:textId="5D8655C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-30/4/2011-27920) </w:t>
      </w:r>
      <w:r w:rsidRPr="00AD122E">
        <w:rPr>
          <w:rFonts w:ascii="Imperial BT" w:hAnsi="Imperial BT" w:cs="Calibri"/>
          <w:sz w:val="20"/>
          <w:szCs w:val="20"/>
        </w:rPr>
        <w:t>Takip edilebilir olması halinde söz konusu teminat diğer gümrük idarelerinde de geçerlidir.</w:t>
      </w:r>
    </w:p>
    <w:p w14:paraId="55064EE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Pr="00AD122E">
        <w:rPr>
          <w:rFonts w:ascii="Imperial BT" w:hAnsi="Imperial BT" w:cs="Calibri"/>
          <w:b/>
          <w:bCs/>
          <w:sz w:val="20"/>
          <w:szCs w:val="20"/>
        </w:rPr>
        <w:t> </w:t>
      </w:r>
      <w:r w:rsidRPr="00AD122E">
        <w:rPr>
          <w:rFonts w:ascii="Imperial BT" w:hAnsi="Imperial BT" w:cs="Calibri"/>
          <w:sz w:val="20"/>
          <w:szCs w:val="20"/>
        </w:rPr>
        <w:t>Toplu teminatın takibi, Müsteşarlıkça belirlenen usullere uygun olarak elektronik ortamda kayda alınan veriler üzerinden yapılır.</w:t>
      </w:r>
    </w:p>
    <w:p w14:paraId="6E0E8D0C" w14:textId="1BA286E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w:t>
      </w:r>
      <w:r w:rsidRPr="00AD122E">
        <w:rPr>
          <w:rFonts w:ascii="Imperial BT" w:hAnsi="Imperial BT" w:cs="Calibri"/>
          <w:b/>
          <w:bCs/>
          <w:sz w:val="20"/>
          <w:szCs w:val="20"/>
          <w:vertAlign w:val="superscript"/>
        </w:rPr>
        <w:t> </w:t>
      </w:r>
      <w:r w:rsidRPr="00AD122E">
        <w:rPr>
          <w:rFonts w:ascii="Imperial BT" w:hAnsi="Imperial BT" w:cs="Calibri"/>
          <w:sz w:val="20"/>
          <w:szCs w:val="20"/>
        </w:rPr>
        <w:t>Götürü teminat sisteminde ise, gümrük yükümlülüğü gerektiren veya gerektirebilecek birden fazla işlem için Bakanlıkça belirlenecek şartları taşıyanların talebi üzerine, gümrükçe onaylanmış işlem veya kullanımlardan her biri için ayrı ayrı teminat verilmesi yerine, transit rejimi hariç tüm işlemleri kapsayacak bir teminat verilebilir.</w:t>
      </w:r>
    </w:p>
    <w:p w14:paraId="3F45F2FB" w14:textId="5070F45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C63B74" w:rsidRPr="00AD122E">
        <w:rPr>
          <w:rFonts w:ascii="Imperial BT" w:hAnsi="Imperial BT" w:cs="Calibri"/>
          <w:b/>
          <w:bCs/>
          <w:sz w:val="20"/>
          <w:szCs w:val="20"/>
        </w:rPr>
        <w:t>(Değişik: RG</w:t>
      </w:r>
      <w:r w:rsidRPr="00AD122E">
        <w:rPr>
          <w:rFonts w:ascii="Imperial BT" w:hAnsi="Imperial BT" w:cs="Calibri"/>
          <w:b/>
          <w:bCs/>
          <w:sz w:val="20"/>
          <w:szCs w:val="20"/>
        </w:rPr>
        <w:t>-30/9/2020-31260)</w:t>
      </w:r>
      <w:r w:rsidRPr="00AD122E">
        <w:rPr>
          <w:rFonts w:ascii="Imperial BT" w:hAnsi="Imperial BT" w:cs="Calibri"/>
          <w:b/>
          <w:bCs/>
          <w:sz w:val="20"/>
          <w:szCs w:val="20"/>
          <w:vertAlign w:val="superscript"/>
        </w:rPr>
        <w:t> </w:t>
      </w:r>
      <w:r w:rsidRPr="00AD122E">
        <w:rPr>
          <w:rFonts w:ascii="Imperial BT" w:hAnsi="Imperial BT" w:cs="Calibri"/>
          <w:sz w:val="20"/>
          <w:szCs w:val="20"/>
        </w:rPr>
        <w:t>Götürü teminat uygulamasından;</w:t>
      </w:r>
    </w:p>
    <w:p w14:paraId="798757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Yetkilendirilmiş yükümlü sertifikasına veya onaylanmış kişi statü belgesine sahip yükümlüler,</w:t>
      </w:r>
    </w:p>
    <w:p w14:paraId="582685E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w:t>
      </w:r>
      <w:proofErr w:type="gramStart"/>
      <w:r w:rsidRPr="00AD122E">
        <w:rPr>
          <w:rFonts w:ascii="Imperial BT" w:hAnsi="Imperial BT" w:cs="Calibri"/>
          <w:sz w:val="20"/>
          <w:szCs w:val="20"/>
        </w:rPr>
        <w:t>527 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madde uyarınca antrepo işleticileri,</w:t>
      </w:r>
    </w:p>
    <w:p w14:paraId="58EC8F2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yararlanabilir</w:t>
      </w:r>
      <w:proofErr w:type="gramEnd"/>
      <w:r w:rsidRPr="00AD122E">
        <w:rPr>
          <w:rFonts w:ascii="Imperial BT" w:hAnsi="Imperial BT" w:cs="Calibri"/>
          <w:sz w:val="20"/>
          <w:szCs w:val="20"/>
        </w:rPr>
        <w:t>.</w:t>
      </w:r>
    </w:p>
    <w:p w14:paraId="063D35B3" w14:textId="43CFBF2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Götürü teminat, 4760 sayılı Özel Tüketim Vergisi Kanununun ekindeki (I) sayılı listede yer alan eşyaya ilişkin kamu alacakları hariç, eşyanın gümrükçe onaylanmış işlem veya kullanıma tabi tutulmasına ilişkin tüm kamu alacakları için geçerlidir.</w:t>
      </w:r>
    </w:p>
    <w:p w14:paraId="7541B5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Götürü teminat sisteminden yararlanabilme koşulları ve sistemin işleyişine ilişkin usul ve esaslar Müsteşarlıkça belirlenir.</w:t>
      </w:r>
    </w:p>
    <w:p w14:paraId="74E3505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Götürü</w:t>
      </w:r>
      <w:r w:rsidRPr="00AD122E">
        <w:rPr>
          <w:rFonts w:ascii="Imperial BT" w:hAnsi="Imperial BT" w:cs="Calibri"/>
          <w:sz w:val="20"/>
          <w:szCs w:val="20"/>
        </w:rPr>
        <w:t> t</w:t>
      </w:r>
      <w:r w:rsidRPr="00AD122E">
        <w:rPr>
          <w:rFonts w:ascii="Imperial BT" w:hAnsi="Imperial BT" w:cs="Calibri"/>
          <w:b/>
          <w:bCs/>
          <w:sz w:val="20"/>
          <w:szCs w:val="20"/>
        </w:rPr>
        <w:t>eminat tutarı</w:t>
      </w:r>
    </w:p>
    <w:p w14:paraId="53B847E0" w14:textId="77777777" w:rsidR="00A76102" w:rsidRPr="00AD122E" w:rsidRDefault="009B0A90" w:rsidP="00A76102">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lastRenderedPageBreak/>
        <w:t>MADDE 494 – </w:t>
      </w:r>
      <w:r w:rsidRPr="00AD122E">
        <w:rPr>
          <w:rFonts w:ascii="Imperial BT" w:hAnsi="Imperial BT" w:cs="Calibri"/>
          <w:sz w:val="20"/>
          <w:szCs w:val="20"/>
        </w:rPr>
        <w:t>(1) Götürü teminat sisteminden yararlanmak için verilecek teminat tutarı bir önceki yılda gümrük işlemleri nedeniyle teminat konusu olan toplam değerin %10’udur. Ancak;</w:t>
      </w:r>
    </w:p>
    <w:p w14:paraId="1683CF24" w14:textId="77777777" w:rsidR="00A76102"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sz w:val="20"/>
          <w:szCs w:val="20"/>
        </w:rPr>
        <w:t xml:space="preserve">a) Teminatın dahilde işleme rejimi kapsamındaki eşyayı da içermesi halinde 250.000 </w:t>
      </w:r>
      <w:proofErr w:type="gramStart"/>
      <w:r w:rsidRPr="00AD122E">
        <w:rPr>
          <w:rFonts w:ascii="Imperial BT" w:hAnsi="Imperial BT"/>
          <w:sz w:val="20"/>
          <w:szCs w:val="20"/>
        </w:rPr>
        <w:t>Avro</w:t>
      </w:r>
      <w:proofErr w:type="gramEnd"/>
      <w:r w:rsidRPr="00AD122E">
        <w:rPr>
          <w:rFonts w:ascii="Imperial BT" w:hAnsi="Imperial BT"/>
          <w:sz w:val="20"/>
          <w:szCs w:val="20"/>
        </w:rPr>
        <w:t xml:space="preserve">, dahilde işleme rejimi dışındaki gümrük işlemlerini kapsaması halinde ise 75.000 </w:t>
      </w:r>
      <w:proofErr w:type="spellStart"/>
      <w:r w:rsidRPr="00AD122E">
        <w:rPr>
          <w:rFonts w:ascii="Imperial BT" w:hAnsi="Imperial BT"/>
          <w:sz w:val="20"/>
          <w:szCs w:val="20"/>
        </w:rPr>
        <w:t>Avro’dan</w:t>
      </w:r>
      <w:proofErr w:type="spellEnd"/>
      <w:r w:rsidRPr="00AD122E">
        <w:rPr>
          <w:rFonts w:ascii="Imperial BT" w:hAnsi="Imperial BT"/>
          <w:sz w:val="20"/>
          <w:szCs w:val="20"/>
        </w:rPr>
        <w:t xml:space="preserve"> az olamaz.</w:t>
      </w:r>
    </w:p>
    <w:p w14:paraId="7167BC10" w14:textId="12F665D3" w:rsidR="009B0A90"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sz w:val="20"/>
          <w:szCs w:val="20"/>
        </w:rPr>
        <w:t>b) </w:t>
      </w:r>
      <w:r w:rsidRPr="00AD122E">
        <w:rPr>
          <w:rFonts w:ascii="Imperial BT" w:hAnsi="Imperial BT"/>
          <w:b/>
          <w:bCs/>
          <w:sz w:val="20"/>
          <w:szCs w:val="20"/>
        </w:rPr>
        <w:t>(Değişik:</w:t>
      </w:r>
      <w:r w:rsidR="00A76102" w:rsidRPr="00AD122E">
        <w:rPr>
          <w:rFonts w:ascii="Imperial BT" w:hAnsi="Imperial BT"/>
          <w:b/>
          <w:bCs/>
          <w:sz w:val="20"/>
          <w:szCs w:val="20"/>
        </w:rPr>
        <w:t xml:space="preserve"> </w:t>
      </w:r>
      <w:r w:rsidRPr="00AD122E">
        <w:rPr>
          <w:rFonts w:ascii="Imperial BT" w:hAnsi="Imperial BT"/>
          <w:b/>
          <w:bCs/>
          <w:sz w:val="20"/>
          <w:szCs w:val="20"/>
        </w:rPr>
        <w:t>RG-21/11/2013-28828 Mükerrer)</w:t>
      </w:r>
      <w:r w:rsidRPr="00AD122E">
        <w:rPr>
          <w:rFonts w:ascii="Imperial BT" w:hAnsi="Imperial BT"/>
          <w:sz w:val="20"/>
          <w:szCs w:val="20"/>
        </w:rPr>
        <w:t xml:space="preserve"> Teminatın 2.000.000 </w:t>
      </w:r>
      <w:proofErr w:type="spellStart"/>
      <w:r w:rsidRPr="00AD122E">
        <w:rPr>
          <w:rFonts w:ascii="Imperial BT" w:hAnsi="Imperial BT"/>
          <w:sz w:val="20"/>
          <w:szCs w:val="20"/>
        </w:rPr>
        <w:t>Avro’yu</w:t>
      </w:r>
      <w:proofErr w:type="spellEnd"/>
      <w:r w:rsidRPr="00AD122E">
        <w:rPr>
          <w:rFonts w:ascii="Imperial BT" w:hAnsi="Imperial BT"/>
          <w:sz w:val="20"/>
          <w:szCs w:val="20"/>
        </w:rPr>
        <w:t xml:space="preserve"> aşmayan tutarda verilmesi mümkündür.</w:t>
      </w:r>
    </w:p>
    <w:p w14:paraId="19CE398A" w14:textId="59FC3444" w:rsidR="00A76102" w:rsidRPr="00AD122E" w:rsidRDefault="009B0A90" w:rsidP="00A76102">
      <w:pPr>
        <w:spacing w:after="0" w:line="240" w:lineRule="auto"/>
        <w:ind w:left="44" w:firstLine="567"/>
        <w:rPr>
          <w:rFonts w:ascii="Imperial BT" w:hAnsi="Imperial BT"/>
          <w:sz w:val="20"/>
          <w:szCs w:val="20"/>
        </w:rPr>
      </w:pPr>
      <w:r w:rsidRPr="00AD122E">
        <w:rPr>
          <w:rFonts w:ascii="Imperial BT" w:hAnsi="Imperial BT"/>
          <w:sz w:val="20"/>
          <w:szCs w:val="20"/>
        </w:rPr>
        <w:t>c) </w:t>
      </w:r>
      <w:r w:rsidR="005503CA" w:rsidRPr="00AD122E">
        <w:rPr>
          <w:rFonts w:ascii="Imperial BT" w:hAnsi="Imperial BT"/>
          <w:b/>
          <w:bCs/>
          <w:sz w:val="20"/>
          <w:szCs w:val="20"/>
        </w:rPr>
        <w:t>(Ek: RG-</w:t>
      </w:r>
      <w:r w:rsidRPr="00AD122E">
        <w:rPr>
          <w:rFonts w:ascii="Imperial BT" w:hAnsi="Imperial BT"/>
          <w:b/>
          <w:bCs/>
          <w:sz w:val="20"/>
          <w:szCs w:val="20"/>
        </w:rPr>
        <w:t>12/6/2013-28675) (Mülga: RG-21/11/2013-28828 Mükerrer)</w:t>
      </w:r>
    </w:p>
    <w:p w14:paraId="1964BF1B" w14:textId="35E7D474" w:rsidR="009B0A90" w:rsidRPr="00AD122E" w:rsidRDefault="009B0A90" w:rsidP="00A76102">
      <w:pPr>
        <w:spacing w:after="0" w:line="240" w:lineRule="auto"/>
        <w:ind w:left="44" w:firstLine="567"/>
        <w:rPr>
          <w:rFonts w:ascii="Imperial BT" w:hAnsi="Imperial BT"/>
          <w:sz w:val="20"/>
          <w:szCs w:val="20"/>
        </w:rPr>
      </w:pPr>
      <w:r w:rsidRPr="00AD122E">
        <w:rPr>
          <w:rFonts w:ascii="Imperial BT" w:hAnsi="Imperial BT" w:cs="Calibri"/>
          <w:sz w:val="20"/>
          <w:szCs w:val="20"/>
        </w:rPr>
        <w:t xml:space="preserve">(2) Teminat, bu miktarlar karşılığı Türk </w:t>
      </w:r>
      <w:proofErr w:type="gramStart"/>
      <w:r w:rsidRPr="00AD122E">
        <w:rPr>
          <w:rFonts w:ascii="Imperial BT" w:hAnsi="Imperial BT" w:cs="Calibri"/>
          <w:sz w:val="20"/>
          <w:szCs w:val="20"/>
        </w:rPr>
        <w:t>Lirası</w:t>
      </w:r>
      <w:proofErr w:type="gramEnd"/>
      <w:r w:rsidRPr="00AD122E">
        <w:rPr>
          <w:rFonts w:ascii="Imperial BT" w:hAnsi="Imperial BT" w:cs="Calibri"/>
          <w:sz w:val="20"/>
          <w:szCs w:val="20"/>
        </w:rPr>
        <w:t xml:space="preserve"> olarak da verilebilir.</w:t>
      </w:r>
    </w:p>
    <w:p w14:paraId="4904214F" w14:textId="77777777" w:rsidR="009B0A90"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Götürü teminat tutarı, yıllık olarak Müsteşarlıkça belirlenir.</w:t>
      </w:r>
    </w:p>
    <w:p w14:paraId="3E7EBDDF" w14:textId="44D3C5A9" w:rsidR="009B0A90"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5/4/2013-28609) (Mülga:</w:t>
      </w:r>
      <w:r w:rsidR="005C2EE9" w:rsidRPr="00AD122E">
        <w:rPr>
          <w:rFonts w:ascii="Imperial BT" w:hAnsi="Imperial BT" w:cs="Calibri"/>
          <w:b/>
          <w:bCs/>
          <w:sz w:val="20"/>
          <w:szCs w:val="20"/>
        </w:rPr>
        <w:t xml:space="preserve"> </w:t>
      </w:r>
      <w:r w:rsidRPr="00AD122E">
        <w:rPr>
          <w:rFonts w:ascii="Imperial BT" w:hAnsi="Imperial BT" w:cs="Calibri"/>
          <w:b/>
          <w:bCs/>
          <w:sz w:val="20"/>
          <w:szCs w:val="20"/>
        </w:rPr>
        <w:t>RG-2/12/2014-29193)</w:t>
      </w:r>
    </w:p>
    <w:p w14:paraId="1F46FC9D" w14:textId="1684B03E" w:rsidR="009B0A90"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w:t>
      </w:r>
      <w:r w:rsidR="00073A68" w:rsidRPr="00AD122E">
        <w:rPr>
          <w:rFonts w:ascii="Imperial BT" w:hAnsi="Imperial BT" w:cs="Calibri"/>
          <w:b/>
          <w:bCs/>
          <w:sz w:val="20"/>
          <w:szCs w:val="20"/>
        </w:rPr>
        <w:t xml:space="preserve"> (Ek: RG-30/9/2020-31260) </w:t>
      </w:r>
      <w:r w:rsidR="00073A68" w:rsidRPr="00AD122E">
        <w:rPr>
          <w:rFonts w:ascii="Imperial BT" w:hAnsi="Imperial BT" w:cs="Calibri"/>
          <w:sz w:val="20"/>
          <w:szCs w:val="20"/>
        </w:rPr>
        <w:t xml:space="preserve">Antrepo işleticilerince verilecek götürü teminat ve yaygın götürü teminat tutarı, </w:t>
      </w:r>
      <w:proofErr w:type="gramStart"/>
      <w:r w:rsidR="00073A68" w:rsidRPr="00AD122E">
        <w:rPr>
          <w:rFonts w:ascii="Imperial BT" w:hAnsi="Imperial BT" w:cs="Calibri"/>
          <w:sz w:val="20"/>
          <w:szCs w:val="20"/>
        </w:rPr>
        <w:t xml:space="preserve">527 </w:t>
      </w:r>
      <w:proofErr w:type="spellStart"/>
      <w:r w:rsidR="00073A68" w:rsidRPr="00AD122E">
        <w:rPr>
          <w:rFonts w:ascii="Imperial BT" w:hAnsi="Imperial BT" w:cs="Calibri"/>
          <w:sz w:val="20"/>
          <w:szCs w:val="20"/>
        </w:rPr>
        <w:t>nci</w:t>
      </w:r>
      <w:proofErr w:type="spellEnd"/>
      <w:proofErr w:type="gramEnd"/>
      <w:r w:rsidR="00073A68" w:rsidRPr="00AD122E">
        <w:rPr>
          <w:rFonts w:ascii="Imperial BT" w:hAnsi="Imperial BT" w:cs="Calibri"/>
          <w:sz w:val="20"/>
          <w:szCs w:val="20"/>
        </w:rPr>
        <w:t xml:space="preserve"> maddeye göre belirlenir.</w:t>
      </w:r>
    </w:p>
    <w:p w14:paraId="0155DC6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Kabul olunabilecek teminat ve değerlendirilmesi</w:t>
      </w:r>
    </w:p>
    <w:p w14:paraId="55F4BB7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495 – </w:t>
      </w:r>
      <w:r w:rsidRPr="00AD122E">
        <w:rPr>
          <w:rFonts w:ascii="Imperial BT" w:hAnsi="Imperial BT" w:cs="Calibri"/>
          <w:sz w:val="20"/>
          <w:szCs w:val="20"/>
        </w:rPr>
        <w:t>(1) Gümrük işlemleri sırasında teminat alınmasına gerek görülen hâllerde;</w:t>
      </w:r>
    </w:p>
    <w:p w14:paraId="28C9E8C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Tedavülde olan nakit Türk </w:t>
      </w:r>
      <w:proofErr w:type="gramStart"/>
      <w:r w:rsidRPr="00AD122E">
        <w:rPr>
          <w:rFonts w:ascii="Imperial BT" w:hAnsi="Imperial BT" w:cs="Calibri"/>
          <w:sz w:val="20"/>
          <w:szCs w:val="20"/>
        </w:rPr>
        <w:t>Lirası</w:t>
      </w:r>
      <w:proofErr w:type="gramEnd"/>
      <w:r w:rsidRPr="00AD122E">
        <w:rPr>
          <w:rFonts w:ascii="Imperial BT" w:hAnsi="Imperial BT" w:cs="Calibri"/>
          <w:sz w:val="20"/>
          <w:szCs w:val="20"/>
        </w:rPr>
        <w:t xml:space="preserve"> (TL),</w:t>
      </w:r>
    </w:p>
    <w:p w14:paraId="64F4FAD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Bankalar tarafından verilen süresiz teminat mektupları,</w:t>
      </w:r>
    </w:p>
    <w:p w14:paraId="2547889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Hazine Müsteşarlığınca ihraç edilen Devlet İç Borçlanma Senetleri veya bu senetler yerine düzenlenen belgeler (Nominal bedele faiz dâhil edilerek ihraç edilmiş ise bu işlemlerde anaparaya tekabül eden satış değerleri esas alınır.),</w:t>
      </w:r>
    </w:p>
    <w:p w14:paraId="44508A3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Hükümetçe belli edilecek Millî Esham ve Tahvilât (Bu Esham ve Tahvilât, teminatın kabul edilmesine en yakın borsa cetvelleri üzerinden %15 noksanıyla değerlendirilir.),</w:t>
      </w:r>
    </w:p>
    <w:p w14:paraId="60D3F72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İlgililer veya ilgililer lehine üçüncü şahıslar tarafından gösterilen ve alacaklı amme idarelerince haciz varakalarına müsteniden haczedilen menkul ve gayrimenkul eşya,</w:t>
      </w:r>
    </w:p>
    <w:p w14:paraId="3EBDD82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Genel yönetim kapsamındaki kamu idarelerinin, belediyelerin, sermayesinin tamamı devlete ait olan kamu iktisadî teşebbüslerinin ve Türkiye’deki yabancı misyon şeflerinin verecekleri garanti mektupları,</w:t>
      </w:r>
    </w:p>
    <w:p w14:paraId="141A3E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Merkez Bankası tarafından kabul edilen ve bu Bankanın belirlediği döviz kuru üzerinden hesaplanan dövizler,</w:t>
      </w:r>
    </w:p>
    <w:p w14:paraId="4DDB1D1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teminat</w:t>
      </w:r>
      <w:proofErr w:type="gramEnd"/>
      <w:r w:rsidRPr="00AD122E">
        <w:rPr>
          <w:rFonts w:ascii="Imperial BT" w:hAnsi="Imperial BT" w:cs="Calibri"/>
          <w:sz w:val="20"/>
          <w:szCs w:val="20"/>
        </w:rPr>
        <w:t xml:space="preserve"> olarak idarece kabul olunur.</w:t>
      </w:r>
    </w:p>
    <w:p w14:paraId="69F7EE9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Garanti mektubu ile işlem yapılması durumunda, yükümlülüklerin tam ve zamanında yerine getirilmemesi hâlinde yükümlüye bir yıl boyunca bu haktan yararlanma izni verilmez.</w:t>
      </w:r>
    </w:p>
    <w:p w14:paraId="20A01D25" w14:textId="77777777" w:rsidR="00A76102" w:rsidRPr="00AD122E" w:rsidRDefault="009B0A90" w:rsidP="00A76102">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 xml:space="preserve">(3) Teminat mektuplarının </w:t>
      </w:r>
      <w:proofErr w:type="gramStart"/>
      <w:r w:rsidRPr="00AD122E">
        <w:rPr>
          <w:rFonts w:ascii="Imperial BT" w:hAnsi="Imperial BT" w:cs="Calibri"/>
          <w:sz w:val="20"/>
          <w:szCs w:val="20"/>
        </w:rPr>
        <w:t xml:space="preserve">497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maddedeki kayıt ve şartlara uygun, alacak miktarını karşılayacak değerde ve süresiz olması gerekir.</w:t>
      </w:r>
    </w:p>
    <w:p w14:paraId="135D1412" w14:textId="40308661" w:rsidR="009B0A90" w:rsidRPr="00AD122E" w:rsidRDefault="009B0A90" w:rsidP="00A76102">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Teminatın değiştirilmesi talebi</w:t>
      </w:r>
    </w:p>
    <w:p w14:paraId="74D7AA50" w14:textId="7E45F40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496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p>
    <w:p w14:paraId="10ADAC9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Teminatı veren, verdiği teminatın, idare amirinin izniyle kısmen veya tamamen başka bir teminat ile değiştirilmesini isteyebilir.</w:t>
      </w:r>
    </w:p>
    <w:p w14:paraId="5F3280AA" w14:textId="77777777" w:rsidR="00A76102" w:rsidRPr="00AD122E" w:rsidRDefault="009B0A90" w:rsidP="00A76102">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Daha önce başlamış, gümrük yükümlülüğü devam eden gümrük işlemleri için verilmiş olan teminatın değiştirilmesinin talep edilmesi halinde yeni teminat mektubunun Ek-77/C’de yer alan metindeki ifadeleri de içermesi gerekir.</w:t>
      </w:r>
    </w:p>
    <w:p w14:paraId="79B9AE3A" w14:textId="20C5CC12" w:rsidR="009B0A90" w:rsidRPr="00AD122E" w:rsidRDefault="009B0A90" w:rsidP="00A76102">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lastRenderedPageBreak/>
        <w:t>Teminatın kabulü</w:t>
      </w:r>
    </w:p>
    <w:p w14:paraId="635DE95E" w14:textId="5290D16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497 –</w:t>
      </w:r>
      <w:r w:rsidR="005C2EE9" w:rsidRPr="00AD122E">
        <w:rPr>
          <w:rFonts w:ascii="Imperial BT" w:hAnsi="Imperial BT" w:cs="Calibri"/>
          <w:b/>
          <w:bCs/>
          <w:sz w:val="20"/>
          <w:szCs w:val="20"/>
        </w:rPr>
        <w:t xml:space="preserve">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p>
    <w:p w14:paraId="24CEB6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Gümrük işlemleri dolayısıyla, vergilerin teminatı olarak kabul edilebilecek teminat mektupları, idareye ibraz olunduktan sonra, ait oldukları tahakkuku yapılmış vergiler tutarını karşılayıp karşılamadıkları incelenir ve teminat mektupları Ek-77’de yer alan örneğe uygun görüldüğü takdirde kabul edilir. Götürü teminat sisteminden yararlanmak için ibraz edilmiş teminat mektupları ise </w:t>
      </w:r>
      <w:proofErr w:type="gramStart"/>
      <w:r w:rsidRPr="00AD122E">
        <w:rPr>
          <w:rFonts w:ascii="Imperial BT" w:hAnsi="Imperial BT" w:cs="Calibri"/>
          <w:sz w:val="20"/>
          <w:szCs w:val="20"/>
        </w:rPr>
        <w:t>494 üncü</w:t>
      </w:r>
      <w:proofErr w:type="gramEnd"/>
      <w:r w:rsidRPr="00AD122E">
        <w:rPr>
          <w:rFonts w:ascii="Imperial BT" w:hAnsi="Imperial BT" w:cs="Calibri"/>
          <w:sz w:val="20"/>
          <w:szCs w:val="20"/>
        </w:rPr>
        <w:t xml:space="preserve"> madde uyarınca belirlenecek teminat tutarını karşılamaları ve Ek-77/A’da yer alan örneğe uygun görülmeleri; toplu teminat sisteminden yararlanmak için ibraz edilmiş teminat mektupları ise Ek-77/B’de yer alan örneğe uygun görülmeleri durumunda kabul edilir.</w:t>
      </w:r>
    </w:p>
    <w:p w14:paraId="293E45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Elektronik imza ile oluşturulan, gümrük idarelerince kabul edilecek elektronik teminat mektuplarının işleme alınmasına ilişkin standartları, formatı ve kuralları belirlemeye Bakanlık yetkilidir.</w:t>
      </w:r>
    </w:p>
    <w:p w14:paraId="55029F8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Teminat mektuplarının kağıt olarak düzenlenmesi halinde bu teminat mektupları ayniyet alındısı karşılığında Bakanlık adına ilgili muhasebe birimine teslim edilir.</w:t>
      </w:r>
    </w:p>
    <w:p w14:paraId="60AF276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Hazine ve Maliye Bakanlığınca ihraç edilen devlet iç borçlanma senetleri veya bu senetler yerine düzenlenen belgeler ile dövizin kabulü birinci fıkra hükmüne tabidir.</w:t>
      </w:r>
    </w:p>
    <w:p w14:paraId="3A86A1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Garanti mektupları, ilgili gümrük idaresinde muhafaza edilir.</w:t>
      </w:r>
    </w:p>
    <w:p w14:paraId="59F0C55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Teminat mektuplarının takibi</w:t>
      </w:r>
    </w:p>
    <w:p w14:paraId="04CE6A2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498</w:t>
      </w:r>
      <w:r w:rsidRPr="00AD122E">
        <w:rPr>
          <w:rFonts w:ascii="Imperial BT" w:hAnsi="Imperial BT" w:cs="Calibri"/>
          <w:sz w:val="20"/>
          <w:szCs w:val="20"/>
        </w:rPr>
        <w:t> – (1) Bir gümrük yükümlülüğü karşılığında alınan teminat mektubu, söz konusu yükümlülüğün yerine getirilmemesi halinde takibe alınır. Teminat mektubunu veren hak sahibine yükümlülüğe ilişkin sürenin bitiminden yirmi gün önce tebligat yapılarak bu yükümlülüğünü yerine getirmemesi halinde teminat mektubunun nakde dönüştürüleceği belirtilir. Bu süre içinde söz konusu yükümlülüğün yerine getirilmemesi durumunda teminat mektubunun nakde dönüştürülmesi yönünde işlem yapılır.</w:t>
      </w:r>
    </w:p>
    <w:p w14:paraId="7DCB16B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Müsteşarlık, götürü teminat sisteminden yararlanılamayacak durumların belirlenmesi; götürü teminat yetkisinin verilmesi, geçerlilik süresi, güncellenmesi ve kapsamının değiştirilmesi; teminatın yenilenmesi ve </w:t>
      </w:r>
      <w:proofErr w:type="gramStart"/>
      <w:r w:rsidRPr="00AD122E">
        <w:rPr>
          <w:rFonts w:ascii="Imperial BT" w:hAnsi="Imperial BT" w:cs="Calibri"/>
          <w:sz w:val="20"/>
          <w:szCs w:val="20"/>
        </w:rPr>
        <w:t>değiştirilmesi;</w:t>
      </w:r>
      <w:proofErr w:type="gramEnd"/>
      <w:r w:rsidRPr="00AD122E">
        <w:rPr>
          <w:rFonts w:ascii="Imperial BT" w:hAnsi="Imperial BT" w:cs="Calibri"/>
          <w:sz w:val="20"/>
          <w:szCs w:val="20"/>
        </w:rPr>
        <w:t xml:space="preserve"> kabul olunabilecek teminat türünün </w:t>
      </w:r>
      <w:proofErr w:type="gramStart"/>
      <w:r w:rsidRPr="00AD122E">
        <w:rPr>
          <w:rFonts w:ascii="Imperial BT" w:hAnsi="Imperial BT" w:cs="Calibri"/>
          <w:sz w:val="20"/>
          <w:szCs w:val="20"/>
        </w:rPr>
        <w:t>belirlenmesi;</w:t>
      </w:r>
      <w:proofErr w:type="gramEnd"/>
      <w:r w:rsidRPr="00AD122E">
        <w:rPr>
          <w:rFonts w:ascii="Imperial BT" w:hAnsi="Imperial BT" w:cs="Calibri"/>
          <w:sz w:val="20"/>
          <w:szCs w:val="20"/>
        </w:rPr>
        <w:t xml:space="preserve"> götürü teminat yetkisinin askıya alınması ve geri alınmasına ilişkin düzenlemeler yapmaya yetkilidir.</w:t>
      </w:r>
    </w:p>
    <w:p w14:paraId="733314F6" w14:textId="33A997A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Geçici bir süre için götürü teminattan yararlanma hakkı askıya alınanların, götürü teminat sisteminden yararlanmak için vermiş oldukları teminat mektupları iade edilmez ve askıya alma süresi içinde teminata bağlanması gereken gümrük vergileri ve diğer vergilerin tümü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2/11/2011-28103) </w:t>
      </w:r>
      <w:r w:rsidRPr="00AD122E">
        <w:rPr>
          <w:rFonts w:ascii="Imperial BT" w:hAnsi="Imperial BT" w:cs="Calibri"/>
          <w:sz w:val="20"/>
          <w:szCs w:val="20"/>
        </w:rPr>
        <w:t xml:space="preserve">Kanunun </w:t>
      </w:r>
      <w:proofErr w:type="gramStart"/>
      <w:r w:rsidRPr="00AD122E">
        <w:rPr>
          <w:rFonts w:ascii="Imperial BT" w:hAnsi="Imperial BT" w:cs="Calibri"/>
          <w:sz w:val="20"/>
          <w:szCs w:val="20"/>
        </w:rPr>
        <w:t>204 üncü</w:t>
      </w:r>
      <w:proofErr w:type="gramEnd"/>
      <w:r w:rsidRPr="00AD122E">
        <w:rPr>
          <w:rFonts w:ascii="Imperial BT" w:hAnsi="Imperial BT" w:cs="Calibri"/>
          <w:sz w:val="20"/>
          <w:szCs w:val="20"/>
        </w:rPr>
        <w:t xml:space="preserve"> maddesinin birinci fıkrasının ilk bendinde belirtildiği şekilde teminata bağlanır.</w:t>
      </w:r>
    </w:p>
    <w:p w14:paraId="09B82146" w14:textId="2B1222C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Götürü teminat sisteminden yararlanma hakkı geri alınan yükümlünün, götürü teminat kapsamındaki tüm gümrük vergileri ve diğer vergilerin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2/11/2011-28103) </w:t>
      </w:r>
      <w:r w:rsidRPr="00AD122E">
        <w:rPr>
          <w:rFonts w:ascii="Imperial BT" w:hAnsi="Imperial BT" w:cs="Calibri"/>
          <w:sz w:val="20"/>
          <w:szCs w:val="20"/>
        </w:rPr>
        <w:t xml:space="preserve">Kanunun </w:t>
      </w:r>
      <w:proofErr w:type="gramStart"/>
      <w:r w:rsidRPr="00AD122E">
        <w:rPr>
          <w:rFonts w:ascii="Imperial BT" w:hAnsi="Imperial BT" w:cs="Calibri"/>
          <w:sz w:val="20"/>
          <w:szCs w:val="20"/>
        </w:rPr>
        <w:t>204 üncü</w:t>
      </w:r>
      <w:proofErr w:type="gramEnd"/>
      <w:r w:rsidRPr="00AD122E">
        <w:rPr>
          <w:rFonts w:ascii="Imperial BT" w:hAnsi="Imperial BT" w:cs="Calibri"/>
          <w:sz w:val="20"/>
          <w:szCs w:val="20"/>
        </w:rPr>
        <w:t xml:space="preserve"> maddesinin birinci fıkrasının ilk bendinde uyarınca teminata bağlanmasının ardından, götürü teminat sisteminden yararlanmak için verilen teminat iade edilir.</w:t>
      </w:r>
    </w:p>
    <w:p w14:paraId="77E1304D"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506EAD1" w14:textId="77777777" w:rsidR="009B0A90" w:rsidRPr="00AD122E" w:rsidRDefault="009B0A90" w:rsidP="00D41C16">
      <w:pPr>
        <w:pStyle w:val="Balk2"/>
        <w:spacing w:before="0" w:after="0" w:line="240" w:lineRule="auto"/>
      </w:pPr>
      <w:bookmarkStart w:id="123" w:name="_Toc96009756"/>
      <w:r w:rsidRPr="00AD122E">
        <w:lastRenderedPageBreak/>
        <w:t>DÖRDÜNCÜ KISIM</w:t>
      </w:r>
      <w:bookmarkEnd w:id="123"/>
    </w:p>
    <w:p w14:paraId="456B1CAE" w14:textId="77777777" w:rsidR="009B0A90" w:rsidRPr="00AD122E" w:rsidRDefault="009B0A90" w:rsidP="00D41C16">
      <w:pPr>
        <w:pStyle w:val="Balk2"/>
        <w:spacing w:before="0" w:after="0" w:line="240" w:lineRule="auto"/>
      </w:pPr>
      <w:bookmarkStart w:id="124" w:name="_Toc96009757"/>
      <w:r w:rsidRPr="00AD122E">
        <w:t>Vergilerin ve Para Cezalarının Geri Verilmesi veya Kaldırılması</w:t>
      </w:r>
      <w:bookmarkEnd w:id="124"/>
    </w:p>
    <w:p w14:paraId="7728CBC9" w14:textId="77777777" w:rsidR="0024223F" w:rsidRPr="00AD122E" w:rsidRDefault="0024223F" w:rsidP="00D41C16">
      <w:pPr>
        <w:spacing w:after="0" w:line="240" w:lineRule="auto"/>
        <w:ind w:left="0" w:firstLine="567"/>
        <w:jc w:val="both"/>
        <w:rPr>
          <w:rFonts w:ascii="Imperial BT" w:hAnsi="Imperial BT" w:cs="Calibri"/>
          <w:b/>
          <w:bCs/>
          <w:sz w:val="20"/>
          <w:szCs w:val="20"/>
        </w:rPr>
      </w:pPr>
    </w:p>
    <w:p w14:paraId="3938275D" w14:textId="11AB640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Beyannamenin iptali nedeniyle vergilerin geri verilmesi veya kaldırılması </w:t>
      </w:r>
    </w:p>
    <w:p w14:paraId="3A4AE0B2" w14:textId="364AAC2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499 – </w:t>
      </w:r>
      <w:r w:rsidRPr="00AD122E">
        <w:rPr>
          <w:rFonts w:ascii="Imperial BT" w:hAnsi="Imperial BT" w:cs="Calibri"/>
          <w:sz w:val="20"/>
          <w:szCs w:val="20"/>
        </w:rPr>
        <w:t xml:space="preserve">(1) Kanunun </w:t>
      </w:r>
      <w:proofErr w:type="gramStart"/>
      <w:r w:rsidRPr="00AD122E">
        <w:rPr>
          <w:rFonts w:ascii="Imperial BT" w:hAnsi="Imperial BT" w:cs="Calibri"/>
          <w:sz w:val="20"/>
          <w:szCs w:val="20"/>
        </w:rPr>
        <w:t>64 üncü</w:t>
      </w:r>
      <w:proofErr w:type="gramEnd"/>
      <w:r w:rsidRPr="00AD122E">
        <w:rPr>
          <w:rFonts w:ascii="Imperial BT" w:hAnsi="Imperial BT" w:cs="Calibri"/>
          <w:sz w:val="20"/>
          <w:szCs w:val="20"/>
        </w:rPr>
        <w:t xml:space="preserve"> maddesinin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r w:rsidRPr="00AD122E">
        <w:rPr>
          <w:rFonts w:ascii="Imperial BT" w:hAnsi="Imperial BT" w:cs="Calibri"/>
          <w:sz w:val="20"/>
          <w:szCs w:val="20"/>
        </w:rPr>
        <w:t xml:space="preserve">beşinci fıkrası hükmü saklı kalmak </w:t>
      </w:r>
      <w:r w:rsidR="005C2EE9" w:rsidRPr="00AD122E">
        <w:rPr>
          <w:rFonts w:ascii="Imperial BT" w:hAnsi="Imperial BT" w:cs="Calibri"/>
          <w:sz w:val="20"/>
          <w:szCs w:val="20"/>
        </w:rPr>
        <w:t>kaydıyla, bir</w:t>
      </w:r>
      <w:r w:rsidRPr="00AD122E">
        <w:rPr>
          <w:rFonts w:ascii="Imperial BT" w:hAnsi="Imperial BT" w:cs="Calibri"/>
          <w:sz w:val="20"/>
          <w:szCs w:val="20"/>
        </w:rPr>
        <w:t xml:space="preserve"> gümrük beyannamesine dayanılarak ödenmiş olan gümrük vergileri bu beyannamenin iptal edilmesi üzerine ilgilinin talebiyle geri verilir. </w:t>
      </w:r>
      <w:r w:rsidR="00D955DB" w:rsidRPr="00AD122E">
        <w:rPr>
          <w:rFonts w:ascii="Imperial BT" w:hAnsi="Imperial BT" w:cs="Calibri"/>
          <w:b/>
          <w:bCs/>
          <w:sz w:val="20"/>
          <w:szCs w:val="20"/>
        </w:rPr>
        <w:t>(Değişik cümle: RG-</w:t>
      </w:r>
      <w:r w:rsidRPr="00AD122E">
        <w:rPr>
          <w:rFonts w:ascii="Imperial BT" w:hAnsi="Imperial BT" w:cs="Calibri"/>
          <w:b/>
          <w:bCs/>
          <w:sz w:val="20"/>
          <w:szCs w:val="20"/>
        </w:rPr>
        <w:t>1/4/2020-31086) </w:t>
      </w:r>
      <w:r w:rsidRPr="00AD122E">
        <w:rPr>
          <w:rFonts w:ascii="Imperial BT" w:hAnsi="Imperial BT" w:cs="Calibri"/>
          <w:sz w:val="20"/>
          <w:szCs w:val="20"/>
        </w:rPr>
        <w:t xml:space="preserve">Gümrük beyannamesinin iptalinin eşyanın tesliminden önce yapılması halinde ödenmiş gümrük vergilerinin geri verilmesine ilişkin talebin Kanunun </w:t>
      </w:r>
      <w:proofErr w:type="gramStart"/>
      <w:r w:rsidRPr="00AD122E">
        <w:rPr>
          <w:rFonts w:ascii="Imperial BT" w:hAnsi="Imperial BT" w:cs="Calibri"/>
          <w:sz w:val="20"/>
          <w:szCs w:val="20"/>
        </w:rPr>
        <w:t xml:space="preserve">46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maddesinde ve 70 inci maddesinin ikinci fıkrasında; diğer iptal durumlarında iptal sebebine göre </w:t>
      </w:r>
      <w:proofErr w:type="gramStart"/>
      <w:r w:rsidRPr="00AD122E">
        <w:rPr>
          <w:rFonts w:ascii="Imperial BT" w:hAnsi="Imperial BT" w:cs="Calibri"/>
          <w:sz w:val="20"/>
          <w:szCs w:val="20"/>
        </w:rPr>
        <w:t>124 üncü</w:t>
      </w:r>
      <w:proofErr w:type="gramEnd"/>
      <w:r w:rsidRPr="00AD122E">
        <w:rPr>
          <w:rFonts w:ascii="Imperial BT" w:hAnsi="Imperial BT" w:cs="Calibri"/>
          <w:sz w:val="20"/>
          <w:szCs w:val="20"/>
        </w:rPr>
        <w:t xml:space="preserve">, 125 inci, </w:t>
      </w:r>
      <w:proofErr w:type="gramStart"/>
      <w:r w:rsidRPr="00AD122E">
        <w:rPr>
          <w:rFonts w:ascii="Imperial BT" w:hAnsi="Imperial BT" w:cs="Calibri"/>
          <w:sz w:val="20"/>
          <w:szCs w:val="20"/>
        </w:rPr>
        <w:t xml:space="preserve">127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ve 129 uncu maddelerde belirlenen süreler içerisinde yapılması gerekir.</w:t>
      </w:r>
    </w:p>
    <w:p w14:paraId="659AD23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Yetkili gümrük idareleri</w:t>
      </w:r>
    </w:p>
    <w:p w14:paraId="7F7EB794" w14:textId="46609D6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500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Gümrük vergilerinin;</w:t>
      </w:r>
    </w:p>
    <w:p w14:paraId="3B55ACCA" w14:textId="7FCE319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w:t>
      </w:r>
      <w:r w:rsidR="00473345" w:rsidRPr="00473345">
        <w:rPr>
          <w:rFonts w:ascii="Imperial BT" w:hAnsi="Imperial BT" w:cs="Calibri"/>
          <w:sz w:val="20"/>
          <w:szCs w:val="20"/>
        </w:rPr>
        <w:t>2.620.000</w:t>
      </w:r>
      <w:r w:rsidR="00473345">
        <w:rPr>
          <w:rFonts w:ascii="Imperial BT" w:hAnsi="Imperial BT" w:cs="Calibri"/>
          <w:sz w:val="20"/>
          <w:szCs w:val="20"/>
        </w:rPr>
        <w:t xml:space="preserve"> </w:t>
      </w:r>
      <w:r w:rsidRPr="00AD122E">
        <w:rPr>
          <w:rFonts w:ascii="Imperial BT" w:hAnsi="Imperial BT" w:cs="Calibri"/>
          <w:sz w:val="20"/>
          <w:szCs w:val="20"/>
        </w:rPr>
        <w:t>TL’ye kadar olan geri verme veya kaldırma işlemlerini yapmaya ilgili gümrük müdürlükleri,</w:t>
      </w:r>
    </w:p>
    <w:p w14:paraId="60D29D51" w14:textId="243F927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w:t>
      </w:r>
      <w:r w:rsidR="00473345" w:rsidRPr="00473345">
        <w:rPr>
          <w:rFonts w:ascii="Imperial BT" w:hAnsi="Imperial BT" w:cs="Calibri"/>
          <w:sz w:val="20"/>
          <w:szCs w:val="20"/>
        </w:rPr>
        <w:t>2</w:t>
      </w:r>
      <w:r w:rsidR="00473345">
        <w:rPr>
          <w:rFonts w:ascii="Imperial BT" w:hAnsi="Imperial BT" w:cs="Calibri"/>
          <w:sz w:val="20"/>
          <w:szCs w:val="20"/>
        </w:rPr>
        <w:t>6</w:t>
      </w:r>
      <w:r w:rsidR="00473345" w:rsidRPr="00473345">
        <w:rPr>
          <w:rFonts w:ascii="Imperial BT" w:hAnsi="Imperial BT" w:cs="Calibri"/>
          <w:sz w:val="20"/>
          <w:szCs w:val="20"/>
        </w:rPr>
        <w:t>.20</w:t>
      </w:r>
      <w:r w:rsidR="00473345">
        <w:rPr>
          <w:rFonts w:ascii="Imperial BT" w:hAnsi="Imperial BT" w:cs="Calibri"/>
          <w:sz w:val="20"/>
          <w:szCs w:val="20"/>
        </w:rPr>
        <w:t>0</w:t>
      </w:r>
      <w:r w:rsidR="00473345" w:rsidRPr="00473345">
        <w:rPr>
          <w:rFonts w:ascii="Imperial BT" w:hAnsi="Imperial BT" w:cs="Calibri"/>
          <w:sz w:val="20"/>
          <w:szCs w:val="20"/>
        </w:rPr>
        <w:t>.000</w:t>
      </w:r>
      <w:r w:rsidR="00473345">
        <w:rPr>
          <w:rFonts w:ascii="Imperial BT" w:hAnsi="Imperial BT" w:cs="Calibri"/>
          <w:sz w:val="20"/>
          <w:szCs w:val="20"/>
        </w:rPr>
        <w:t xml:space="preserve"> </w:t>
      </w:r>
      <w:r w:rsidRPr="00AD122E">
        <w:rPr>
          <w:rFonts w:ascii="Imperial BT" w:hAnsi="Imperial BT" w:cs="Calibri"/>
          <w:sz w:val="20"/>
          <w:szCs w:val="20"/>
        </w:rPr>
        <w:t>TL’ye kadar olan geri verme veya kaldırma işlemlerini yapmaya gümrük ve dış ticaret bölge müdürlükleri,</w:t>
      </w:r>
    </w:p>
    <w:p w14:paraId="0AEA27C3" w14:textId="04B90EC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w:t>
      </w:r>
      <w:r w:rsidR="00473345" w:rsidRPr="00473345">
        <w:rPr>
          <w:rFonts w:ascii="Imperial BT" w:hAnsi="Imperial BT" w:cs="Calibri"/>
          <w:sz w:val="20"/>
          <w:szCs w:val="20"/>
        </w:rPr>
        <w:t>2</w:t>
      </w:r>
      <w:r w:rsidR="00473345">
        <w:rPr>
          <w:rFonts w:ascii="Imperial BT" w:hAnsi="Imperial BT" w:cs="Calibri"/>
          <w:sz w:val="20"/>
          <w:szCs w:val="20"/>
        </w:rPr>
        <w:t>6</w:t>
      </w:r>
      <w:r w:rsidR="00473345" w:rsidRPr="00473345">
        <w:rPr>
          <w:rFonts w:ascii="Imperial BT" w:hAnsi="Imperial BT" w:cs="Calibri"/>
          <w:sz w:val="20"/>
          <w:szCs w:val="20"/>
        </w:rPr>
        <w:t>.20</w:t>
      </w:r>
      <w:r w:rsidR="00473345">
        <w:rPr>
          <w:rFonts w:ascii="Imperial BT" w:hAnsi="Imperial BT" w:cs="Calibri"/>
          <w:sz w:val="20"/>
          <w:szCs w:val="20"/>
        </w:rPr>
        <w:t>0</w:t>
      </w:r>
      <w:r w:rsidR="00473345" w:rsidRPr="00473345">
        <w:rPr>
          <w:rFonts w:ascii="Imperial BT" w:hAnsi="Imperial BT" w:cs="Calibri"/>
          <w:sz w:val="20"/>
          <w:szCs w:val="20"/>
        </w:rPr>
        <w:t>.000</w:t>
      </w:r>
      <w:r w:rsidR="00473345">
        <w:rPr>
          <w:rFonts w:ascii="Imperial BT" w:hAnsi="Imperial BT" w:cs="Calibri"/>
          <w:sz w:val="20"/>
          <w:szCs w:val="20"/>
        </w:rPr>
        <w:t xml:space="preserve"> </w:t>
      </w:r>
      <w:r w:rsidRPr="00AD122E">
        <w:rPr>
          <w:rFonts w:ascii="Imperial BT" w:hAnsi="Imperial BT" w:cs="Calibri"/>
          <w:sz w:val="20"/>
          <w:szCs w:val="20"/>
        </w:rPr>
        <w:t>TL’nin üstündeki geri verme veya kaldırma işlemlerini yapmaya ise Bakanlık,</w:t>
      </w:r>
    </w:p>
    <w:p w14:paraId="5404169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yetkilidir</w:t>
      </w:r>
      <w:proofErr w:type="gramEnd"/>
      <w:r w:rsidRPr="00AD122E">
        <w:rPr>
          <w:rFonts w:ascii="Imperial BT" w:hAnsi="Imperial BT" w:cs="Calibri"/>
          <w:sz w:val="20"/>
          <w:szCs w:val="20"/>
        </w:rPr>
        <w:t>.</w:t>
      </w:r>
    </w:p>
    <w:p w14:paraId="3BE291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belirtilen tutarlar, her yıl, bir önceki yıla ilişkin olarak 213 sayılı Vergi Usul Kanunu uyarınca belirlenen yeniden değerleme oranında arttırılır ve bu hesaplamada 1.000 TL’ye kadar olan tutarlar dikkate alınmaz.</w:t>
      </w:r>
    </w:p>
    <w:p w14:paraId="7DF0859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Vergilerin geri verilmeyeceği veya kaldırılmayacağı haller</w:t>
      </w:r>
    </w:p>
    <w:p w14:paraId="0F40D62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501 – </w:t>
      </w:r>
      <w:r w:rsidRPr="00AD122E">
        <w:rPr>
          <w:rFonts w:ascii="Imperial BT" w:hAnsi="Imperial BT" w:cs="Calibri"/>
          <w:sz w:val="20"/>
          <w:szCs w:val="20"/>
        </w:rPr>
        <w:t>(1) Gümrük vergileri;</w:t>
      </w:r>
    </w:p>
    <w:p w14:paraId="456485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Bir alıcı ile satıcı arasında yapılan sözleşmenin, özellikle fiyat da dahil olmak üzere şartları belirlenirken eşyanın kusurlu mahiyetinin dikkate alınması,</w:t>
      </w:r>
    </w:p>
    <w:p w14:paraId="3C5A29A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Eşyanın kusurlu olduğu veya sözleşmenin şartlarına uygun olmadığı teyit edildikten sonra ithalatçı tarafından satılması,</w:t>
      </w:r>
    </w:p>
    <w:p w14:paraId="69FD716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hallerinde</w:t>
      </w:r>
      <w:proofErr w:type="gramEnd"/>
      <w:r w:rsidRPr="00AD122E">
        <w:rPr>
          <w:rFonts w:ascii="Imperial BT" w:hAnsi="Imperial BT" w:cs="Calibri"/>
          <w:sz w:val="20"/>
          <w:szCs w:val="20"/>
        </w:rPr>
        <w:t xml:space="preserve">, Kanunun </w:t>
      </w:r>
      <w:proofErr w:type="gramStart"/>
      <w:r w:rsidRPr="00AD122E">
        <w:rPr>
          <w:rFonts w:ascii="Imperial BT" w:hAnsi="Imperial BT" w:cs="Calibri"/>
          <w:sz w:val="20"/>
          <w:szCs w:val="20"/>
        </w:rPr>
        <w:t>213 üncü</w:t>
      </w:r>
      <w:proofErr w:type="gramEnd"/>
      <w:r w:rsidRPr="00AD122E">
        <w:rPr>
          <w:rFonts w:ascii="Imperial BT" w:hAnsi="Imperial BT" w:cs="Calibri"/>
          <w:sz w:val="20"/>
          <w:szCs w:val="20"/>
        </w:rPr>
        <w:t xml:space="preserve"> maddesi çerçevesinde geri verilmez veya kaldırılmaz.</w:t>
      </w:r>
    </w:p>
    <w:p w14:paraId="3AF3F53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verme veya kaldırma başvurusu</w:t>
      </w:r>
    </w:p>
    <w:p w14:paraId="3C137B20" w14:textId="60875B4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502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Gümrük vergilerinin ve para cezalarının geri verilmesi veya kaldırılması başvurusu, bu vergileri ve cezaları ödeyen veya ödemekle yükümlü olan kişi veya bunların temsilcileri veya hak ve yükümlülükleri devralan kişi tarafından Ek-78’de yer alan Geri Verme veya Kaldırma Başvurusu Formu ile elektronik olarak ilgili gümrük idarelerine yapılır. Bu Forma gerekli belgeler de elektronik ortamda eklenir.</w:t>
      </w:r>
    </w:p>
    <w:p w14:paraId="526758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Kontrol ve denetleme sonucunda, geri verme veya kaldırma hallerinden birinin tespiti durumunda, geri verme veya kaldırma işleminin doğrudan yapılmasında da birinci fıkra hükmü uygulanır. Gümrük idaresince hak sahibine bu yönde gerekli bildirimde bulunulur.</w:t>
      </w:r>
    </w:p>
    <w:p w14:paraId="61B2C44E" w14:textId="6409019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00073A68" w:rsidRPr="00AD122E">
        <w:rPr>
          <w:rFonts w:ascii="Imperial BT" w:hAnsi="Imperial BT" w:cs="Calibri"/>
          <w:sz w:val="20"/>
          <w:szCs w:val="20"/>
        </w:rPr>
        <w:t xml:space="preserve"> </w:t>
      </w:r>
      <w:r w:rsidR="00073A68" w:rsidRPr="00AD122E">
        <w:rPr>
          <w:rFonts w:ascii="Imperial BT" w:hAnsi="Imperial BT" w:cs="Calibri"/>
          <w:b/>
          <w:bCs/>
          <w:sz w:val="20"/>
          <w:szCs w:val="20"/>
        </w:rPr>
        <w:t>(Değişik: RG-22/3/2018-30368)</w:t>
      </w:r>
      <w:r w:rsidR="00073A68" w:rsidRPr="00AD122E">
        <w:rPr>
          <w:rFonts w:ascii="Imperial BT" w:hAnsi="Imperial BT" w:cs="Calibri"/>
          <w:sz w:val="20"/>
          <w:szCs w:val="20"/>
        </w:rPr>
        <w:t xml:space="preserve"> Geri verme veya kaldırma başvuru formu, her beyanname, ek tahakkuk ve ceza kararı için düzenlenir. Ancak, bir beyanname </w:t>
      </w:r>
      <w:r w:rsidR="00073A68" w:rsidRPr="00AD122E">
        <w:rPr>
          <w:rFonts w:ascii="Imperial BT" w:hAnsi="Imperial BT" w:cs="Calibri"/>
          <w:sz w:val="20"/>
          <w:szCs w:val="20"/>
        </w:rPr>
        <w:lastRenderedPageBreak/>
        <w:t xml:space="preserve">ve bu beyannameye bağlı ceza kararı ile bir ek tahakkuk ve buna bağlı ceza kararı için tek bir başvuru formu düzenlenir. </w:t>
      </w:r>
      <w:r w:rsidR="00073A68" w:rsidRPr="00AD122E">
        <w:rPr>
          <w:rFonts w:ascii="Imperial BT" w:hAnsi="Imperial BT" w:cs="Calibri"/>
          <w:b/>
          <w:bCs/>
          <w:sz w:val="20"/>
          <w:szCs w:val="20"/>
        </w:rPr>
        <w:t xml:space="preserve">(Ek cümleler: RG-1/4/2020-31086) </w:t>
      </w:r>
      <w:r w:rsidR="00073A68" w:rsidRPr="00AD122E">
        <w:rPr>
          <w:rFonts w:ascii="Imperial BT" w:hAnsi="Imperial BT" w:cs="Calibri"/>
          <w:sz w:val="20"/>
          <w:szCs w:val="20"/>
        </w:rPr>
        <w:t xml:space="preserve">Tek başvuru kapsamı bir beyanname ve bu beyannameye bağlı ceza kararı ile bir ek tahakkuk ve buna bağlı ceza kararı için </w:t>
      </w:r>
      <w:proofErr w:type="gramStart"/>
      <w:r w:rsidR="00073A68" w:rsidRPr="00AD122E">
        <w:rPr>
          <w:rFonts w:ascii="Imperial BT" w:hAnsi="Imperial BT" w:cs="Calibri"/>
          <w:sz w:val="20"/>
          <w:szCs w:val="20"/>
        </w:rPr>
        <w:t>500 üncü</w:t>
      </w:r>
      <w:proofErr w:type="gramEnd"/>
      <w:r w:rsidR="00073A68" w:rsidRPr="00AD122E">
        <w:rPr>
          <w:rFonts w:ascii="Imperial BT" w:hAnsi="Imperial BT" w:cs="Calibri"/>
          <w:sz w:val="20"/>
          <w:szCs w:val="20"/>
        </w:rPr>
        <w:t xml:space="preserve"> madde uyarınca geri verme veya kaldırma işlemini yapmaya yetkili idarenin tespiti toplam tutar dikkate alınarak yapılır. Konusu ve gümrük idaresinin aynı olması, aralarında maddi veya hukuki yönden bağlılık bulunması şartıyla birden fazla beyanname, ek tahakkuk ve ceza kararı için elektronik ortamda tek bir başvuru formu ile başvuru yapılabilmesine ilişkin düzenleme yapmaya Bakanlık yetkilidir. Bu durumda yetkili gümrük idaresinin belirlenmesinde her bir beyanname, ek tahakkuk ve ceza kararındaki tutar ayrı ayrı dikkate alınır.</w:t>
      </w:r>
    </w:p>
    <w:p w14:paraId="2221D1BC" w14:textId="2165860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b/>
          <w:bCs/>
          <w:sz w:val="20"/>
          <w:szCs w:val="20"/>
          <w:vertAlign w:val="superscript"/>
        </w:rPr>
        <w:t> </w:t>
      </w:r>
      <w:r w:rsidRPr="00AD122E">
        <w:rPr>
          <w:rFonts w:ascii="Imperial BT" w:hAnsi="Imperial BT" w:cs="Calibri"/>
          <w:sz w:val="20"/>
          <w:szCs w:val="20"/>
        </w:rPr>
        <w:t>Geri verme veya kaldırma başvuru formu, Ek-78’de yer alan bilgileri içerir ve bu ekin doldurulmasına ilişkin açıklama notlarına uygun olarak elektronik ortamda düzenlenir. Eksik bilgi ve/veya belge bulunması halinde tamamlanması için ilgili gümrük idaresi bir süre belirleyebilir. Bu süreye uyulmaması halinde başvuru geri çekilmiş sayılarak başvuru sahibi derhal bu durumdan haberdar edilir. Mücbir sebep ve beklenmeyen hallerde süresi içerisinde bu durumu kanıtlayan belge ile müracaat edilmesi üzerine gümrük idaresince ek süre verilir.</w:t>
      </w:r>
    </w:p>
    <w:p w14:paraId="0677D445" w14:textId="3DC21D1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w:t>
      </w:r>
      <w:r w:rsidR="00073A68" w:rsidRPr="00AD122E">
        <w:rPr>
          <w:rFonts w:ascii="Imperial BT" w:hAnsi="Imperial BT" w:cs="Calibri"/>
          <w:sz w:val="20"/>
          <w:szCs w:val="20"/>
        </w:rPr>
        <w:t xml:space="preserve"> </w:t>
      </w:r>
      <w:r w:rsidR="00073A68" w:rsidRPr="00AD122E">
        <w:rPr>
          <w:rFonts w:ascii="Imperial BT" w:hAnsi="Imperial BT" w:cs="Calibri"/>
          <w:b/>
          <w:bCs/>
          <w:sz w:val="20"/>
          <w:szCs w:val="20"/>
        </w:rPr>
        <w:t>(Ek: RG-12/6/2012-28321)</w:t>
      </w:r>
      <w:r w:rsidR="00073A68" w:rsidRPr="00AD122E">
        <w:rPr>
          <w:rFonts w:ascii="Imperial BT" w:hAnsi="Imperial BT" w:cs="Calibri"/>
          <w:sz w:val="20"/>
          <w:szCs w:val="20"/>
        </w:rPr>
        <w:t xml:space="preserve"> </w:t>
      </w:r>
      <w:proofErr w:type="gramStart"/>
      <w:r w:rsidR="00073A68" w:rsidRPr="00AD122E">
        <w:rPr>
          <w:rFonts w:ascii="Imperial BT" w:hAnsi="Imperial BT" w:cs="Calibri"/>
          <w:sz w:val="20"/>
          <w:szCs w:val="20"/>
        </w:rPr>
        <w:t>Gümrük Kanununun</w:t>
      </w:r>
      <w:proofErr w:type="gramEnd"/>
      <w:r w:rsidR="00073A68" w:rsidRPr="00AD122E">
        <w:rPr>
          <w:rFonts w:ascii="Imperial BT" w:hAnsi="Imperial BT" w:cs="Calibri"/>
          <w:sz w:val="20"/>
          <w:szCs w:val="20"/>
        </w:rPr>
        <w:t xml:space="preserve"> 211 inci maddesi uyarınca yapılacak geri verme veya kaldırma işlemlerinde, başvuru süresi üç yıldır. </w:t>
      </w:r>
      <w:r w:rsidR="00073A68" w:rsidRPr="00AD122E">
        <w:rPr>
          <w:rFonts w:ascii="Imperial BT" w:hAnsi="Imperial BT" w:cs="Calibri"/>
          <w:b/>
          <w:bCs/>
          <w:sz w:val="20"/>
          <w:szCs w:val="20"/>
        </w:rPr>
        <w:t xml:space="preserve">(Değişik son cümle: RG-15/5/2013-28648) </w:t>
      </w:r>
      <w:r w:rsidR="00073A68" w:rsidRPr="00AD122E">
        <w:rPr>
          <w:rFonts w:ascii="Imperial BT" w:hAnsi="Imperial BT" w:cs="Calibri"/>
          <w:sz w:val="20"/>
          <w:szCs w:val="20"/>
        </w:rPr>
        <w:t>Söz konusu süre, gümrük vergilerinin yükümlüye tebliğ edildiği tarihte başlar.</w:t>
      </w:r>
    </w:p>
    <w:p w14:paraId="3E170CAB" w14:textId="2674B03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22/3/2018-30368)</w:t>
      </w:r>
      <w:r w:rsidRPr="00AD122E">
        <w:rPr>
          <w:rFonts w:ascii="Imperial BT" w:hAnsi="Imperial BT" w:cs="Calibri"/>
          <w:sz w:val="20"/>
          <w:szCs w:val="20"/>
        </w:rPr>
        <w:t xml:space="preserve"> Konusu ve gümrük idaresinin aynı olması, aralarında maddi veya hukuki yönden bağlılık bulunması şartıyla birden fazla beyanname, ek tahakkuk ve ceza kararlarından </w:t>
      </w:r>
      <w:proofErr w:type="gramStart"/>
      <w:r w:rsidRPr="00AD122E">
        <w:rPr>
          <w:rFonts w:ascii="Imperial BT" w:hAnsi="Imperial BT" w:cs="Calibri"/>
          <w:sz w:val="20"/>
          <w:szCs w:val="20"/>
        </w:rPr>
        <w:t>500 üncü</w:t>
      </w:r>
      <w:proofErr w:type="gramEnd"/>
      <w:r w:rsidRPr="00AD122E">
        <w:rPr>
          <w:rFonts w:ascii="Imperial BT" w:hAnsi="Imperial BT" w:cs="Calibri"/>
          <w:sz w:val="20"/>
          <w:szCs w:val="20"/>
        </w:rPr>
        <w:t xml:space="preserve"> madde uyarınca geri verme veya kaldırma işlemlerini yapmaya yetkili idaresi aynı olanlar için tek bir geri verme veya kaldırma kararı düzenlenebilir.</w:t>
      </w:r>
    </w:p>
    <w:p w14:paraId="154DDF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idarelerince ek bilgi ve belge istenmesi</w:t>
      </w:r>
    </w:p>
    <w:p w14:paraId="67803FB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503</w:t>
      </w:r>
      <w:r w:rsidRPr="00AD122E">
        <w:rPr>
          <w:rFonts w:ascii="Imperial BT" w:hAnsi="Imperial BT" w:cs="Calibri"/>
          <w:sz w:val="20"/>
          <w:szCs w:val="20"/>
        </w:rPr>
        <w:t> – (1) Geri verme veya kaldırma başvurusunun, ek bilgi veya belge temin edilmesini veya talebin Yönetmelikte öngörülen geri verme veya kaldırma şartlarına uygun olduğunu kesinleştirmek için inceleme yapılmasını gerektirmesi halinde, başvuru yapılan gümrük idaresi bu amaca uygun olarak gerekli önlemleri alır, başvuru sahibinden ihtiyaç duyulan bilgi ve belgelerin ibrazını talep eder ve bu amaç doğrultusunda gerekli kontrolleri yapar.</w:t>
      </w:r>
    </w:p>
    <w:p w14:paraId="3E1A473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idaresince yapılacak işlemler</w:t>
      </w:r>
    </w:p>
    <w:p w14:paraId="112C12F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504</w:t>
      </w:r>
      <w:r w:rsidRPr="00AD122E">
        <w:rPr>
          <w:rFonts w:ascii="Imperial BT" w:hAnsi="Imperial BT" w:cs="Calibri"/>
          <w:sz w:val="20"/>
          <w:szCs w:val="20"/>
        </w:rPr>
        <w:t> – (1) Gümrük idareleri yukarıdaki maddede belirtilen kontrolleri de yaptıktan sonra gerekli görülen tüm bilgi, belge ve ayrıntılara sahip olduğunda başvuru formunu, 14 no.lu kutuyu doldurmak suretiyle kabul eder.</w:t>
      </w:r>
    </w:p>
    <w:p w14:paraId="62DFF70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Pr="00AD122E">
        <w:rPr>
          <w:rFonts w:ascii="Imperial BT" w:hAnsi="Imperial BT" w:cs="Calibri"/>
          <w:b/>
          <w:bCs/>
          <w:sz w:val="20"/>
          <w:szCs w:val="20"/>
        </w:rPr>
        <w:t>(Değişik: RG-21/11/2013-28828 Mükerrer) </w:t>
      </w:r>
      <w:r w:rsidRPr="00AD122E">
        <w:rPr>
          <w:rFonts w:ascii="Imperial BT" w:hAnsi="Imperial BT" w:cs="Calibri"/>
          <w:sz w:val="20"/>
          <w:szCs w:val="20"/>
        </w:rPr>
        <w:t>Geri verme veya kaldırma talebi, yetkili gümrük idaresi tarafından incelenerek otuz gün içerisinde idare amirince karara bağlanır ve kararın tarih ve sayısı başvuru formunun 15 numaralı kutusuna yazılır.</w:t>
      </w:r>
    </w:p>
    <w:p w14:paraId="45149FF5" w14:textId="4ED4507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2343F0" w:rsidRPr="00AD122E">
        <w:rPr>
          <w:rFonts w:ascii="Imperial BT" w:hAnsi="Imperial BT" w:cs="Calibri"/>
          <w:b/>
          <w:bCs/>
          <w:sz w:val="20"/>
          <w:szCs w:val="20"/>
        </w:rPr>
        <w:t>(Mülga: RG-</w:t>
      </w:r>
      <w:r w:rsidRPr="00AD122E">
        <w:rPr>
          <w:rFonts w:ascii="Imperial BT" w:hAnsi="Imperial BT" w:cs="Calibri"/>
          <w:b/>
          <w:bCs/>
          <w:sz w:val="20"/>
          <w:szCs w:val="20"/>
        </w:rPr>
        <w:t>1/4/2020-31086)</w:t>
      </w:r>
      <w:r w:rsidRPr="00AD122E">
        <w:rPr>
          <w:rFonts w:ascii="Imperial BT" w:hAnsi="Imperial BT" w:cs="Calibri"/>
          <w:sz w:val="20"/>
          <w:szCs w:val="20"/>
          <w:vertAlign w:val="superscript"/>
        </w:rPr>
        <w:t xml:space="preserve">  </w:t>
      </w:r>
    </w:p>
    <w:p w14:paraId="434960B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Tutulacak kayıtlar</w:t>
      </w:r>
    </w:p>
    <w:p w14:paraId="7110C0E5" w14:textId="55ACB41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505</w:t>
      </w:r>
      <w:r w:rsidRPr="00AD122E">
        <w:rPr>
          <w:rFonts w:ascii="Imperial BT" w:hAnsi="Imperial BT" w:cs="Calibri"/>
          <w:sz w:val="20"/>
          <w:szCs w:val="20"/>
        </w:rPr>
        <w:t> –</w:t>
      </w:r>
      <w:r w:rsidR="00073A68" w:rsidRPr="00AD122E">
        <w:rPr>
          <w:rFonts w:ascii="Imperial BT" w:hAnsi="Imperial BT" w:cs="Calibri"/>
          <w:sz w:val="20"/>
          <w:szCs w:val="20"/>
        </w:rPr>
        <w:t xml:space="preserve"> (1) </w:t>
      </w:r>
      <w:r w:rsidR="00073A68" w:rsidRPr="00AD122E">
        <w:rPr>
          <w:rFonts w:ascii="Imperial BT" w:hAnsi="Imperial BT" w:cs="Calibri"/>
          <w:b/>
          <w:bCs/>
          <w:sz w:val="20"/>
          <w:szCs w:val="20"/>
        </w:rPr>
        <w:t>(Değişik: RG-1/4/2020-31086)</w:t>
      </w:r>
      <w:r w:rsidR="00073A68" w:rsidRPr="00AD122E">
        <w:rPr>
          <w:rFonts w:ascii="Imperial BT" w:hAnsi="Imperial BT" w:cs="Calibri"/>
          <w:sz w:val="20"/>
          <w:szCs w:val="20"/>
        </w:rPr>
        <w:t xml:space="preserve">   Geri verme veya kaldırma işleminde sistem üzerindeki veriler esas alınır. Başvuru sırasında elektronik ortamda sunulan bilgi ve belgeler gerektiğinde her bir beyanname, ek tahakkuk veya ceza kararına ilişkin olarak incelenmek ve sorgulanmak üzere sistemde tutulur. Ancak, menşe ve dolaşım belgeleri gibi aslı ibraz edilmesi gereken belgeler geri verme sürecinin tamamlanmasını müteakip ilgili olduğu beyannameye ilişkin dosyada saklanır.</w:t>
      </w:r>
    </w:p>
    <w:p w14:paraId="2AC4FEAA" w14:textId="3B989CE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2343F0" w:rsidRPr="00AD122E">
        <w:rPr>
          <w:rFonts w:ascii="Imperial BT" w:hAnsi="Imperial BT" w:cs="Calibri"/>
          <w:b/>
          <w:bCs/>
          <w:sz w:val="20"/>
          <w:szCs w:val="20"/>
        </w:rPr>
        <w:t>(Mülga: RG-</w:t>
      </w:r>
      <w:r w:rsidRPr="00AD122E">
        <w:rPr>
          <w:rFonts w:ascii="Imperial BT" w:hAnsi="Imperial BT" w:cs="Calibri"/>
          <w:b/>
          <w:bCs/>
          <w:sz w:val="20"/>
          <w:szCs w:val="20"/>
        </w:rPr>
        <w:t>1/4/2020-31086)</w:t>
      </w:r>
      <w:r w:rsidRPr="00AD122E">
        <w:rPr>
          <w:rFonts w:ascii="Imperial BT" w:hAnsi="Imperial BT" w:cs="Calibri"/>
          <w:sz w:val="20"/>
          <w:szCs w:val="20"/>
        </w:rPr>
        <w:t>  </w:t>
      </w:r>
    </w:p>
    <w:p w14:paraId="626A81C5" w14:textId="1AD6595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Gümrük vergileri, yükümlülerin dahili vergiler açısından gider kalemi olması nedeniyle, nakden veya mahsup suretiyle geri verilmesine karar verilen gümrük vergileri, yükümlünün bağlı bulunduğu vergi dairesine bildirilir.</w:t>
      </w:r>
    </w:p>
    <w:p w14:paraId="2B013D6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Ödeme emrinin istenmesi</w:t>
      </w:r>
    </w:p>
    <w:p w14:paraId="699C91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506 – </w:t>
      </w:r>
      <w:r w:rsidRPr="00AD122E">
        <w:rPr>
          <w:rFonts w:ascii="Imperial BT" w:hAnsi="Imperial BT" w:cs="Calibri"/>
          <w:sz w:val="20"/>
          <w:szCs w:val="20"/>
        </w:rPr>
        <w:t xml:space="preserve">(1) </w:t>
      </w:r>
      <w:proofErr w:type="gramStart"/>
      <w:r w:rsidRPr="00AD122E">
        <w:rPr>
          <w:rFonts w:ascii="Imperial BT" w:hAnsi="Imperial BT" w:cs="Calibri"/>
          <w:sz w:val="20"/>
          <w:szCs w:val="20"/>
        </w:rPr>
        <w:t>504 üncü</w:t>
      </w:r>
      <w:proofErr w:type="gramEnd"/>
      <w:r w:rsidRPr="00AD122E">
        <w:rPr>
          <w:rFonts w:ascii="Imperial BT" w:hAnsi="Imperial BT" w:cs="Calibri"/>
          <w:sz w:val="20"/>
          <w:szCs w:val="20"/>
        </w:rPr>
        <w:t xml:space="preserve"> maddeye göre düzenlenip onaylanarak iadesi kabul edilen vergiler; geçmiş mali yıllara ait olduğu takdirde, bütçenin ilgili tertibinden ödenmesinin sağlanması için başmüdürlükler veya müdürlükler tarafından onaylanan form ödenek talebine ilişkin yazı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ilgili muhasebe birimine gönderilir.</w:t>
      </w:r>
    </w:p>
    <w:p w14:paraId="369123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Ticaret politikası önlemlerinin uygulanması</w:t>
      </w:r>
    </w:p>
    <w:p w14:paraId="78FCBC4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507</w:t>
      </w:r>
      <w:r w:rsidRPr="00AD122E">
        <w:rPr>
          <w:rFonts w:ascii="Imperial BT" w:hAnsi="Imperial BT" w:cs="Calibri"/>
          <w:sz w:val="20"/>
          <w:szCs w:val="20"/>
        </w:rPr>
        <w:t> – (1) Serbest dolaşıma giriş beyannamesinin tescili sırasında, bir tarife kotası, tarife tavanı veya diğer tercihli tarife düzenlemeleri çerçevesinde indirimli veya sıfır vergi oranına tabi bir eşyaya ilişkin geri verme veya kaldırma talebi, gerekli belgelerle birlikte başvuruda bulunulması ve;</w:t>
      </w:r>
    </w:p>
    <w:p w14:paraId="12CF67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Bir tarife kotası durumunda, kota sınırlarına ulaşılmamış olması,</w:t>
      </w:r>
    </w:p>
    <w:p w14:paraId="39BEA71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Diğer durumlarda, normal olarak tahakkuka esas alınan vergi oranının yeniden belirlenmemiş olması</w:t>
      </w:r>
    </w:p>
    <w:p w14:paraId="621C306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halinde</w:t>
      </w:r>
      <w:proofErr w:type="gramEnd"/>
      <w:r w:rsidRPr="00AD122E">
        <w:rPr>
          <w:rFonts w:ascii="Imperial BT" w:hAnsi="Imperial BT" w:cs="Calibri"/>
          <w:sz w:val="20"/>
          <w:szCs w:val="20"/>
        </w:rPr>
        <w:t xml:space="preserve"> kabul edilir.</w:t>
      </w:r>
    </w:p>
    <w:p w14:paraId="6E7A01E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ileri sürülen şartlar yerine getirilmemiş olsa dahi, indirimli vergi oranının eşyaya uygulanmaması gümrük idareleri tarafından yapılan bir yanlışlıktan kaynaklanıyorsa ve serbest dolaşıma giriş beyannamesi tüm ayrıntıları içeriyor ve buna indirimli veya sıfır vergi oranına tabi tutulma başvurusu için gerekli tüm belgeler eklenmiş ise, geri verme veya kaldırmaya hak tanınır.</w:t>
      </w:r>
      <w:r w:rsidRPr="00AD122E">
        <w:rPr>
          <w:rFonts w:ascii="Imperial BT" w:hAnsi="Imperial BT" w:cs="Calibri"/>
          <w:b/>
          <w:bCs/>
          <w:sz w:val="20"/>
          <w:szCs w:val="20"/>
        </w:rPr>
        <w:t> </w:t>
      </w:r>
      <w:r w:rsidRPr="00AD122E">
        <w:rPr>
          <w:rFonts w:ascii="Imperial BT" w:hAnsi="Imperial BT" w:cs="Calibri"/>
          <w:sz w:val="20"/>
          <w:szCs w:val="20"/>
        </w:rPr>
        <w:t> </w:t>
      </w:r>
    </w:p>
    <w:p w14:paraId="59A92D3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Geri verme veya kaldırmaya dayanak teşkil eden ve tercihli tarife sağlayan belgelerin aranması</w:t>
      </w:r>
    </w:p>
    <w:p w14:paraId="4A37F5A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508 – </w:t>
      </w:r>
      <w:r w:rsidRPr="00AD122E">
        <w:rPr>
          <w:rFonts w:ascii="Imperial BT" w:hAnsi="Imperial BT" w:cs="Calibri"/>
          <w:sz w:val="20"/>
          <w:szCs w:val="20"/>
        </w:rPr>
        <w:t>(1) Eşyanın serbest dolaşıma girişi sırasında tercihli tarife uygulamasından yararlanabilir olduğunu göstermek üzere menşe belgesi, dolaşım sertifikası veya diğer gerekli bir belgenin düzenlenmesi halinde, geri verme veya kaldırma başvurusu ancak;</w:t>
      </w:r>
    </w:p>
    <w:p w14:paraId="5FD74E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Bu şekilde düzenlenen belgenin kabulü ile ilgili tüm şartları taşıması ve söz konusu eşyaya özgü olması,</w:t>
      </w:r>
    </w:p>
    <w:p w14:paraId="61EE27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Tercihli tarife uygulamasına ilişkin diğer tüm şartların yerine getirilmesi,</w:t>
      </w:r>
    </w:p>
    <w:p w14:paraId="086E725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durumunda</w:t>
      </w:r>
      <w:proofErr w:type="gramEnd"/>
      <w:r w:rsidRPr="00AD122E">
        <w:rPr>
          <w:rFonts w:ascii="Imperial BT" w:hAnsi="Imperial BT" w:cs="Calibri"/>
          <w:sz w:val="20"/>
          <w:szCs w:val="20"/>
        </w:rPr>
        <w:t xml:space="preserve"> kabul edilir.</w:t>
      </w:r>
    </w:p>
    <w:p w14:paraId="1025D58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Atık veya artıklar</w:t>
      </w:r>
    </w:p>
    <w:p w14:paraId="167CF53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509 – </w:t>
      </w:r>
      <w:r w:rsidRPr="00AD122E">
        <w:rPr>
          <w:rFonts w:ascii="Imperial BT" w:hAnsi="Imperial BT" w:cs="Calibri"/>
          <w:sz w:val="20"/>
          <w:szCs w:val="20"/>
        </w:rPr>
        <w:t>(1) Eşyanın gümrük idaresinin izniyle ve denetimi altında imha edilmesiyle ortaya çıkan atık ve artıklar geri verme veya kaldırma kararı alındıktan sonra, serbest dolaşımda olmayan eşya olarak kabul edilir.</w:t>
      </w:r>
    </w:p>
    <w:p w14:paraId="52D8AED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Eşyanın bir kısmının gümrükçe izin verilen işleme veya kullanıma sokulması hali</w:t>
      </w:r>
    </w:p>
    <w:p w14:paraId="5DB7BF0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510 – </w:t>
      </w:r>
      <w:r w:rsidRPr="00AD122E">
        <w:rPr>
          <w:rFonts w:ascii="Imperial BT" w:hAnsi="Imperial BT" w:cs="Calibri"/>
          <w:sz w:val="20"/>
          <w:szCs w:val="20"/>
        </w:rPr>
        <w:t>(1) Geri verme veya kaldırma talebine konu eşyanın bir kısmının ihraç veya yeniden ihraç edilmesi veya gümrükçe izin verilen başka bir işlem veya kullanıma konu edilmesi halinde; geri verilmesi veya kaldırılması gereken tutar, eşyanın tamamına uygulanan ithalat vergileri tutarı ile eşyanın geri kalan kısmına uygulanması gereken ithalat vergileri tutarı arasındaki fark kadardır.</w:t>
      </w:r>
    </w:p>
    <w:p w14:paraId="6D292CD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Para cezalarının geri verilmesi ve kaldırılması</w:t>
      </w:r>
    </w:p>
    <w:p w14:paraId="5FAAFDA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511</w:t>
      </w:r>
      <w:r w:rsidRPr="00AD122E">
        <w:rPr>
          <w:rFonts w:ascii="Imperial BT" w:hAnsi="Imperial BT" w:cs="Calibri"/>
          <w:sz w:val="20"/>
          <w:szCs w:val="20"/>
        </w:rPr>
        <w:t> – (1) Vergi kaybına neden olabilecek işlemlere uygulanacak para cezalarının geri verilmesi ve kaldırılmasında, gümrük vergilerinin geri verilmesine ve kaldırılmasına ilişkin hükümler uygulanır.</w:t>
      </w:r>
    </w:p>
    <w:p w14:paraId="3DD151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Usulsüzlüklere ilişkin para cezalarının geri verilmesi ve kaldırılmasında, bu cezalara ilişkin kararların kanunen düzenlenmemesi gerektiği halde düzenlendiğini veya bu cezaların kanunen ödenmemesi gerektiği halde ödendiğini tevsik eden belgelerin ibrazı gerekir. </w:t>
      </w:r>
    </w:p>
    <w:p w14:paraId="1EB1D013" w14:textId="77777777" w:rsidR="00A76102"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Kanunun </w:t>
      </w:r>
      <w:proofErr w:type="gramStart"/>
      <w:r w:rsidRPr="00AD122E">
        <w:rPr>
          <w:rFonts w:ascii="Imperial BT" w:hAnsi="Imperial BT" w:cs="Calibri"/>
          <w:sz w:val="20"/>
          <w:szCs w:val="20"/>
        </w:rPr>
        <w:t>233 üncü</w:t>
      </w:r>
      <w:proofErr w:type="gramEnd"/>
      <w:r w:rsidRPr="00AD122E">
        <w:rPr>
          <w:rFonts w:ascii="Imperial BT" w:hAnsi="Imperial BT" w:cs="Calibri"/>
          <w:sz w:val="20"/>
          <w:szCs w:val="20"/>
        </w:rPr>
        <w:t xml:space="preserve"> maddesine göre muhbirlere dağıtılan para cezalarından geri verilmesine karar verilenler kararın verildiği tarihten itibaren bir ay içerisinde geri istenir.</w:t>
      </w:r>
    </w:p>
    <w:p w14:paraId="79059DC1" w14:textId="635DC094" w:rsidR="009B0A90"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cs="Calibri"/>
          <w:b/>
          <w:bCs/>
          <w:kern w:val="36"/>
          <w:sz w:val="20"/>
          <w:szCs w:val="20"/>
        </w:rPr>
        <w:t> </w:t>
      </w:r>
    </w:p>
    <w:p w14:paraId="6781F517" w14:textId="77777777" w:rsidR="009B0A90" w:rsidRPr="00AD122E" w:rsidRDefault="009B0A90" w:rsidP="00D41C16">
      <w:pPr>
        <w:pStyle w:val="Balk1"/>
        <w:spacing w:line="240" w:lineRule="auto"/>
      </w:pPr>
      <w:bookmarkStart w:id="125" w:name="_Toc96009758"/>
      <w:r w:rsidRPr="00AD122E">
        <w:t>DOKUZUNCU KİTAP</w:t>
      </w:r>
      <w:bookmarkEnd w:id="125"/>
    </w:p>
    <w:p w14:paraId="7FA4567B" w14:textId="77777777" w:rsidR="009B0A90" w:rsidRPr="00AD122E" w:rsidRDefault="009B0A90" w:rsidP="00D41C16">
      <w:pPr>
        <w:pStyle w:val="Balk1"/>
        <w:spacing w:line="240" w:lineRule="auto"/>
      </w:pPr>
      <w:bookmarkStart w:id="126" w:name="_Toc96009759"/>
      <w:r w:rsidRPr="00AD122E">
        <w:t>Diğer Hükümler</w:t>
      </w:r>
      <w:bookmarkEnd w:id="126"/>
    </w:p>
    <w:p w14:paraId="5E96B8CC"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73C5DB9" w14:textId="77777777" w:rsidR="009B0A90" w:rsidRPr="00AD122E" w:rsidRDefault="009B0A90" w:rsidP="00D41C16">
      <w:pPr>
        <w:pStyle w:val="Balk2"/>
        <w:spacing w:before="0" w:after="0" w:line="240" w:lineRule="auto"/>
      </w:pPr>
      <w:bookmarkStart w:id="127" w:name="_Toc96009760"/>
      <w:r w:rsidRPr="00AD122E">
        <w:t>BİRİNCİ KISIM</w:t>
      </w:r>
      <w:bookmarkEnd w:id="127"/>
    </w:p>
    <w:p w14:paraId="41E46676" w14:textId="77777777" w:rsidR="009B0A90" w:rsidRPr="00AD122E" w:rsidRDefault="009B0A90" w:rsidP="00D41C16">
      <w:pPr>
        <w:pStyle w:val="Balk2"/>
        <w:spacing w:before="0" w:after="0" w:line="240" w:lineRule="auto"/>
      </w:pPr>
      <w:bookmarkStart w:id="128" w:name="_Toc96009761"/>
      <w:r w:rsidRPr="00AD122E">
        <w:t>Geçici Depolama Yeri ve Antrepo İşletmelerinin Yükümlülükleri</w:t>
      </w:r>
      <w:bookmarkEnd w:id="128"/>
    </w:p>
    <w:p w14:paraId="723B980D"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3452D18" w14:textId="77777777" w:rsidR="009B0A90" w:rsidRPr="00AD122E" w:rsidRDefault="009B0A90" w:rsidP="00D41C16">
      <w:pPr>
        <w:pStyle w:val="Balk3"/>
        <w:spacing w:before="0" w:after="0" w:line="240" w:lineRule="auto"/>
      </w:pPr>
      <w:bookmarkStart w:id="129" w:name="_Toc96009762"/>
      <w:r w:rsidRPr="00AD122E">
        <w:t>BİRİNCİ BÖLÜM</w:t>
      </w:r>
      <w:bookmarkEnd w:id="129"/>
    </w:p>
    <w:p w14:paraId="3FDFF405" w14:textId="77777777" w:rsidR="009B0A90" w:rsidRPr="00AD122E" w:rsidRDefault="009B0A90" w:rsidP="00D41C16">
      <w:pPr>
        <w:pStyle w:val="Balk3"/>
        <w:spacing w:before="0" w:after="0" w:line="240" w:lineRule="auto"/>
      </w:pPr>
      <w:bookmarkStart w:id="130" w:name="_Toc96009763"/>
      <w:r w:rsidRPr="00AD122E">
        <w:t>Geçici Depolama Yerleri</w:t>
      </w:r>
      <w:bookmarkEnd w:id="130"/>
    </w:p>
    <w:p w14:paraId="0DA138DD" w14:textId="77777777" w:rsidR="009B0A90" w:rsidRPr="00AD122E" w:rsidRDefault="009B0A90" w:rsidP="00D41C16">
      <w:pPr>
        <w:spacing w:after="0" w:line="240" w:lineRule="auto"/>
        <w:ind w:left="0" w:firstLine="567"/>
        <w:jc w:val="both"/>
        <w:rPr>
          <w:rFonts w:ascii="Imperial BT" w:hAnsi="Imperial BT"/>
          <w:sz w:val="20"/>
          <w:szCs w:val="20"/>
        </w:rPr>
      </w:pPr>
      <w:bookmarkStart w:id="131" w:name="_Hlk187830056"/>
      <w:r w:rsidRPr="00AD122E">
        <w:rPr>
          <w:rFonts w:ascii="Imperial BT" w:hAnsi="Imperial BT" w:cs="Calibri"/>
          <w:b/>
          <w:bCs/>
          <w:sz w:val="20"/>
          <w:szCs w:val="20"/>
        </w:rPr>
        <w:t>Geçici depolama yeri işleticilerinde aranacak şartlar</w:t>
      </w:r>
    </w:p>
    <w:p w14:paraId="419FCCB2" w14:textId="70E19DD4" w:rsidR="00A7296F" w:rsidRDefault="009B0A90" w:rsidP="00D41C16">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MADDE 512 – </w:t>
      </w:r>
      <w:r w:rsidR="00A7296F" w:rsidRPr="00A7296F">
        <w:rPr>
          <w:rFonts w:ascii="Imperial BT" w:hAnsi="Imperial BT" w:cs="Calibri"/>
          <w:sz w:val="20"/>
          <w:szCs w:val="20"/>
        </w:rPr>
        <w:t>(1)</w:t>
      </w:r>
      <w:r w:rsidR="00A7296F" w:rsidRPr="00A7296F">
        <w:rPr>
          <w:rFonts w:ascii="Imperial BT" w:hAnsi="Imperial BT" w:cs="Calibri"/>
          <w:b/>
          <w:bCs/>
          <w:sz w:val="20"/>
          <w:szCs w:val="20"/>
        </w:rPr>
        <w:t xml:space="preserve"> (</w:t>
      </w:r>
      <w:r w:rsidR="00A7296F">
        <w:rPr>
          <w:rFonts w:ascii="Imperial BT" w:hAnsi="Imperial BT" w:cs="Calibri"/>
          <w:b/>
          <w:bCs/>
          <w:sz w:val="20"/>
          <w:szCs w:val="20"/>
        </w:rPr>
        <w:t>Değişik</w:t>
      </w:r>
      <w:r w:rsidR="00A7296F" w:rsidRPr="00A7296F">
        <w:rPr>
          <w:rFonts w:ascii="Imperial BT" w:hAnsi="Imperial BT" w:cs="Calibri"/>
          <w:b/>
          <w:bCs/>
          <w:sz w:val="20"/>
          <w:szCs w:val="20"/>
        </w:rPr>
        <w:t xml:space="preserve">: RG-15/01/2025-32768) </w:t>
      </w:r>
      <w:r w:rsidR="00A7296F" w:rsidRPr="00A7296F">
        <w:rPr>
          <w:rFonts w:ascii="Imperial BT" w:hAnsi="Imperial BT" w:cs="Calibri"/>
          <w:sz w:val="20"/>
          <w:szCs w:val="20"/>
        </w:rPr>
        <w:t xml:space="preserve">Geçici depolama yeri açma ve işletme izni, kamu kurum ve kuruluşları ve belediyeler ile 13/1/2011 tarihli ve 6102 sayılı Türk Ticaret Kanunu hükümlerine göre kurulmuş anonim ve </w:t>
      </w:r>
      <w:proofErr w:type="spellStart"/>
      <w:r w:rsidR="00A7296F" w:rsidRPr="00A7296F">
        <w:rPr>
          <w:rFonts w:ascii="Imperial BT" w:hAnsi="Imperial BT" w:cs="Calibri"/>
          <w:sz w:val="20"/>
          <w:szCs w:val="20"/>
        </w:rPr>
        <w:t>limited</w:t>
      </w:r>
      <w:proofErr w:type="spellEnd"/>
      <w:r w:rsidR="00A7296F" w:rsidRPr="00A7296F">
        <w:rPr>
          <w:rFonts w:ascii="Imperial BT" w:hAnsi="Imperial BT" w:cs="Calibri"/>
          <w:sz w:val="20"/>
          <w:szCs w:val="20"/>
        </w:rPr>
        <w:t xml:space="preserve"> şirketlere verilebilir. Geçici depolama yeri açmak ve işletmek üzere başvuracak anonim şirketlerin yönetim kurulu başkan ve üyeleri ile şirketlerde şirket sermayesinin % 10 veya daha fazlasına sahip gerçek kişilerin, affa uğramış olsalar dahi, mülga 1/3/1926 tarihli ve 765 sayılı Türk Ceza Kanunu ile 26/9/2004 tarihli ve 5237 sayılı Türk Ceza Kanunu kapsamı; devletin güvenliğine karşı suçlar, anayasal düzene ve bu düzenin işleyişine karşı suçlar, devlet sırlarına karşı suçlar ve casusluk, kamu güvenine karşı suçlar, suç işlemek amacıyla örgüt kurma, rüşvet, zimmet, irtikâp, denetim görevinin ihmali, güveni kötüye kullanma, hırsızlık, dolandırıcılık, inancı kötüye kullanma, hileli iflas, yalan tanıklık, yalan yere yemin, suç uydurma ve iftira, ihaleye fesat karıştırma, suç delillerini yok etme, gizleme veya değiştirme, edimin ifasına fesat karıştırma, muhafaza görevini kötüye kullanma suçlarından; 12/4/1991 tarihli ve 3713 sayılı Terörle Mücadele Kanunu kapsamı suçlardan, vergi kaçakçılığı veya vergi kaçakçılığına teşebbüs suçlarına ilişkin 4/1/1961 tarihli ve 213 sayılı Vergi Usul Kanununun 359 uncu maddesine (1/1/1999 tarihinden önceki dönem için aynı Kanunun 344 üncü maddesinin l-6 </w:t>
      </w:r>
      <w:r w:rsidR="00A7296F" w:rsidRPr="00A7296F">
        <w:rPr>
          <w:rFonts w:ascii="Imperial BT" w:hAnsi="Imperial BT" w:cs="Calibri"/>
          <w:sz w:val="20"/>
          <w:szCs w:val="20"/>
        </w:rPr>
        <w:lastRenderedPageBreak/>
        <w:t xml:space="preserve">numaralı bentlerinde), 21/3/2007 tarihli ve 5607 sayılı Kaçakçılıkla Mücadele Kanununa (mülga 7/1/1932 tarihli ve 1918 sayılı Kaçakçılığın Men ve Takibine Dair Kanuna, mülga 10/7/2003 tarihli ve 4926 sayılı Kaçakçılıkla Mücadele Kanununa), 20/2/1930 tarihli ve 1567 sayılı Türk Parasının Kıymetini Koruma Hakkında Kanuna, 4/12/2003 tarihli ve 5015 sayılı Petrol Piyasası Kanununun mülga ek 5 inci maddesine, 3/1/2002 tarihli ve 4733 sayılı Tütün, Tütün Mamulleri ve Alkol Piyasasının Düzenlenmesine Dair Kanunun mülga 8 inci maddesinin dördüncü fıkrasına, 11/10/2006 tarihli ve 5549 sayılı Suç Gelirlerinin Aklanmasının Önlenmesi Hakkında Kanuna ve 12/6/1933 tarihli ve 2313 sayılı Uyuşturucu Maddelerin Murakabesi Hakkında Kanuna, suçtan kaynaklanan mal varlığı değerlerini aklama suçlarından 13/11/1996 tarihli ve 4208 sayılı </w:t>
      </w:r>
      <w:proofErr w:type="spellStart"/>
      <w:r w:rsidR="00A7296F" w:rsidRPr="00A7296F">
        <w:rPr>
          <w:rFonts w:ascii="Imperial BT" w:hAnsi="Imperial BT" w:cs="Calibri"/>
          <w:sz w:val="20"/>
          <w:szCs w:val="20"/>
        </w:rPr>
        <w:t>Karaparanın</w:t>
      </w:r>
      <w:proofErr w:type="spellEnd"/>
      <w:r w:rsidR="00A7296F" w:rsidRPr="00A7296F">
        <w:rPr>
          <w:rFonts w:ascii="Imperial BT" w:hAnsi="Imperial BT" w:cs="Calibri"/>
          <w:sz w:val="20"/>
          <w:szCs w:val="20"/>
        </w:rPr>
        <w:t xml:space="preserve"> Aklanmasının Önlenmesine, 2313 Sayılı Uyuşturucu Maddelerin </w:t>
      </w:r>
      <w:proofErr w:type="spellStart"/>
      <w:r w:rsidR="00A7296F" w:rsidRPr="00A7296F">
        <w:rPr>
          <w:rFonts w:ascii="Imperial BT" w:hAnsi="Imperial BT" w:cs="Calibri"/>
          <w:sz w:val="20"/>
          <w:szCs w:val="20"/>
        </w:rPr>
        <w:t>Murakebesi</w:t>
      </w:r>
      <w:proofErr w:type="spellEnd"/>
      <w:r w:rsidR="00A7296F" w:rsidRPr="00A7296F">
        <w:rPr>
          <w:rFonts w:ascii="Imperial BT" w:hAnsi="Imperial BT" w:cs="Calibri"/>
          <w:sz w:val="20"/>
          <w:szCs w:val="20"/>
        </w:rPr>
        <w:t xml:space="preserve"> Hakkında Kanunda, 657 Sayılı Devlet Memurları Kanununda ve 178 Sayılı Maliye Bakanlığının Teşkilat ve Görevleri Hakkında Kanun Hükmünde Kararnamede Değişiklik Yapılmasına Dair Kanuna, 19/4/1990 tarihli ve 3628 sayılı Mal Bildiriminde Bulunulması, Rüşvet ve Yolsuzluklarla Mücadele Kanununa, 3/6/1986 tarihli ve 3298 sayılı Uyuşturucu Maddelerle İlgili Kanuna muhalefetten haklarında kesinleşmiş mahkûmiyet kararı bulunmaması şarttır.”</w:t>
      </w:r>
      <w:r w:rsidR="00A7296F" w:rsidRPr="00A7296F">
        <w:rPr>
          <w:rFonts w:ascii="Imperial BT" w:hAnsi="Imperial BT" w:cs="Calibri"/>
          <w:b/>
          <w:bCs/>
          <w:sz w:val="20"/>
          <w:szCs w:val="20"/>
        </w:rPr>
        <w:t xml:space="preserve"> </w:t>
      </w:r>
    </w:p>
    <w:p w14:paraId="4AB084C7" w14:textId="5E785E1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Limited şirketlerde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1/8/2017-30141)</w:t>
      </w:r>
      <w:r w:rsidRPr="00AD122E">
        <w:rPr>
          <w:rFonts w:ascii="Imperial BT" w:hAnsi="Imperial BT" w:cs="Calibri"/>
          <w:sz w:val="20"/>
          <w:szCs w:val="20"/>
        </w:rPr>
        <w:t> ortaklar ile şirket müdürünün birinci fıkrada belirtilen suçları işlememiş olmaları şarttır.</w:t>
      </w:r>
    </w:p>
    <w:p w14:paraId="70E2A2FA" w14:textId="6B51D0C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Pr="00AD122E">
        <w:rPr>
          <w:rFonts w:ascii="Imperial BT" w:hAnsi="Imperial BT" w:cs="Calibri"/>
          <w:b/>
          <w:bCs/>
          <w:sz w:val="20"/>
          <w:szCs w:val="20"/>
        </w:rPr>
        <w:t>Değişik:</w:t>
      </w:r>
      <w:r w:rsidR="009B2C5A" w:rsidRPr="00AD122E">
        <w:rPr>
          <w:rFonts w:ascii="Imperial BT" w:hAnsi="Imperial BT" w:cs="Calibri"/>
          <w:b/>
          <w:bCs/>
          <w:sz w:val="20"/>
          <w:szCs w:val="20"/>
        </w:rPr>
        <w:t xml:space="preserve"> </w:t>
      </w:r>
      <w:r w:rsidRPr="00AD122E">
        <w:rPr>
          <w:rFonts w:ascii="Imperial BT" w:hAnsi="Imperial BT" w:cs="Calibri"/>
          <w:b/>
          <w:bCs/>
          <w:sz w:val="20"/>
          <w:szCs w:val="20"/>
        </w:rPr>
        <w:t>RG-3/1/2019/-30644)</w:t>
      </w:r>
      <w:r w:rsidRPr="00AD122E">
        <w:rPr>
          <w:rFonts w:ascii="Imperial BT" w:hAnsi="Imperial BT" w:cs="Calibri"/>
          <w:sz w:val="20"/>
          <w:szCs w:val="20"/>
        </w:rPr>
        <w:t> Birinci ve ikinci fıkralarda sayılan kişiler arasında yurt dışında ikamet eden yabancı şahısların birinci fıkrada sayılan suçları işlememiş olduklarına dair yazılı beyanlarına itibar edilir.</w:t>
      </w:r>
    </w:p>
    <w:p w14:paraId="4193451C" w14:textId="293172B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w:t>
      </w:r>
      <w:r w:rsidR="009B2C5A" w:rsidRPr="00AD122E">
        <w:rPr>
          <w:rFonts w:ascii="Imperial BT" w:hAnsi="Imperial BT" w:cs="Calibri"/>
          <w:b/>
          <w:bCs/>
          <w:sz w:val="20"/>
          <w:szCs w:val="20"/>
        </w:rPr>
        <w:t xml:space="preserve"> </w:t>
      </w:r>
      <w:r w:rsidRPr="00AD122E">
        <w:rPr>
          <w:rFonts w:ascii="Imperial BT" w:hAnsi="Imperial BT" w:cs="Calibri"/>
          <w:b/>
          <w:bCs/>
          <w:sz w:val="20"/>
          <w:szCs w:val="20"/>
        </w:rPr>
        <w:t>RG-3/1/2019/-30644)</w:t>
      </w:r>
      <w:r w:rsidRPr="00AD122E">
        <w:rPr>
          <w:rFonts w:ascii="Imperial BT" w:hAnsi="Imperial BT" w:cs="Calibri"/>
          <w:sz w:val="20"/>
          <w:szCs w:val="20"/>
        </w:rPr>
        <w:t> Geçici depolama yeri işleticileri hakkında, birinci fıkrada belirtilen suçlardan kesinleşmiş mahkumiyet kararı verilmesi halinde geçici depolama yeri işletme izinleri iptal edilir.</w:t>
      </w:r>
    </w:p>
    <w:p w14:paraId="49CF196A" w14:textId="483FF8F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2343F0" w:rsidRPr="00AD122E">
        <w:rPr>
          <w:rFonts w:ascii="Imperial BT" w:hAnsi="Imperial BT" w:cs="Calibri"/>
          <w:b/>
          <w:bCs/>
          <w:sz w:val="20"/>
          <w:szCs w:val="20"/>
        </w:rPr>
        <w:t>(Mülga: RG-</w:t>
      </w:r>
      <w:r w:rsidRPr="00AD122E">
        <w:rPr>
          <w:rFonts w:ascii="Imperial BT" w:hAnsi="Imperial BT" w:cs="Calibri"/>
          <w:b/>
          <w:bCs/>
          <w:sz w:val="20"/>
          <w:szCs w:val="20"/>
        </w:rPr>
        <w:t>24/9/2021-31608)</w:t>
      </w:r>
    </w:p>
    <w:p w14:paraId="290ED3F9" w14:textId="77777777" w:rsidR="009B0A90" w:rsidRPr="00AD122E" w:rsidRDefault="009B0A90" w:rsidP="00D41C16">
      <w:pPr>
        <w:spacing w:after="0" w:line="240" w:lineRule="auto"/>
        <w:ind w:left="0" w:firstLine="567"/>
        <w:jc w:val="both"/>
        <w:rPr>
          <w:rFonts w:ascii="Imperial BT" w:hAnsi="Imperial BT"/>
          <w:sz w:val="20"/>
          <w:szCs w:val="20"/>
        </w:rPr>
      </w:pPr>
      <w:bookmarkStart w:id="132" w:name="_Hlk187830087"/>
      <w:bookmarkEnd w:id="131"/>
      <w:r w:rsidRPr="00AD122E">
        <w:rPr>
          <w:rFonts w:ascii="Imperial BT" w:hAnsi="Imperial BT" w:cs="Calibri"/>
          <w:b/>
          <w:bCs/>
          <w:sz w:val="20"/>
          <w:szCs w:val="20"/>
        </w:rPr>
        <w:t>İzin</w:t>
      </w:r>
    </w:p>
    <w:p w14:paraId="38E6B07A" w14:textId="77E4801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513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-16/7/2011-27996)</w:t>
      </w:r>
    </w:p>
    <w:p w14:paraId="050D1AEE" w14:textId="1700EDE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w:t>
      </w:r>
      <w:r w:rsidRPr="00AD122E">
        <w:rPr>
          <w:rFonts w:ascii="Imperial BT" w:hAnsi="Imperial BT" w:cs="Calibri"/>
          <w:sz w:val="20"/>
          <w:szCs w:val="20"/>
        </w:rPr>
        <w:t> Geçici depolama yeri açıp işletmek isteyen kişiler izin almak için aşağıda sayılan belgelerle birlikte ilgili gümrük müdürlüğüne bir dilekçe ile başvurmaları gerekir.</w:t>
      </w:r>
    </w:p>
    <w:p w14:paraId="62CED16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w:t>
      </w:r>
      <w:proofErr w:type="gramStart"/>
      <w:r w:rsidRPr="00AD122E">
        <w:rPr>
          <w:rFonts w:ascii="Imperial BT" w:hAnsi="Imperial BT" w:cs="Calibri"/>
          <w:sz w:val="20"/>
          <w:szCs w:val="20"/>
        </w:rPr>
        <w:t xml:space="preserve">512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maddede sayılan suçlardan mahkûm olunmadığına dair adli sicil belgesi,</w:t>
      </w:r>
    </w:p>
    <w:p w14:paraId="3345794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Geçici depolama yeri olarak açılıp işletilecek yerin mülkiyetinin veya üzerindeki sınırlı ayni hakkın başvuru sahibine ait olduğunu belgeleyen onaylı tapu sicil örneği veya kira sözleşmelerinin aslı veya örnekleri,</w:t>
      </w:r>
    </w:p>
    <w:p w14:paraId="0B4A4621" w14:textId="3A8022F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İlgili Ticaret Sicili Gazetesinin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1/4/2020-31086) </w:t>
      </w:r>
      <w:r w:rsidRPr="00AD122E">
        <w:rPr>
          <w:rFonts w:ascii="Imperial BT" w:hAnsi="Imperial BT" w:cs="Calibri"/>
          <w:sz w:val="20"/>
          <w:szCs w:val="20"/>
        </w:rPr>
        <w:t>(firmanın ortaklık yapısı ve sermaye dağılımının son halini gösteren) aslı veya gümrük müdürlüğünce onaylanmış örneği,</w:t>
      </w:r>
    </w:p>
    <w:p w14:paraId="3B710F58" w14:textId="561F1E46"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w:t>
      </w:r>
      <w:r w:rsidR="002343F0" w:rsidRPr="00AD122E">
        <w:rPr>
          <w:rFonts w:ascii="Imperial BT" w:hAnsi="Imperial BT" w:cs="Calibri"/>
          <w:b/>
          <w:bCs/>
          <w:sz w:val="20"/>
          <w:szCs w:val="20"/>
        </w:rPr>
        <w:t>(Mülga: RG-</w:t>
      </w:r>
      <w:r w:rsidRPr="00AD122E">
        <w:rPr>
          <w:rFonts w:ascii="Imperial BT" w:hAnsi="Imperial BT" w:cs="Calibri"/>
          <w:b/>
          <w:bCs/>
          <w:sz w:val="20"/>
          <w:szCs w:val="20"/>
        </w:rPr>
        <w:t>19/6/2021-31516)</w:t>
      </w:r>
    </w:p>
    <w:p w14:paraId="7B66750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Geçici depolama yeri alanının tümünü gösteren, resmi kurum ve kuruluşlar, belediyeler veya ilgili odalara kayıtlı mühendis ve mimarlarca onaylanmış plan veya kroki,</w:t>
      </w:r>
    </w:p>
    <w:p w14:paraId="24A3F05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e) Geçici depolama yeri olarak açılmak istenilen yer; belediye sınırları içerisinde ise ilgili belediye başkanlığından alınacak İşyeri Açma ve Çalışma </w:t>
      </w:r>
      <w:r w:rsidRPr="00AD122E">
        <w:rPr>
          <w:rFonts w:ascii="Imperial BT" w:hAnsi="Imperial BT" w:cs="Calibri"/>
          <w:sz w:val="20"/>
          <w:szCs w:val="20"/>
        </w:rPr>
        <w:lastRenderedPageBreak/>
        <w:t>Ruhsatı, diğer yerlerde ise ilgili yerden (valilikler ya da konusu ile ilgili yetkili Kurum veya Kuruluş) alınacak İşyeri Açma ve Çalışma Ruhsatı veya buna karşılık gelen belge,</w:t>
      </w:r>
    </w:p>
    <w:p w14:paraId="404759E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Geçici depolama yerini ve eklentilerini içten, dıştan ve her bir cepheden ayrıntılı bir şekilde gösteren ilgili gümrük müdürlüğünce onaylı fotoğraflar,</w:t>
      </w:r>
    </w:p>
    <w:p w14:paraId="0C518E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Vergi mükellefiyet belgesi,</w:t>
      </w:r>
    </w:p>
    <w:p w14:paraId="2FCCD21A"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Geçici depolama yerinde yangın ve patlamalar için gerekli önlemlerin alındığını gösteren itfaiye raporu,</w:t>
      </w:r>
    </w:p>
    <w:p w14:paraId="5FA4F6C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Ek-79’da yer alan taahhütname.</w:t>
      </w:r>
    </w:p>
    <w:p w14:paraId="569C0722" w14:textId="5727D22D" w:rsidR="009B0A90" w:rsidRPr="00AD122E" w:rsidRDefault="005503CA"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(Mülga ibare: RG-</w:t>
      </w:r>
      <w:r w:rsidR="009B0A90" w:rsidRPr="00AD122E">
        <w:rPr>
          <w:rFonts w:ascii="Imperial BT" w:hAnsi="Imperial BT" w:cs="Calibri"/>
          <w:b/>
          <w:bCs/>
          <w:sz w:val="20"/>
          <w:szCs w:val="20"/>
        </w:rPr>
        <w:t>19/6/2021-31516) </w:t>
      </w:r>
      <w:r w:rsidR="009B0A90" w:rsidRPr="00AD122E">
        <w:rPr>
          <w:rFonts w:ascii="Imperial BT" w:hAnsi="Imperial BT" w:cs="Calibri"/>
          <w:sz w:val="20"/>
          <w:szCs w:val="20"/>
        </w:rPr>
        <w:t>yukarıda sayılan belgelerin asıllarının gümrük idaresine gösterilmesi halinde gümrükçe onaylanmış bir örneklerinin dosyasında bulundurulması yeterlidir. Gümrük idarelerince bu belgeler yanında gerekli görülen hallerde ilave bilgi ve belge istenilebilir.</w:t>
      </w:r>
    </w:p>
    <w:p w14:paraId="3ACA913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müdürlüğü talep edilen geçici depolama yerinin;</w:t>
      </w:r>
    </w:p>
    <w:p w14:paraId="08310FF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güvenli bir şekilde muhafazasını sağlayacak nitelikte,</w:t>
      </w:r>
    </w:p>
    <w:p w14:paraId="5D3D762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Gümrüklü sahada veya gümrük idaresi bulunan deniz ve hava limanı içerisinde veya iç gümrük idarelerinde gümrük müdürlüğüne bitişik,</w:t>
      </w:r>
    </w:p>
    <w:p w14:paraId="19EA9B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Eşya giriş ve çıkışına uygun açık ve/veya kapalı alanı,</w:t>
      </w:r>
    </w:p>
    <w:p w14:paraId="5863DA3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Eşya miktarının tespiti ile eşyanın boşaltılması ve yüklenilmesine yönelik gerekli teknik donanıma sahip,</w:t>
      </w:r>
    </w:p>
    <w:p w14:paraId="09B79F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Yangın söndürme ve aydınlatma tesisatı,</w:t>
      </w:r>
    </w:p>
    <w:p w14:paraId="646A7B4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Memur çalışma yerine sahip</w:t>
      </w:r>
    </w:p>
    <w:p w14:paraId="6407EBE4" w14:textId="731CFF6E"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olduğunun</w:t>
      </w:r>
      <w:proofErr w:type="gramEnd"/>
      <w:r w:rsidR="00D54575" w:rsidRPr="00AD122E">
        <w:rPr>
          <w:rFonts w:ascii="Imperial BT" w:hAnsi="Imperial BT" w:cs="Calibri"/>
          <w:sz w:val="20"/>
          <w:szCs w:val="20"/>
        </w:rPr>
        <w:t xml:space="preserve"> tespiti ve ilgili diğer hususların da belirtildiği görgü raporunu görüşleri </w:t>
      </w:r>
      <w:proofErr w:type="gramStart"/>
      <w:r w:rsidR="00D54575" w:rsidRPr="00AD122E">
        <w:rPr>
          <w:rFonts w:ascii="Imperial BT" w:hAnsi="Imperial BT" w:cs="Calibri"/>
          <w:sz w:val="20"/>
          <w:szCs w:val="20"/>
        </w:rPr>
        <w:t>ile birlikte</w:t>
      </w:r>
      <w:proofErr w:type="gramEnd"/>
      <w:r w:rsidR="00D54575" w:rsidRPr="00AD122E">
        <w:rPr>
          <w:rFonts w:ascii="Imperial BT" w:hAnsi="Imperial BT" w:cs="Calibri"/>
          <w:sz w:val="20"/>
          <w:szCs w:val="20"/>
        </w:rPr>
        <w:t xml:space="preserve"> </w:t>
      </w:r>
      <w:r w:rsidR="00D54575" w:rsidRPr="00AD122E">
        <w:rPr>
          <w:rFonts w:ascii="Imperial BT" w:hAnsi="Imperial BT" w:cs="Calibri"/>
          <w:b/>
          <w:bCs/>
          <w:sz w:val="20"/>
          <w:szCs w:val="20"/>
        </w:rPr>
        <w:t>(Değişik ibare: RG-1/8/2017-30141)</w:t>
      </w:r>
      <w:r w:rsidR="00D54575" w:rsidRPr="00AD122E">
        <w:rPr>
          <w:rFonts w:ascii="Imperial BT" w:hAnsi="Imperial BT" w:cs="Calibri"/>
          <w:sz w:val="20"/>
          <w:szCs w:val="20"/>
        </w:rPr>
        <w:t xml:space="preserve"> bölge müdürlüğüne gönderir.</w:t>
      </w:r>
    </w:p>
    <w:p w14:paraId="1EF18443" w14:textId="18AA5D4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w:t>
      </w:r>
      <w:r w:rsidRPr="00AD122E">
        <w:rPr>
          <w:rFonts w:ascii="Imperial BT" w:hAnsi="Imperial BT" w:cs="Calibri"/>
          <w:sz w:val="20"/>
          <w:szCs w:val="20"/>
        </w:rPr>
        <w:t> İkinci fıkranın (b) bendinde belirtilen yerler dışında geçici depolama yeri açma talepleri ile ilgili olarak, açılması düşünülen geçici depolama yerinde gümrük gözetimi ve denetimini olumsuz etkileyecek bir durumun olup olmadığı, geçici depolama yeri açılmasına ekonomik yönden ihtiyaç bulunup bulunmadığı ve yatırım yapılacak yere eşya sevkiyatının gümrük denetimi altında güvenli bir şekilde yapılıp yapılamayacağı hususlarına ilişkin Bölge Müdürlüğünce yapılacak değerlendirme dikkate alınarak Bakanlıkça ön izin verilebilir. Ekonomik yönden ihtiyaç bulunup bulunmadığına dair değerlendirme; geçici depolama yeri açılacak yerdeki diğer geçici depolama yerlerinin fiziki kapasiteleri, dönemsel doluluk oranları, başvurunun yapıldığı gümrük müdürlüğünün işlem hacmi, gümrük müdürlüğünün idari kapasitesi ve geçici depolama yeri açılmasının öngörüldüğü yerdeki ticari ve sınai yatırımları da dikkate alacak şekilde yapılır. Ön izin başvuruları, dilekçe,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1/4/2020-31086) </w:t>
      </w:r>
      <w:r w:rsidRPr="00AD122E">
        <w:rPr>
          <w:rFonts w:ascii="Imperial BT" w:hAnsi="Imperial BT" w:cs="Calibri"/>
          <w:sz w:val="20"/>
          <w:szCs w:val="20"/>
        </w:rPr>
        <w:t>birinci fıkranın (a), (c) ve (ç) bentlerinde belirtilen belgeler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ilgili gümrük müdürlüğüne yapılır.</w:t>
      </w:r>
    </w:p>
    <w:p w14:paraId="326BD08A" w14:textId="5E42968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w:t>
      </w:r>
      <w:r w:rsidR="00D54575" w:rsidRPr="00AD122E">
        <w:rPr>
          <w:rFonts w:ascii="Imperial BT" w:hAnsi="Imperial BT" w:cs="Calibri"/>
          <w:sz w:val="20"/>
          <w:szCs w:val="20"/>
        </w:rPr>
        <w:t xml:space="preserve"> </w:t>
      </w:r>
      <w:r w:rsidR="00D54575" w:rsidRPr="00AD122E">
        <w:rPr>
          <w:rFonts w:ascii="Imperial BT" w:hAnsi="Imperial BT" w:cs="Calibri"/>
          <w:b/>
          <w:bCs/>
          <w:sz w:val="20"/>
          <w:szCs w:val="20"/>
        </w:rPr>
        <w:t>(Değişik ibare: RG-1/8/2017-30141)</w:t>
      </w:r>
      <w:r w:rsidR="00D54575" w:rsidRPr="00AD122E">
        <w:rPr>
          <w:rFonts w:ascii="Imperial BT" w:hAnsi="Imperial BT" w:cs="Calibri"/>
          <w:sz w:val="20"/>
          <w:szCs w:val="20"/>
        </w:rPr>
        <w:t xml:space="preserve"> Bölge müdürlüğü durumu inceleyerek görüşü </w:t>
      </w:r>
      <w:proofErr w:type="gramStart"/>
      <w:r w:rsidR="00D54575" w:rsidRPr="00AD122E">
        <w:rPr>
          <w:rFonts w:ascii="Imperial BT" w:hAnsi="Imperial BT" w:cs="Calibri"/>
          <w:sz w:val="20"/>
          <w:szCs w:val="20"/>
        </w:rPr>
        <w:t>ile birlikte</w:t>
      </w:r>
      <w:proofErr w:type="gramEnd"/>
      <w:r w:rsidR="00D54575" w:rsidRPr="00AD122E">
        <w:rPr>
          <w:rFonts w:ascii="Imperial BT" w:hAnsi="Imperial BT" w:cs="Calibri"/>
          <w:sz w:val="20"/>
          <w:szCs w:val="20"/>
        </w:rPr>
        <w:t xml:space="preserve"> ilgili dosyasını Bakanlığa intikal ettirir. Müracaatlar Bakanlıkça sonuçlandırılır.</w:t>
      </w:r>
      <w:r w:rsidRPr="00AD122E">
        <w:rPr>
          <w:rFonts w:ascii="Imperial BT" w:hAnsi="Imperial BT" w:cs="Calibri"/>
          <w:sz w:val="20"/>
          <w:szCs w:val="20"/>
        </w:rPr>
        <w:t> </w:t>
      </w:r>
    </w:p>
    <w:p w14:paraId="457514BF" w14:textId="6E6ABBEF" w:rsidR="00A7296F" w:rsidRDefault="00A7296F" w:rsidP="00D41C16">
      <w:pPr>
        <w:spacing w:after="0" w:line="240" w:lineRule="auto"/>
        <w:ind w:left="0" w:firstLine="567"/>
        <w:jc w:val="both"/>
        <w:rPr>
          <w:rFonts w:ascii="Imperial BT" w:hAnsi="Imperial BT" w:cs="Calibri"/>
          <w:sz w:val="20"/>
          <w:szCs w:val="20"/>
        </w:rPr>
      </w:pPr>
      <w:r w:rsidRPr="00A7296F">
        <w:rPr>
          <w:rFonts w:ascii="Imperial BT" w:hAnsi="Imperial BT" w:cs="Calibri"/>
          <w:sz w:val="20"/>
          <w:szCs w:val="20"/>
        </w:rPr>
        <w:t xml:space="preserve">(5) </w:t>
      </w:r>
      <w:r w:rsidRPr="00A7296F">
        <w:rPr>
          <w:rFonts w:ascii="Imperial BT" w:hAnsi="Imperial BT" w:cs="Calibri"/>
          <w:b/>
          <w:bCs/>
          <w:sz w:val="20"/>
          <w:szCs w:val="20"/>
        </w:rPr>
        <w:t xml:space="preserve">(Değişik: RG-15/01/2025-32768) </w:t>
      </w:r>
      <w:r w:rsidRPr="00A7296F">
        <w:rPr>
          <w:rFonts w:ascii="Imperial BT" w:hAnsi="Imperial BT" w:cs="Calibri"/>
          <w:sz w:val="20"/>
          <w:szCs w:val="20"/>
        </w:rPr>
        <w:t xml:space="preserve">Belediyeler ile kamu kurum veya kuruluşlarının taleplerinde adli sicil belgesi ve ticaret sicil gazetesi aranmaz. Kamu kurum veya kuruluşlarının görev alanı itibarıyla faaliyette bulundukları yerlerdeki </w:t>
      </w:r>
      <w:r w:rsidRPr="00A7296F">
        <w:rPr>
          <w:rFonts w:ascii="Imperial BT" w:hAnsi="Imperial BT" w:cs="Calibri"/>
          <w:sz w:val="20"/>
          <w:szCs w:val="20"/>
        </w:rPr>
        <w:lastRenderedPageBreak/>
        <w:t>geçici depolama yeri açma ve işletme taleplerinde, ayrıca iş yeri açma veya çalışma ruhsatı veya bunun yerine geçen belge aranmaz.</w:t>
      </w:r>
    </w:p>
    <w:p w14:paraId="4B5F0E25" w14:textId="3B9E5D7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31/3/2012-28250) </w:t>
      </w:r>
      <w:r w:rsidRPr="00AD122E">
        <w:rPr>
          <w:rFonts w:ascii="Imperial BT" w:hAnsi="Imperial BT" w:cs="Calibri"/>
          <w:sz w:val="20"/>
          <w:szCs w:val="20"/>
        </w:rPr>
        <w:t>Gümrük idaresi ve diğer kamu kurum ve kuruluşlarının sorumluluğunda geçici depolama yerinin olması, mevcut geçici depolama yerlerinin ihtiyacı karşılaması ve ekonomik yönden ihtiyaç bulunmaması halinde yeni geçici depolama yeri açılışına izin verilmez.</w:t>
      </w:r>
    </w:p>
    <w:p w14:paraId="18AE6FE5" w14:textId="68D9711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005503CA" w:rsidRPr="00AD122E">
        <w:rPr>
          <w:rFonts w:ascii="Imperial BT" w:hAnsi="Imperial BT" w:cs="Calibri"/>
          <w:b/>
          <w:bCs/>
          <w:sz w:val="20"/>
          <w:szCs w:val="20"/>
        </w:rPr>
        <w:t>(Ek: RG-</w:t>
      </w:r>
      <w:r w:rsidRPr="00AD122E">
        <w:rPr>
          <w:rFonts w:ascii="Imperial BT" w:hAnsi="Imperial BT" w:cs="Calibri"/>
          <w:b/>
          <w:bCs/>
          <w:sz w:val="20"/>
          <w:szCs w:val="20"/>
        </w:rPr>
        <w:t>31/3/2012-28250) </w:t>
      </w:r>
      <w:r w:rsidRPr="00AD122E">
        <w:rPr>
          <w:rFonts w:ascii="Imperial BT" w:hAnsi="Imperial BT" w:cs="Calibri"/>
          <w:sz w:val="20"/>
          <w:szCs w:val="20"/>
        </w:rPr>
        <w:t>İkinci fıkranın (b) bendinde belirtilen yerler dışında geçici depolama yeri olarak açılıp işletilmek istenilen yerlerin, en az 3.000 m</w:t>
      </w:r>
      <w:r w:rsidRPr="00AD122E">
        <w:rPr>
          <w:rFonts w:ascii="Imperial BT" w:hAnsi="Imperial BT" w:cs="Calibri"/>
          <w:sz w:val="20"/>
          <w:szCs w:val="20"/>
          <w:vertAlign w:val="superscript"/>
        </w:rPr>
        <w:t>2</w:t>
      </w:r>
      <w:r w:rsidRPr="00AD122E">
        <w:rPr>
          <w:rFonts w:ascii="Imperial BT" w:hAnsi="Imperial BT" w:cs="Calibri"/>
          <w:sz w:val="20"/>
          <w:szCs w:val="20"/>
        </w:rPr>
        <w:t>’si kapalı olmak üzere 10.000 m</w:t>
      </w:r>
      <w:r w:rsidRPr="00AD122E">
        <w:rPr>
          <w:rFonts w:ascii="Imperial BT" w:hAnsi="Imperial BT" w:cs="Calibri"/>
          <w:sz w:val="20"/>
          <w:szCs w:val="20"/>
          <w:vertAlign w:val="superscript"/>
        </w:rPr>
        <w:t>2</w:t>
      </w:r>
      <w:r w:rsidRPr="00AD122E">
        <w:rPr>
          <w:rFonts w:ascii="Imperial BT" w:hAnsi="Imperial BT" w:cs="Calibri"/>
          <w:sz w:val="20"/>
          <w:szCs w:val="20"/>
        </w:rPr>
        <w:t>’den küçük olmaması ve mutat yolların izlenmesi kaydıyla gümrük müdürlüğüne en fazla 10 km mesafede olması gerekir. </w:t>
      </w:r>
      <w:r w:rsidR="00E9198E" w:rsidRPr="00AD122E">
        <w:rPr>
          <w:rFonts w:ascii="Imperial BT" w:hAnsi="Imperial BT" w:cs="Calibri"/>
          <w:b/>
          <w:bCs/>
          <w:sz w:val="20"/>
          <w:szCs w:val="20"/>
        </w:rPr>
        <w:t>(Ek cümle: RG-</w:t>
      </w:r>
      <w:r w:rsidRPr="00AD122E">
        <w:rPr>
          <w:rFonts w:ascii="Imperial BT" w:hAnsi="Imperial BT" w:cs="Calibri"/>
          <w:b/>
          <w:bCs/>
          <w:sz w:val="20"/>
          <w:szCs w:val="20"/>
        </w:rPr>
        <w:t>20/11/2012-28473) </w:t>
      </w:r>
      <w:r w:rsidRPr="00AD122E">
        <w:rPr>
          <w:rFonts w:ascii="Imperial BT" w:hAnsi="Imperial BT" w:cs="Calibri"/>
          <w:sz w:val="20"/>
          <w:szCs w:val="20"/>
        </w:rPr>
        <w:t>Taşıt depolanacak geçici depolama yerlerinde kapalı alan ile havayolu ile </w:t>
      </w:r>
      <w:r w:rsidR="00EA4268" w:rsidRPr="00AD122E">
        <w:rPr>
          <w:rFonts w:ascii="Imperial BT" w:hAnsi="Imperial BT" w:cs="Calibri"/>
          <w:b/>
          <w:bCs/>
          <w:sz w:val="20"/>
          <w:szCs w:val="20"/>
        </w:rPr>
        <w:t>(Ek ibare: RG-</w:t>
      </w:r>
      <w:r w:rsidRPr="00AD122E">
        <w:rPr>
          <w:rFonts w:ascii="Imperial BT" w:hAnsi="Imperial BT" w:cs="Calibri"/>
          <w:b/>
          <w:bCs/>
          <w:sz w:val="20"/>
          <w:szCs w:val="20"/>
        </w:rPr>
        <w:t>30/6/2015-29402)</w:t>
      </w:r>
      <w:r w:rsidR="009B2C5A" w:rsidRPr="00AD122E">
        <w:rPr>
          <w:rFonts w:ascii="Imperial BT" w:hAnsi="Imperial BT" w:cs="Calibri"/>
          <w:b/>
          <w:bCs/>
          <w:sz w:val="20"/>
          <w:szCs w:val="20"/>
          <w:vertAlign w:val="superscript"/>
        </w:rPr>
        <w:t xml:space="preserve"> </w:t>
      </w:r>
      <w:r w:rsidRPr="00AD122E">
        <w:rPr>
          <w:rFonts w:ascii="Imperial BT" w:hAnsi="Imperial BT" w:cs="Calibri"/>
          <w:sz w:val="20"/>
          <w:szCs w:val="20"/>
        </w:rPr>
        <w:t>hızlı kargo taşımacılığına ilişkin açılacak geçici depolama yerlerinde alan şartı aranmaz.</w:t>
      </w:r>
    </w:p>
    <w:p w14:paraId="77075E7C" w14:textId="1F50685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r w:rsidR="005503CA" w:rsidRPr="00AD122E">
        <w:rPr>
          <w:rFonts w:ascii="Imperial BT" w:hAnsi="Imperial BT" w:cs="Calibri"/>
          <w:b/>
          <w:bCs/>
          <w:sz w:val="20"/>
          <w:szCs w:val="20"/>
        </w:rPr>
        <w:t>(Ek: RG-</w:t>
      </w:r>
      <w:r w:rsidRPr="00AD122E">
        <w:rPr>
          <w:rFonts w:ascii="Imperial BT" w:hAnsi="Imperial BT" w:cs="Calibri"/>
          <w:b/>
          <w:bCs/>
          <w:sz w:val="20"/>
          <w:szCs w:val="20"/>
        </w:rPr>
        <w:t>15/5/2013-28648) </w:t>
      </w:r>
      <w:r w:rsidRPr="00AD122E">
        <w:rPr>
          <w:rFonts w:ascii="Imperial BT" w:hAnsi="Imperial BT" w:cs="Calibri"/>
          <w:sz w:val="20"/>
          <w:szCs w:val="20"/>
        </w:rPr>
        <w:t>Ön izinle açılacak geçici depolama yerlerinde, geçici depolama yeri işleticisinin aynı gümrük müdürlüğü denetiminde kapalı alanı bulunan geçici depolama yerinin bulunması ve buranın ihtiyacı karşılaması halinde, yedinci fıkrada yer alan kapalı alan şartı aranmaz.</w:t>
      </w:r>
    </w:p>
    <w:p w14:paraId="70C0A106" w14:textId="19C452F1"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(9) </w:t>
      </w:r>
      <w:r w:rsidR="005503CA" w:rsidRPr="00AD122E">
        <w:rPr>
          <w:rFonts w:ascii="Imperial BT" w:hAnsi="Imperial BT" w:cs="Calibri"/>
          <w:b/>
          <w:bCs/>
          <w:sz w:val="20"/>
          <w:szCs w:val="20"/>
        </w:rPr>
        <w:t>(Ek: RG-</w:t>
      </w:r>
      <w:r w:rsidRPr="00AD122E">
        <w:rPr>
          <w:rFonts w:ascii="Imperial BT" w:hAnsi="Imperial BT" w:cs="Calibri"/>
          <w:b/>
          <w:bCs/>
          <w:sz w:val="20"/>
          <w:szCs w:val="20"/>
        </w:rPr>
        <w:t>1/4/2020-31086)</w:t>
      </w:r>
      <w:r w:rsidRPr="00AD122E">
        <w:rPr>
          <w:rFonts w:ascii="Imperial BT" w:hAnsi="Imperial BT" w:cs="Calibri"/>
          <w:sz w:val="20"/>
          <w:szCs w:val="20"/>
        </w:rPr>
        <w:t xml:space="preserve"> Geçici depolama yeri açma izni almak üzere başvuracak </w:t>
      </w:r>
      <w:proofErr w:type="spellStart"/>
      <w:r w:rsidRPr="00AD122E">
        <w:rPr>
          <w:rFonts w:ascii="Imperial BT" w:hAnsi="Imperial BT" w:cs="Calibri"/>
          <w:sz w:val="20"/>
          <w:szCs w:val="20"/>
        </w:rPr>
        <w:t>limited</w:t>
      </w:r>
      <w:proofErr w:type="spellEnd"/>
      <w:r w:rsidRPr="00AD122E">
        <w:rPr>
          <w:rFonts w:ascii="Imperial BT" w:hAnsi="Imperial BT" w:cs="Calibri"/>
          <w:sz w:val="20"/>
          <w:szCs w:val="20"/>
        </w:rPr>
        <w:t xml:space="preserve"> veya anonim şirketlerin, gümrük mevzuatı uyarınca kesinleşmiş vergi ve ceza borcu ile vergi mevzuatı uyarınca kesinleşmiş vergi borcu bulunmaması şarttır.</w:t>
      </w:r>
    </w:p>
    <w:p w14:paraId="1BAEA824" w14:textId="0B3913E8" w:rsidR="00A4526A" w:rsidRPr="00AD122E" w:rsidRDefault="00A4526A" w:rsidP="00D41C16">
      <w:pPr>
        <w:spacing w:after="0" w:line="240" w:lineRule="auto"/>
        <w:ind w:left="0" w:firstLine="567"/>
        <w:jc w:val="both"/>
        <w:rPr>
          <w:rFonts w:ascii="Imperial BT" w:hAnsi="Imperial BT"/>
          <w:sz w:val="20"/>
          <w:szCs w:val="20"/>
        </w:rPr>
      </w:pPr>
      <w:r w:rsidRPr="00A4526A">
        <w:rPr>
          <w:rFonts w:ascii="Imperial BT" w:hAnsi="Imperial BT"/>
          <w:sz w:val="20"/>
          <w:szCs w:val="20"/>
        </w:rPr>
        <w:t xml:space="preserve"> (10) </w:t>
      </w:r>
      <w:r w:rsidRPr="00A4526A">
        <w:rPr>
          <w:rFonts w:ascii="Imperial BT" w:hAnsi="Imperial BT"/>
          <w:b/>
          <w:bCs/>
          <w:sz w:val="20"/>
          <w:szCs w:val="20"/>
        </w:rPr>
        <w:t xml:space="preserve">(Ek: RG-03/01/2023-32062) </w:t>
      </w:r>
      <w:r w:rsidRPr="00A4526A">
        <w:rPr>
          <w:rFonts w:ascii="Imperial BT" w:hAnsi="Imperial BT"/>
          <w:sz w:val="20"/>
          <w:szCs w:val="20"/>
        </w:rPr>
        <w:t>Ekonomik yönden ihtiyaç olması halinde, ön izinle açılacak geçici depolama yerlerinde geçici depolama yeri açma talebinde bulunan kişinin liman işleticisi olması, geçici depolama yeri için 10.000.000 TL tutarında teminat verilmesi, geçici depolama yerinin mutat yolların izlenmesi kaydıyla liman işleticisinin gümrük işlemlerinin gerçekleştirildiği ve limanın bağlı bulunduğu gümrük müdürlüğüne en fazla 20 km mesafede olması şartlarıyla, yedinci fıkrada belirtilen kapalı alan şartı aranmaksızın geçici depolama yeri açılmasına izin verilebilir.</w:t>
      </w:r>
    </w:p>
    <w:bookmarkEnd w:id="132"/>
    <w:p w14:paraId="28EE454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yeri bulunmayan yerler</w:t>
      </w:r>
    </w:p>
    <w:p w14:paraId="57E3EC56" w14:textId="2FD7442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514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5DEE86A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Gümrük Yönetmeliğinin </w:t>
      </w:r>
      <w:proofErr w:type="gramStart"/>
      <w:r w:rsidRPr="00AD122E">
        <w:rPr>
          <w:rFonts w:ascii="Imperial BT" w:hAnsi="Imperial BT" w:cs="Calibri"/>
          <w:sz w:val="20"/>
          <w:szCs w:val="20"/>
        </w:rPr>
        <w:t xml:space="preserve">97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 kapsamında geçici depolama yeri bulunmayan yerlerdeki eşyanın konulduğu yerin geçici depolama yeri olarak kabul edilmesine ilişkin başvuru ve buna ilişkin işlemler, gümrük müdürlüğünün görüşü üzerine bağlı bulunulan bölge müdürlüğünce sonuçlandırılır ve Bakanlığa bilgi verilir. Geçici depolama yeri olarak kabul edilen söz konusu yerlere konulan eşyaya ilişkin gümrük işlemlerinin tamamlanmasını müteakip bu yerin geçici depolama yeri statüsü sona erer.</w:t>
      </w:r>
    </w:p>
    <w:p w14:paraId="22B034E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yeri işleticilerinin gümrüğe karşı sorumlulukları</w:t>
      </w:r>
    </w:p>
    <w:p w14:paraId="2788DABA" w14:textId="5CEB3FF5" w:rsidR="00A4526A" w:rsidRPr="00A4526A" w:rsidRDefault="009B0A90" w:rsidP="00A4526A">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 xml:space="preserve">MADDE 515 – </w:t>
      </w:r>
      <w:r w:rsidR="00A4526A" w:rsidRPr="00A4526A">
        <w:rPr>
          <w:rFonts w:ascii="Imperial BT" w:hAnsi="Imperial BT" w:cs="Calibri"/>
          <w:sz w:val="20"/>
          <w:szCs w:val="20"/>
        </w:rPr>
        <w:t xml:space="preserve">(1) </w:t>
      </w:r>
      <w:r w:rsidR="00A4526A" w:rsidRPr="00A4526A">
        <w:rPr>
          <w:rFonts w:ascii="Imperial BT" w:hAnsi="Imperial BT" w:cs="Calibri"/>
          <w:b/>
          <w:bCs/>
          <w:sz w:val="20"/>
          <w:szCs w:val="20"/>
        </w:rPr>
        <w:t>(Değişik: RG-03/01/2023-32062)</w:t>
      </w:r>
      <w:r w:rsidR="00A4526A" w:rsidRPr="00A4526A">
        <w:rPr>
          <w:rFonts w:ascii="Imperial BT" w:hAnsi="Imperial BT" w:cs="Calibri"/>
          <w:sz w:val="20"/>
          <w:szCs w:val="20"/>
        </w:rPr>
        <w:t xml:space="preserve"> Eşyanın geçici depolama yerine giriş ve çıkışına ilişkin kayıtlar, asgari olarak;</w:t>
      </w:r>
    </w:p>
    <w:p w14:paraId="483BE591" w14:textId="77777777" w:rsidR="00A4526A" w:rsidRPr="00A4526A" w:rsidRDefault="00A4526A" w:rsidP="00A4526A">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a) Eşyanın girişindeki beyan veya belge numarası ve tarihini,</w:t>
      </w:r>
    </w:p>
    <w:p w14:paraId="3CE2B6E8" w14:textId="77777777" w:rsidR="00A4526A" w:rsidRPr="00A4526A" w:rsidRDefault="00A4526A" w:rsidP="00A4526A">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b) Giriş tarihini,</w:t>
      </w:r>
    </w:p>
    <w:p w14:paraId="608FA3D8" w14:textId="77777777" w:rsidR="00A4526A" w:rsidRPr="00A4526A" w:rsidRDefault="00A4526A" w:rsidP="00A4526A">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c) Girişteki eşya miktarını,</w:t>
      </w:r>
    </w:p>
    <w:p w14:paraId="018D6CD7" w14:textId="77777777" w:rsidR="00A4526A" w:rsidRPr="00A4526A" w:rsidRDefault="00A4526A" w:rsidP="00A4526A">
      <w:pPr>
        <w:spacing w:after="0" w:line="240" w:lineRule="auto"/>
        <w:ind w:left="0" w:firstLine="567"/>
        <w:jc w:val="both"/>
        <w:rPr>
          <w:rFonts w:ascii="Imperial BT" w:hAnsi="Imperial BT" w:cs="Calibri"/>
          <w:sz w:val="20"/>
          <w:szCs w:val="20"/>
        </w:rPr>
      </w:pPr>
      <w:proofErr w:type="gramStart"/>
      <w:r w:rsidRPr="00A4526A">
        <w:rPr>
          <w:rFonts w:ascii="Imperial BT" w:hAnsi="Imperial BT" w:cs="Calibri"/>
          <w:sz w:val="20"/>
          <w:szCs w:val="20"/>
        </w:rPr>
        <w:t>ç</w:t>
      </w:r>
      <w:proofErr w:type="gramEnd"/>
      <w:r w:rsidRPr="00A4526A">
        <w:rPr>
          <w:rFonts w:ascii="Imperial BT" w:hAnsi="Imperial BT" w:cs="Calibri"/>
          <w:sz w:val="20"/>
          <w:szCs w:val="20"/>
        </w:rPr>
        <w:t>) Eşyanın çıkışındaki beyan veya belge numarası ve tarihini,</w:t>
      </w:r>
    </w:p>
    <w:p w14:paraId="29951FA4" w14:textId="77777777" w:rsidR="00A4526A" w:rsidRPr="00A4526A" w:rsidRDefault="00A4526A" w:rsidP="00A4526A">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d) Çıkış tarihini,</w:t>
      </w:r>
    </w:p>
    <w:p w14:paraId="58EB9E82" w14:textId="77777777" w:rsidR="00A4526A" w:rsidRPr="00A4526A" w:rsidRDefault="00A4526A" w:rsidP="00A4526A">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lastRenderedPageBreak/>
        <w:t>e) Çıkıştaki eşya miktarını,</w:t>
      </w:r>
    </w:p>
    <w:p w14:paraId="622CD4F4" w14:textId="77777777" w:rsidR="00A4526A" w:rsidRPr="00A4526A" w:rsidRDefault="00A4526A" w:rsidP="00A4526A">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f) Eşyanın geçici çıkarılması halinde buna ilişkin bilgileri,</w:t>
      </w:r>
    </w:p>
    <w:p w14:paraId="6CF27033" w14:textId="77777777" w:rsidR="00A4526A" w:rsidRPr="00A4526A" w:rsidRDefault="00A4526A" w:rsidP="00A4526A">
      <w:pPr>
        <w:spacing w:after="0" w:line="240" w:lineRule="auto"/>
        <w:ind w:left="0" w:firstLine="567"/>
        <w:jc w:val="both"/>
        <w:rPr>
          <w:rFonts w:ascii="Imperial BT" w:hAnsi="Imperial BT" w:cs="Calibri"/>
          <w:sz w:val="20"/>
          <w:szCs w:val="20"/>
        </w:rPr>
      </w:pPr>
      <w:r w:rsidRPr="00A4526A">
        <w:rPr>
          <w:rFonts w:ascii="Imperial BT" w:hAnsi="Imperial BT" w:cs="Calibri"/>
          <w:sz w:val="20"/>
          <w:szCs w:val="20"/>
        </w:rPr>
        <w:t>g) Eşyanın elleçlemeye tabi tutulması halinde buna ilişkin bilgileri,</w:t>
      </w:r>
    </w:p>
    <w:p w14:paraId="384DC17F" w14:textId="7EFEC683" w:rsidR="00A4526A" w:rsidRDefault="00A4526A" w:rsidP="00A4526A">
      <w:pPr>
        <w:spacing w:after="0" w:line="240" w:lineRule="auto"/>
        <w:ind w:left="0" w:firstLine="567"/>
        <w:jc w:val="both"/>
        <w:rPr>
          <w:rFonts w:ascii="Imperial BT" w:hAnsi="Imperial BT" w:cs="Calibri"/>
          <w:sz w:val="20"/>
          <w:szCs w:val="20"/>
        </w:rPr>
      </w:pPr>
      <w:proofErr w:type="gramStart"/>
      <w:r w:rsidRPr="00A4526A">
        <w:rPr>
          <w:rFonts w:ascii="Imperial BT" w:hAnsi="Imperial BT" w:cs="Calibri"/>
          <w:sz w:val="20"/>
          <w:szCs w:val="20"/>
        </w:rPr>
        <w:t>içerecek</w:t>
      </w:r>
      <w:proofErr w:type="gramEnd"/>
      <w:r w:rsidRPr="00A4526A">
        <w:rPr>
          <w:rFonts w:ascii="Imperial BT" w:hAnsi="Imperial BT" w:cs="Calibri"/>
          <w:sz w:val="20"/>
          <w:szCs w:val="20"/>
        </w:rPr>
        <w:t xml:space="preserve"> şekilde, geçici depolama yeri işleticilerince eşyanın girişine ve çıkışına eş zamanlı olarak bilgisayar ortamında tutulur. Bu kayıtlar her zaman gümrüğün denetlemesine hazır halde bulundurulur.</w:t>
      </w:r>
    </w:p>
    <w:p w14:paraId="1794E1A2" w14:textId="7C789089" w:rsidR="009B0A90" w:rsidRPr="00AD122E" w:rsidRDefault="009B0A90" w:rsidP="00A4526A">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Geçici depolama yerlerinde bulunan eşyanın geçerli veya zorlayıcı nedenler dışında ziyanından, hasara uğramasından veya değiştirilmesinden doğan mali sorumluluk işleticilere aittir. Bu sorumluluk söz konusu eşyaya ait gümrük vergileri ile Kanunun </w:t>
      </w:r>
      <w:proofErr w:type="gramStart"/>
      <w:r w:rsidRPr="00AD122E">
        <w:rPr>
          <w:rFonts w:ascii="Imperial BT" w:hAnsi="Imperial BT" w:cs="Calibri"/>
          <w:sz w:val="20"/>
          <w:szCs w:val="20"/>
        </w:rPr>
        <w:t xml:space="preserve">236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maddesindeki cezaların gümrük idaresine ödenmesini de kapsar. Sorumlular hakkında duruma göre ayrıca 5607 sayılı Kaçakçılıkla Mücadele Kanunu hükümleri uyarınca işlem yapılır.</w:t>
      </w:r>
    </w:p>
    <w:p w14:paraId="45A0C78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Sahibinin talebi üzerine geçici depolama yerinin devri veya kapatılması</w:t>
      </w:r>
    </w:p>
    <w:p w14:paraId="4412C741" w14:textId="78D5502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516 – (Başlığıyla birlikte değişik:</w:t>
      </w:r>
      <w:r w:rsidR="009B2C5A" w:rsidRPr="00AD122E">
        <w:rPr>
          <w:rFonts w:ascii="Imperial BT" w:hAnsi="Imperial BT" w:cs="Calibri"/>
          <w:b/>
          <w:bCs/>
          <w:sz w:val="20"/>
          <w:szCs w:val="20"/>
        </w:rPr>
        <w:t xml:space="preserve"> </w:t>
      </w:r>
      <w:r w:rsidRPr="00AD122E">
        <w:rPr>
          <w:rFonts w:ascii="Imperial BT" w:hAnsi="Imperial BT" w:cs="Calibri"/>
          <w:b/>
          <w:bCs/>
          <w:sz w:val="20"/>
          <w:szCs w:val="20"/>
        </w:rPr>
        <w:t>RG-12/6/2012-28321)</w:t>
      </w:r>
    </w:p>
    <w:p w14:paraId="1F72DA3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Geçici depolama yeri işleticisi hak ve yükümlülükleri izin üzerine başka bir kişiye devredilebilir.</w:t>
      </w:r>
    </w:p>
    <w:p w14:paraId="142A1C0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Devre izin verilebilmesi, devretmek isteyenin taahhütlerini tamamen yerine getirmiş olması ve devralacak olanın da gerek geçici depolama yerinde var olan, gerek sonradan konacak eşya ve maddeler dolayısıyla terettüp eden yükümlülük, sorumluluk ve diğer taahhütleri yüklenmesi şartlarına bağlıdır.</w:t>
      </w:r>
    </w:p>
    <w:p w14:paraId="2E827DF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İşletilmekte olan geçici depolama yerinin devri için işletmeci ile geçici depolama yerini devralmak isteyen işletici tarafından müştereken geçici depolama yerinin bağlı bulunduğu gümrük müdürlüğüne müracaat edilmesi gerekir.</w:t>
      </w:r>
    </w:p>
    <w:p w14:paraId="5F27D1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Geçici depolama yerinin devrine ilişkin düzenlenen sözleşme ve devralmak isteyen kişiye ilişkin devir konusu geçici depolama yeri için 512 ve </w:t>
      </w:r>
      <w:proofErr w:type="gramStart"/>
      <w:r w:rsidRPr="00AD122E">
        <w:rPr>
          <w:rFonts w:ascii="Imperial BT" w:hAnsi="Imperial BT" w:cs="Calibri"/>
          <w:sz w:val="20"/>
          <w:szCs w:val="20"/>
        </w:rPr>
        <w:t>513 üncü</w:t>
      </w:r>
      <w:proofErr w:type="gramEnd"/>
      <w:r w:rsidRPr="00AD122E">
        <w:rPr>
          <w:rFonts w:ascii="Imperial BT" w:hAnsi="Imperial BT" w:cs="Calibri"/>
          <w:sz w:val="20"/>
          <w:szCs w:val="20"/>
        </w:rPr>
        <w:t xml:space="preserve"> maddelerde bahsi geçen tüm şartların sağlandığını ispat eden belgelerin ilgili gümrük idaresine ibraz edilmesi zorunludur.</w:t>
      </w:r>
    </w:p>
    <w:p w14:paraId="159F50D0" w14:textId="4B49D6E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w:t>
      </w:r>
      <w:r w:rsidR="009B2C5A" w:rsidRPr="00AD122E">
        <w:rPr>
          <w:rFonts w:ascii="Imperial BT" w:hAnsi="Imperial BT" w:cs="Calibri"/>
          <w:sz w:val="20"/>
          <w:szCs w:val="20"/>
        </w:rPr>
        <w:t xml:space="preserve"> </w:t>
      </w:r>
      <w:r w:rsidRPr="00AD122E">
        <w:rPr>
          <w:rFonts w:ascii="Imperial BT" w:hAnsi="Imperial BT" w:cs="Calibri"/>
          <w:sz w:val="20"/>
          <w:szCs w:val="20"/>
        </w:rPr>
        <w:t>Gümrük müdürlüğü tarafından, geçici depolama yerinin mevcut işletmecisinin taahhütlerini tamamen yerine getirip getirmediği incelenir ve görüş de belirtilmek suretiyle talep gümrük ve ticaret bölge müdürlüğüne intikal ettirilir. Bölge müdürlüğünce geçici depolama yeri devir talepleri görüş belirtilmek suretiyle Bakanlığa (Tasfiye Hizmetleri Genel Müdürlüğüne) aktarılır.</w:t>
      </w:r>
    </w:p>
    <w:p w14:paraId="1BEC0AB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Açtıkları geçici depolama yerini kısmen veya tamamen kapatmak isteyenler, bu taleplerini yazılı olarak ilgili gümrük idaresine bildirir.</w:t>
      </w:r>
    </w:p>
    <w:p w14:paraId="07C5E41E" w14:textId="4743584D" w:rsidR="001D1D90" w:rsidRDefault="001D1D90" w:rsidP="00D41C16">
      <w:pPr>
        <w:spacing w:after="0" w:line="240" w:lineRule="auto"/>
        <w:ind w:left="0" w:firstLine="567"/>
        <w:jc w:val="both"/>
        <w:rPr>
          <w:rFonts w:ascii="Imperial BT" w:hAnsi="Imperial BT" w:cs="Calibri"/>
          <w:sz w:val="20"/>
          <w:szCs w:val="20"/>
        </w:rPr>
      </w:pPr>
      <w:r w:rsidRPr="001D1D90">
        <w:rPr>
          <w:rFonts w:ascii="Imperial BT" w:hAnsi="Imperial BT" w:cs="Calibri"/>
          <w:sz w:val="20"/>
          <w:szCs w:val="20"/>
        </w:rPr>
        <w:t xml:space="preserve">(7) </w:t>
      </w:r>
      <w:r w:rsidRPr="001D1D90">
        <w:rPr>
          <w:rFonts w:ascii="Imperial BT" w:hAnsi="Imperial BT" w:cs="Calibri"/>
          <w:b/>
          <w:bCs/>
          <w:sz w:val="20"/>
          <w:szCs w:val="20"/>
        </w:rPr>
        <w:t>(Değişik: RG-09.01.2024-32424)</w:t>
      </w:r>
      <w:r w:rsidRPr="001D1D90">
        <w:rPr>
          <w:rFonts w:ascii="Imperial BT" w:hAnsi="Imperial BT" w:cs="Calibri"/>
          <w:sz w:val="20"/>
          <w:szCs w:val="20"/>
        </w:rPr>
        <w:t xml:space="preserve"> Sahiplerinin isteği üzerine geçici depolama yerinin kapatılmasının talep edilmesi halinde, geçici depolama yerinin boş ve faaliyet gösterdiği yıllara ilişkin harç makbuzlarının tamam olduğunun ve geçici depolama yerindeki eşyanın 515 inci madde uyarınca tutulan kayıtlara uygunluğunun tespit edilmesi üzerine Açma ve İşletme İzin Belgesi, ilgili gümrük müdürlüğünce geçici depolama yeri işleticisinden geri alınır ve belgenin üzerine geri alınma tarihi yazılarak iptal edilir. </w:t>
      </w:r>
    </w:p>
    <w:p w14:paraId="6F823F61" w14:textId="10C59A87"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 xml:space="preserve">(8) Kapatılacak geçici depolama yerlerine yeniden eşya konmasına izin verilmez ve varsa buradaki eşya, her türlü masrafı geçici depolama yeri sahipleri veya işleticilerine ait olmak üzere gümrük idaresince gösterilen diğer geçici depolama yerlerine nakil veya yabancı memleketlere ihraç olunur ya da Kanunun </w:t>
      </w:r>
      <w:proofErr w:type="gramStart"/>
      <w:r w:rsidRPr="00AD122E">
        <w:rPr>
          <w:rFonts w:ascii="Imperial BT" w:hAnsi="Imperial BT" w:cs="Calibri"/>
          <w:sz w:val="20"/>
          <w:szCs w:val="20"/>
        </w:rPr>
        <w:t>74 üncü</w:t>
      </w:r>
      <w:proofErr w:type="gramEnd"/>
      <w:r w:rsidRPr="00AD122E">
        <w:rPr>
          <w:rFonts w:ascii="Imperial BT" w:hAnsi="Imperial BT" w:cs="Calibri"/>
          <w:sz w:val="20"/>
          <w:szCs w:val="20"/>
        </w:rPr>
        <w:t xml:space="preserve"> maddesi çerçevesinde serbest dolaşıma sokulur. Bu işlemler </w:t>
      </w:r>
      <w:r w:rsidRPr="00AD122E">
        <w:rPr>
          <w:rFonts w:ascii="Imperial BT" w:hAnsi="Imperial BT" w:cs="Calibri"/>
          <w:sz w:val="20"/>
          <w:szCs w:val="20"/>
        </w:rPr>
        <w:lastRenderedPageBreak/>
        <w:t>tamamlanıncaya kadar geçici depolama yeri sahipleri veya işleticilerinin taahhüt ve sorumluluğu devam eder.</w:t>
      </w:r>
    </w:p>
    <w:p w14:paraId="5819BEFE" w14:textId="19151812" w:rsidR="001D1D90" w:rsidRPr="001D1D90" w:rsidRDefault="001D1D90" w:rsidP="001D1D90">
      <w:pPr>
        <w:spacing w:after="0" w:line="240" w:lineRule="auto"/>
        <w:ind w:left="0" w:firstLine="567"/>
        <w:jc w:val="both"/>
        <w:rPr>
          <w:rFonts w:ascii="Imperial BT" w:hAnsi="Imperial BT"/>
          <w:b/>
          <w:bCs/>
          <w:sz w:val="20"/>
          <w:szCs w:val="20"/>
        </w:rPr>
      </w:pPr>
      <w:r w:rsidRPr="001D1D90">
        <w:rPr>
          <w:rFonts w:ascii="Imperial BT" w:hAnsi="Imperial BT"/>
          <w:b/>
          <w:bCs/>
          <w:sz w:val="20"/>
          <w:szCs w:val="20"/>
        </w:rPr>
        <w:t>Geçici depolama yerinde yapılacak değişiklikler (Ek: RG- 09.01.2024-32424)</w:t>
      </w:r>
    </w:p>
    <w:p w14:paraId="6EC0FEB9" w14:textId="77777777" w:rsidR="001D1D90" w:rsidRPr="001D1D90" w:rsidRDefault="001D1D90" w:rsidP="001D1D90">
      <w:pPr>
        <w:spacing w:after="0" w:line="240" w:lineRule="auto"/>
        <w:ind w:left="0" w:firstLine="567"/>
        <w:jc w:val="both"/>
        <w:rPr>
          <w:rFonts w:ascii="Imperial BT" w:hAnsi="Imperial BT"/>
          <w:sz w:val="20"/>
          <w:szCs w:val="20"/>
        </w:rPr>
      </w:pPr>
      <w:r w:rsidRPr="001D1D90">
        <w:rPr>
          <w:rFonts w:ascii="Imperial BT" w:hAnsi="Imperial BT"/>
          <w:b/>
          <w:bCs/>
          <w:sz w:val="20"/>
          <w:szCs w:val="20"/>
        </w:rPr>
        <w:t>MADDE 516/A-</w:t>
      </w:r>
      <w:r w:rsidRPr="001D1D90">
        <w:rPr>
          <w:rFonts w:ascii="Imperial BT" w:hAnsi="Imperial BT"/>
          <w:sz w:val="20"/>
          <w:szCs w:val="20"/>
        </w:rPr>
        <w:t xml:space="preserve"> (1) Geçici depolama yerinde yapılacak genişletmenin, aynı bina veya aynı saha içerisinde, geçici depolama yerinden bağımsız olarak kullanılması mümkün bulunmayacak şekilde, geçici depolama yeri ile doğrudan irtibatlı yer, bölüm veya saha gibi açık veya kapalı alan şeklinde yapılması gerekir.</w:t>
      </w:r>
    </w:p>
    <w:p w14:paraId="0A33A2B3" w14:textId="7CF8E0FC" w:rsidR="001D1D90" w:rsidRDefault="001D1D90" w:rsidP="001D1D90">
      <w:pPr>
        <w:spacing w:after="0" w:line="240" w:lineRule="auto"/>
        <w:ind w:left="0" w:firstLine="567"/>
        <w:jc w:val="both"/>
        <w:rPr>
          <w:rFonts w:ascii="Imperial BT" w:hAnsi="Imperial BT"/>
          <w:sz w:val="20"/>
          <w:szCs w:val="20"/>
        </w:rPr>
      </w:pPr>
      <w:r w:rsidRPr="001D1D90">
        <w:rPr>
          <w:rFonts w:ascii="Imperial BT" w:hAnsi="Imperial BT"/>
          <w:sz w:val="20"/>
          <w:szCs w:val="20"/>
        </w:rPr>
        <w:t xml:space="preserve">(2) Geçici depolama yerinde yapılmak istenen ve plan değişikliği gerektirmeyen talepler, ilgili gümrük müdürlüğünün görüşü </w:t>
      </w:r>
      <w:proofErr w:type="gramStart"/>
      <w:r w:rsidRPr="001D1D90">
        <w:rPr>
          <w:rFonts w:ascii="Imperial BT" w:hAnsi="Imperial BT"/>
          <w:sz w:val="20"/>
          <w:szCs w:val="20"/>
        </w:rPr>
        <w:t>ile birlikte</w:t>
      </w:r>
      <w:proofErr w:type="gramEnd"/>
      <w:r w:rsidRPr="001D1D90">
        <w:rPr>
          <w:rFonts w:ascii="Imperial BT" w:hAnsi="Imperial BT"/>
          <w:sz w:val="20"/>
          <w:szCs w:val="20"/>
        </w:rPr>
        <w:t xml:space="preserve"> ilgili bölge müdürlüğüne aktarılır ve ilgili bölge müdürlüğünce sonuçlandırılarak Bakanlığa bilgi verilir. Bununla birlikte geçici depolama yerlerinde yapılmak istenen ve plan değişikliği gerektiren talepler, ilgili bölge müdürlüğünün görüşü </w:t>
      </w:r>
      <w:proofErr w:type="gramStart"/>
      <w:r w:rsidRPr="001D1D90">
        <w:rPr>
          <w:rFonts w:ascii="Imperial BT" w:hAnsi="Imperial BT"/>
          <w:sz w:val="20"/>
          <w:szCs w:val="20"/>
        </w:rPr>
        <w:t>ile birlikte</w:t>
      </w:r>
      <w:proofErr w:type="gramEnd"/>
      <w:r w:rsidRPr="001D1D90">
        <w:rPr>
          <w:rFonts w:ascii="Imperial BT" w:hAnsi="Imperial BT"/>
          <w:sz w:val="20"/>
          <w:szCs w:val="20"/>
        </w:rPr>
        <w:t xml:space="preserve"> Bakanlıkça sonuçlandırılır.</w:t>
      </w:r>
    </w:p>
    <w:p w14:paraId="40496246" w14:textId="595E4102" w:rsidR="00643DC7" w:rsidRPr="00AD122E" w:rsidRDefault="00643DC7" w:rsidP="001D1D90">
      <w:pPr>
        <w:spacing w:after="0" w:line="240" w:lineRule="auto"/>
        <w:ind w:left="0" w:firstLine="567"/>
        <w:jc w:val="both"/>
        <w:rPr>
          <w:rFonts w:ascii="Imperial BT" w:hAnsi="Imperial BT"/>
          <w:sz w:val="20"/>
          <w:szCs w:val="20"/>
        </w:rPr>
      </w:pPr>
      <w:bookmarkStart w:id="133" w:name="_Hlk164841943"/>
      <w:r w:rsidRPr="00643DC7">
        <w:rPr>
          <w:rFonts w:ascii="Imperial BT" w:hAnsi="Imperial BT"/>
          <w:sz w:val="20"/>
          <w:szCs w:val="20"/>
        </w:rPr>
        <w:t xml:space="preserve">(3) </w:t>
      </w:r>
      <w:r w:rsidRPr="00643DC7">
        <w:rPr>
          <w:rFonts w:ascii="Imperial BT" w:hAnsi="Imperial BT"/>
          <w:b/>
          <w:bCs/>
          <w:sz w:val="20"/>
          <w:szCs w:val="20"/>
        </w:rPr>
        <w:t>(Ek: RG-20.04.2024 -32523)</w:t>
      </w:r>
      <w:r w:rsidRPr="00643DC7">
        <w:rPr>
          <w:rFonts w:ascii="Imperial BT" w:hAnsi="Imperial BT"/>
          <w:sz w:val="20"/>
          <w:szCs w:val="20"/>
        </w:rPr>
        <w:t xml:space="preserve"> Bir gümrük müdürlüğü denetimindeki geçici depolama yerinin aynı bölge müdürlüğüne bağlı başka bir gümrük müdürlüğüne bağlanması talebine ilişkin başvuru geçici depolama yerinin bağlı bulunduğu bölge müdürlüğüne yapılır. Bölge müdürlüğü, başvuruyu görüşü </w:t>
      </w:r>
      <w:proofErr w:type="gramStart"/>
      <w:r w:rsidRPr="00643DC7">
        <w:rPr>
          <w:rFonts w:ascii="Imperial BT" w:hAnsi="Imperial BT"/>
          <w:sz w:val="20"/>
          <w:szCs w:val="20"/>
        </w:rPr>
        <w:t>ile birlikte</w:t>
      </w:r>
      <w:proofErr w:type="gramEnd"/>
      <w:r w:rsidRPr="00643DC7">
        <w:rPr>
          <w:rFonts w:ascii="Imperial BT" w:hAnsi="Imperial BT"/>
          <w:sz w:val="20"/>
          <w:szCs w:val="20"/>
        </w:rPr>
        <w:t xml:space="preserve"> Bakanlığa iletir. Söz konusu başvuru Bakanlıkça sonuçlandırılır.</w:t>
      </w:r>
    </w:p>
    <w:p w14:paraId="72C6519D" w14:textId="77777777" w:rsidR="009B0A90" w:rsidRPr="00AD122E" w:rsidRDefault="009B0A90" w:rsidP="00D41C16">
      <w:pPr>
        <w:spacing w:after="0" w:line="240" w:lineRule="auto"/>
        <w:ind w:left="0" w:firstLine="567"/>
        <w:jc w:val="both"/>
        <w:rPr>
          <w:rFonts w:ascii="Imperial BT" w:hAnsi="Imperial BT"/>
          <w:sz w:val="20"/>
          <w:szCs w:val="20"/>
        </w:rPr>
      </w:pPr>
      <w:bookmarkStart w:id="134" w:name="_Hlk187830118"/>
      <w:bookmarkEnd w:id="133"/>
      <w:r w:rsidRPr="00AD122E">
        <w:rPr>
          <w:rFonts w:ascii="Imperial BT" w:hAnsi="Imperial BT" w:cs="Calibri"/>
          <w:b/>
          <w:bCs/>
          <w:sz w:val="20"/>
          <w:szCs w:val="20"/>
        </w:rPr>
        <w:t>Geçici depolama yeri işletme izninin geri alınması</w:t>
      </w:r>
    </w:p>
    <w:p w14:paraId="3D35EB19" w14:textId="3D2640F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517 – </w:t>
      </w:r>
      <w:r w:rsidR="00C63B74" w:rsidRPr="00AD122E">
        <w:rPr>
          <w:rFonts w:ascii="Imperial BT" w:hAnsi="Imperial BT" w:cs="Calibri"/>
          <w:b/>
          <w:bCs/>
          <w:sz w:val="20"/>
          <w:szCs w:val="20"/>
        </w:rPr>
        <w:t>(Değişik: RG</w:t>
      </w:r>
      <w:r w:rsidRPr="00AD122E">
        <w:rPr>
          <w:rFonts w:ascii="Imperial BT" w:hAnsi="Imperial BT" w:cs="Calibri"/>
          <w:b/>
          <w:bCs/>
          <w:sz w:val="20"/>
          <w:szCs w:val="20"/>
        </w:rPr>
        <w:t>-31/3/2012-28250)</w:t>
      </w:r>
    </w:p>
    <w:p w14:paraId="5888E9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Taahhütlerini ve Yönetmelikte belirtilen yükümlülüklerini yerine getirmeyen geçici depolama yeri işleticilerine tebligat yapılarak bir yılı geçmeyecek şekilde belirlenen süre içerisinde bu yükümlülüklerini yerine getirmeleri, aksi halde verilen süre sonunda geçici depolama yeri açma ve işletme izninin geri alınacağı bildirilir. İstenen hususlar yerine getirilmediği takdirde, durum ilgili bölge müdürlüğü aracılığıyla Bakanlığa iletilir. Bakanlıkça işletme izni geri alınır.</w:t>
      </w:r>
    </w:p>
    <w:p w14:paraId="1779C2FB" w14:textId="64EF552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ve Ticaret Müfettişi ve Müfettiş yardımcıları ile gümrük idare amirleri veya yetkili kılınacak görevliler tarafından yapılacak denetleme neticesinde kaçakçılık gibi bir suistimal ve/veya yolsuzluk saptanması halinde,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1/8/2017-30141)</w:t>
      </w:r>
      <w:r w:rsidRPr="00AD122E">
        <w:rPr>
          <w:rFonts w:ascii="Imperial BT" w:hAnsi="Imperial BT" w:cs="Calibri"/>
          <w:sz w:val="20"/>
          <w:szCs w:val="20"/>
        </w:rPr>
        <w:t> tedbir olarak geçici depolama yerine eşya girişine izin verilmez ve durum Bakanlığa iletilir. Yapılacak inceleme sonucunda geçici depolama yeri açma ve işletme izni Bakanlıkça geri alınabilir.</w:t>
      </w:r>
    </w:p>
    <w:p w14:paraId="3539D9F2" w14:textId="28A54C6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İznin geri alındığı hallerde de geçici depolama yerlerindeki eşya hakkında </w:t>
      </w:r>
      <w:proofErr w:type="gramStart"/>
      <w:r w:rsidRPr="00AD122E">
        <w:rPr>
          <w:rFonts w:ascii="Imperial BT" w:hAnsi="Imperial BT" w:cs="Calibri"/>
          <w:sz w:val="20"/>
          <w:szCs w:val="20"/>
        </w:rPr>
        <w:t xml:space="preserve">516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maddenin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22/1/2016-29601)</w:t>
      </w:r>
      <w:r w:rsidR="009B2C5A" w:rsidRPr="00AD122E">
        <w:rPr>
          <w:rFonts w:ascii="Imperial BT" w:hAnsi="Imperial BT" w:cs="Calibri"/>
          <w:sz w:val="20"/>
          <w:szCs w:val="20"/>
        </w:rPr>
        <w:t xml:space="preserve"> </w:t>
      </w:r>
      <w:r w:rsidRPr="00AD122E">
        <w:rPr>
          <w:rFonts w:ascii="Imperial BT" w:hAnsi="Imperial BT" w:cs="Calibri"/>
          <w:sz w:val="20"/>
          <w:szCs w:val="20"/>
        </w:rPr>
        <w:t>sekizinci fıkrası hükümleri uygulanır.</w:t>
      </w:r>
    </w:p>
    <w:p w14:paraId="4F332516" w14:textId="77777777" w:rsidR="00A7296F" w:rsidRDefault="00A7296F" w:rsidP="00D41C16">
      <w:pPr>
        <w:spacing w:after="0" w:line="240" w:lineRule="auto"/>
        <w:ind w:left="0" w:firstLine="567"/>
        <w:jc w:val="both"/>
        <w:rPr>
          <w:rFonts w:ascii="Imperial BT" w:hAnsi="Imperial BT" w:cs="Calibri"/>
          <w:sz w:val="20"/>
          <w:szCs w:val="20"/>
        </w:rPr>
      </w:pPr>
      <w:r w:rsidRPr="00A7296F">
        <w:rPr>
          <w:rFonts w:ascii="Imperial BT" w:hAnsi="Imperial BT" w:cs="Calibri"/>
          <w:sz w:val="20"/>
          <w:szCs w:val="20"/>
        </w:rPr>
        <w:t xml:space="preserve">(4) </w:t>
      </w:r>
      <w:r w:rsidRPr="00A7296F">
        <w:rPr>
          <w:rFonts w:ascii="Imperial BT" w:hAnsi="Imperial BT" w:cs="Calibri"/>
          <w:b/>
          <w:bCs/>
          <w:sz w:val="20"/>
          <w:szCs w:val="20"/>
        </w:rPr>
        <w:t>(Değişik: RG-15/01/2025-32768)</w:t>
      </w:r>
      <w:r w:rsidRPr="00A7296F">
        <w:rPr>
          <w:rFonts w:ascii="Imperial BT" w:hAnsi="Imperial BT" w:cs="Calibri"/>
          <w:sz w:val="20"/>
          <w:szCs w:val="20"/>
        </w:rPr>
        <w:t xml:space="preserve">  516 </w:t>
      </w:r>
      <w:proofErr w:type="spellStart"/>
      <w:r w:rsidRPr="00A7296F">
        <w:rPr>
          <w:rFonts w:ascii="Imperial BT" w:hAnsi="Imperial BT" w:cs="Calibri"/>
          <w:sz w:val="20"/>
          <w:szCs w:val="20"/>
        </w:rPr>
        <w:t>ncı</w:t>
      </w:r>
      <w:proofErr w:type="spellEnd"/>
      <w:r w:rsidRPr="00A7296F">
        <w:rPr>
          <w:rFonts w:ascii="Imperial BT" w:hAnsi="Imperial BT" w:cs="Calibri"/>
          <w:sz w:val="20"/>
          <w:szCs w:val="20"/>
        </w:rPr>
        <w:t xml:space="preserve"> madde hükümleri çerçevesinde sahiplerinin isteği ile kapatılma hali hariç, geçici depolama yeri açma ve işletme izni geri alınan; 6102 sayılı Türk Ticaret Kanunu hükümlerine göre kurulmuş anonim şirketlerin yönetim kurulu üyelerinin, </w:t>
      </w:r>
      <w:proofErr w:type="spellStart"/>
      <w:r w:rsidRPr="00A7296F">
        <w:rPr>
          <w:rFonts w:ascii="Imperial BT" w:hAnsi="Imperial BT" w:cs="Calibri"/>
          <w:sz w:val="20"/>
          <w:szCs w:val="20"/>
        </w:rPr>
        <w:t>limited</w:t>
      </w:r>
      <w:proofErr w:type="spellEnd"/>
      <w:r w:rsidRPr="00A7296F">
        <w:rPr>
          <w:rFonts w:ascii="Imperial BT" w:hAnsi="Imperial BT" w:cs="Calibri"/>
          <w:sz w:val="20"/>
          <w:szCs w:val="20"/>
        </w:rPr>
        <w:t xml:space="preserve"> şirketlerin ortakları ile şirket müdürünün ve şirket sermayesinin % 10 veya daha fazlasına sahip gerçek kişilerin yer aldığı tüzel kişilere iznin geri alındığı tarihten itibaren 5 yıl süre ile yeniden geçici depolama açma izni verilmez. Bu süre geçtikten sonra, bu fıkrada sayılan kişilerin geçici depolama yeri açmak veya devralmak istemeleri halinde müracaatlar, ilgili bilgi, belge ve veriler dikkate alınarak Bakanlıkça sonuçlandırılır.</w:t>
      </w:r>
    </w:p>
    <w:p w14:paraId="4335C0A8" w14:textId="7822AE8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(5) </w:t>
      </w:r>
      <w:r w:rsidR="005503CA" w:rsidRPr="00AD122E">
        <w:rPr>
          <w:rFonts w:ascii="Imperial BT" w:hAnsi="Imperial BT" w:cs="Calibri"/>
          <w:b/>
          <w:bCs/>
          <w:sz w:val="20"/>
          <w:szCs w:val="20"/>
        </w:rPr>
        <w:t>(Ek: RG-</w:t>
      </w:r>
      <w:r w:rsidRPr="00AD122E">
        <w:rPr>
          <w:rFonts w:ascii="Imperial BT" w:hAnsi="Imperial BT" w:cs="Calibri"/>
          <w:b/>
          <w:bCs/>
          <w:sz w:val="20"/>
          <w:szCs w:val="20"/>
        </w:rPr>
        <w:t>22/1/2016-29601)</w:t>
      </w:r>
      <w:r w:rsidRPr="00AD122E">
        <w:rPr>
          <w:rFonts w:ascii="Imperial BT" w:hAnsi="Imperial BT" w:cs="Calibri"/>
          <w:sz w:val="20"/>
          <w:szCs w:val="20"/>
        </w:rPr>
        <w:t> Geçici depolama yeri işleticisinin taahhüt ve yükümlülüklerine aykırı hareket etmesi nedeniyle vergi kaybına neden olunması halinde geçici depolama izni geri alınabilir.</w:t>
      </w:r>
    </w:p>
    <w:p w14:paraId="521AFC12" w14:textId="6870E9D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22/1/2016-29601)</w:t>
      </w:r>
      <w:r w:rsidRPr="00AD122E">
        <w:rPr>
          <w:rFonts w:ascii="Imperial BT" w:hAnsi="Imperial BT" w:cs="Calibri"/>
          <w:sz w:val="20"/>
          <w:szCs w:val="20"/>
        </w:rPr>
        <w:t> Geçici depolama yerinde kaçakçılık gibi bir suistimal ve/veya yolsuzluk saptanması veya beşinci fıkrada belirtilen durum nedeniyle geçici depolama yeri açma ve işletme izni geri alınan kişilere, yeni bir geçici depolama yeri açma ve işletme izni verilmez. </w:t>
      </w:r>
    </w:p>
    <w:bookmarkEnd w:id="134"/>
    <w:p w14:paraId="7045129C"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4E7CB42" w14:textId="77777777" w:rsidR="009B0A90" w:rsidRPr="00AD122E" w:rsidRDefault="009B0A90" w:rsidP="00D41C16">
      <w:pPr>
        <w:pStyle w:val="Balk3"/>
        <w:spacing w:before="0" w:after="0" w:line="240" w:lineRule="auto"/>
      </w:pPr>
      <w:bookmarkStart w:id="135" w:name="_Toc96009764"/>
      <w:r w:rsidRPr="00AD122E">
        <w:t>İKİNCİ BÖLÜM</w:t>
      </w:r>
      <w:bookmarkEnd w:id="135"/>
    </w:p>
    <w:p w14:paraId="6B6D5BB2" w14:textId="77777777" w:rsidR="009B0A90" w:rsidRPr="00AD122E" w:rsidRDefault="009B0A90" w:rsidP="00D41C16">
      <w:pPr>
        <w:pStyle w:val="Balk3"/>
        <w:spacing w:before="0" w:after="0" w:line="240" w:lineRule="auto"/>
      </w:pPr>
      <w:bookmarkStart w:id="136" w:name="_Toc96009765"/>
      <w:r w:rsidRPr="00AD122E">
        <w:t>Gümrük Antrepoları</w:t>
      </w:r>
      <w:bookmarkEnd w:id="136"/>
    </w:p>
    <w:p w14:paraId="5D63A8C2" w14:textId="77777777" w:rsidR="009B0A90" w:rsidRPr="00AD122E" w:rsidRDefault="009B0A90" w:rsidP="00D41C16">
      <w:pPr>
        <w:spacing w:after="0" w:line="240" w:lineRule="auto"/>
        <w:ind w:left="0" w:firstLine="567"/>
        <w:jc w:val="both"/>
        <w:rPr>
          <w:rFonts w:ascii="Imperial BT" w:hAnsi="Imperial BT"/>
          <w:sz w:val="20"/>
          <w:szCs w:val="20"/>
        </w:rPr>
      </w:pPr>
      <w:bookmarkStart w:id="137" w:name="_Hlk187830151"/>
      <w:r w:rsidRPr="00AD122E">
        <w:rPr>
          <w:rFonts w:ascii="Imperial BT" w:hAnsi="Imperial BT" w:cs="Calibri"/>
          <w:b/>
          <w:bCs/>
          <w:sz w:val="20"/>
          <w:szCs w:val="20"/>
        </w:rPr>
        <w:t>Yatırım izni</w:t>
      </w:r>
    </w:p>
    <w:p w14:paraId="534E064C" w14:textId="03620A9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518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w:t>
      </w:r>
    </w:p>
    <w:p w14:paraId="73547A0E" w14:textId="485CADDC"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 xml:space="preserve">(1) Antrepo açma ve işletme izni almak üzere başvuracak </w:t>
      </w:r>
      <w:r w:rsidR="00A7296F" w:rsidRPr="00A7296F">
        <w:rPr>
          <w:rFonts w:ascii="Imperial BT" w:hAnsi="Imperial BT" w:cs="Calibri"/>
          <w:b/>
          <w:bCs/>
          <w:sz w:val="20"/>
          <w:szCs w:val="20"/>
        </w:rPr>
        <w:t>(Mülga ibare: RG-15/01/2025-32768)</w:t>
      </w:r>
      <w:r w:rsidR="00A7296F" w:rsidRPr="00A7296F">
        <w:rPr>
          <w:rFonts w:ascii="Imperial BT" w:hAnsi="Imperial BT" w:cs="Calibri"/>
          <w:sz w:val="20"/>
          <w:szCs w:val="20"/>
        </w:rPr>
        <w:t xml:space="preserve"> (…) </w:t>
      </w:r>
      <w:r w:rsidRPr="00AD122E">
        <w:rPr>
          <w:rFonts w:ascii="Imperial BT" w:hAnsi="Imperial BT" w:cs="Calibri"/>
          <w:sz w:val="20"/>
          <w:szCs w:val="20"/>
        </w:rPr>
        <w:t>kişiler, yatırım yapmadan önce, antreponun bağlı bulunacağı gümrük müdürlüğüne dilekçe ile başvurur. Akaryakıt antrepoları hariç olmak üzere, özel antrepolar için yatırım izni aranmaz.</w:t>
      </w:r>
    </w:p>
    <w:p w14:paraId="02803DE8" w14:textId="67E8DA97" w:rsidR="004702CB" w:rsidRPr="004702CB" w:rsidRDefault="004702CB" w:rsidP="004702CB">
      <w:pPr>
        <w:spacing w:after="0" w:line="240" w:lineRule="auto"/>
        <w:ind w:left="0" w:firstLine="567"/>
        <w:jc w:val="both"/>
        <w:rPr>
          <w:rFonts w:ascii="Imperial BT" w:hAnsi="Imperial BT"/>
          <w:sz w:val="20"/>
          <w:szCs w:val="20"/>
        </w:rPr>
      </w:pPr>
      <w:r w:rsidRPr="004702CB">
        <w:rPr>
          <w:rFonts w:ascii="Imperial BT" w:hAnsi="Imperial BT"/>
          <w:sz w:val="20"/>
          <w:szCs w:val="20"/>
        </w:rPr>
        <w:t xml:space="preserve">(2) </w:t>
      </w:r>
      <w:r w:rsidRPr="004702CB">
        <w:rPr>
          <w:rFonts w:ascii="Imperial BT" w:hAnsi="Imperial BT"/>
          <w:b/>
          <w:bCs/>
          <w:sz w:val="20"/>
          <w:szCs w:val="20"/>
        </w:rPr>
        <w:t>(</w:t>
      </w:r>
      <w:r w:rsidRPr="004702CB">
        <w:rPr>
          <w:rFonts w:ascii="Imperial BT" w:hAnsi="Imperial BT"/>
          <w:b/>
          <w:bCs/>
          <w:sz w:val="20"/>
          <w:szCs w:val="20"/>
        </w:rPr>
        <w:t>Değişik: RG-</w:t>
      </w:r>
      <w:r w:rsidRPr="004702CB">
        <w:rPr>
          <w:rFonts w:ascii="Imperial BT" w:hAnsi="Imperial BT"/>
          <w:b/>
          <w:bCs/>
          <w:sz w:val="20"/>
          <w:szCs w:val="20"/>
        </w:rPr>
        <w:t>22.08.2025</w:t>
      </w:r>
      <w:r w:rsidRPr="004702CB">
        <w:rPr>
          <w:rFonts w:ascii="Imperial BT" w:hAnsi="Imperial BT"/>
          <w:b/>
          <w:bCs/>
          <w:sz w:val="20"/>
          <w:szCs w:val="20"/>
        </w:rPr>
        <w:t>-</w:t>
      </w:r>
      <w:r w:rsidRPr="004702CB">
        <w:rPr>
          <w:rFonts w:ascii="Imperial BT" w:hAnsi="Imperial BT"/>
          <w:b/>
          <w:bCs/>
          <w:sz w:val="20"/>
          <w:szCs w:val="20"/>
        </w:rPr>
        <w:t>32994</w:t>
      </w:r>
      <w:r w:rsidRPr="004702CB">
        <w:rPr>
          <w:rFonts w:ascii="Imperial BT" w:hAnsi="Imperial BT"/>
          <w:b/>
          <w:bCs/>
          <w:sz w:val="20"/>
          <w:szCs w:val="20"/>
        </w:rPr>
        <w:t>)</w:t>
      </w:r>
      <w:r w:rsidRPr="004702CB">
        <w:rPr>
          <w:rFonts w:ascii="Imperial BT" w:hAnsi="Imperial BT"/>
          <w:sz w:val="20"/>
          <w:szCs w:val="20"/>
        </w:rPr>
        <w:t xml:space="preserve"> Yatırım izni yalnızca kamu kurum ve kuruluşları ve belediyeler ile 6102 sayılı Türk Ticaret Kanunu hükümlerine göre kurulmuş, asgari üç yıldır faaliyette bulunan, 29/5/2025 tarihli ve 9903 sayılı Cumhurbaşkanı Kararı ile yürürlüğe konulan Yatırımlarda Devlet Yardımları Hakkında Kararın EK-2'sinde yer alan Yatırım Teşvik Uygulamalarında Bölgeler başlıklı tablosunda sayılan ve ödenmiş sermayesi;</w:t>
      </w:r>
    </w:p>
    <w:p w14:paraId="0CD3900D" w14:textId="77777777" w:rsidR="004702CB" w:rsidRPr="004702CB" w:rsidRDefault="004702CB" w:rsidP="004702CB">
      <w:pPr>
        <w:spacing w:after="0" w:line="240" w:lineRule="auto"/>
        <w:ind w:left="0" w:firstLine="567"/>
        <w:jc w:val="both"/>
        <w:rPr>
          <w:rFonts w:ascii="Imperial BT" w:hAnsi="Imperial BT"/>
          <w:sz w:val="20"/>
          <w:szCs w:val="20"/>
        </w:rPr>
      </w:pPr>
      <w:r w:rsidRPr="004702CB">
        <w:rPr>
          <w:rFonts w:ascii="Imperial BT" w:hAnsi="Imperial BT"/>
          <w:sz w:val="20"/>
          <w:szCs w:val="20"/>
        </w:rPr>
        <w:t>a) 1. ve 2. Bölge kapsamındaki iller için 40.000.000 TL,</w:t>
      </w:r>
    </w:p>
    <w:p w14:paraId="2B4A00FE" w14:textId="77777777" w:rsidR="004702CB" w:rsidRPr="004702CB" w:rsidRDefault="004702CB" w:rsidP="004702CB">
      <w:pPr>
        <w:spacing w:after="0" w:line="240" w:lineRule="auto"/>
        <w:ind w:left="0" w:firstLine="567"/>
        <w:jc w:val="both"/>
        <w:rPr>
          <w:rFonts w:ascii="Imperial BT" w:hAnsi="Imperial BT"/>
          <w:sz w:val="20"/>
          <w:szCs w:val="20"/>
        </w:rPr>
      </w:pPr>
      <w:r w:rsidRPr="004702CB">
        <w:rPr>
          <w:rFonts w:ascii="Imperial BT" w:hAnsi="Imperial BT"/>
          <w:sz w:val="20"/>
          <w:szCs w:val="20"/>
        </w:rPr>
        <w:t>b) 3. ve 4. Bölge kapsamındaki iller için 20.000.000 TL,</w:t>
      </w:r>
    </w:p>
    <w:p w14:paraId="5114D892" w14:textId="77777777" w:rsidR="004702CB" w:rsidRPr="004702CB" w:rsidRDefault="004702CB" w:rsidP="004702CB">
      <w:pPr>
        <w:spacing w:after="0" w:line="240" w:lineRule="auto"/>
        <w:ind w:left="0" w:firstLine="567"/>
        <w:jc w:val="both"/>
        <w:rPr>
          <w:rFonts w:ascii="Imperial BT" w:hAnsi="Imperial BT"/>
          <w:sz w:val="20"/>
          <w:szCs w:val="20"/>
        </w:rPr>
      </w:pPr>
      <w:r w:rsidRPr="004702CB">
        <w:rPr>
          <w:rFonts w:ascii="Imperial BT" w:hAnsi="Imperial BT"/>
          <w:sz w:val="20"/>
          <w:szCs w:val="20"/>
        </w:rPr>
        <w:t>c) 5. ve 6. Bölge kapsamındaki iller için 10.000.000 TL,</w:t>
      </w:r>
    </w:p>
    <w:p w14:paraId="6381B9E1" w14:textId="27C52E7F" w:rsidR="004702CB" w:rsidRDefault="004702CB" w:rsidP="004702CB">
      <w:pPr>
        <w:spacing w:after="0" w:line="240" w:lineRule="auto"/>
        <w:ind w:left="0" w:firstLine="567"/>
        <w:jc w:val="both"/>
        <w:rPr>
          <w:rFonts w:ascii="Imperial BT" w:hAnsi="Imperial BT"/>
          <w:sz w:val="20"/>
          <w:szCs w:val="20"/>
        </w:rPr>
      </w:pPr>
      <w:proofErr w:type="gramStart"/>
      <w:r w:rsidRPr="004702CB">
        <w:rPr>
          <w:rFonts w:ascii="Imperial BT" w:hAnsi="Imperial BT"/>
          <w:sz w:val="20"/>
          <w:szCs w:val="20"/>
        </w:rPr>
        <w:t>olan</w:t>
      </w:r>
      <w:proofErr w:type="gramEnd"/>
      <w:r w:rsidRPr="004702CB">
        <w:rPr>
          <w:rFonts w:ascii="Imperial BT" w:hAnsi="Imperial BT"/>
          <w:sz w:val="20"/>
          <w:szCs w:val="20"/>
        </w:rPr>
        <w:t xml:space="preserve"> anonim veya </w:t>
      </w:r>
      <w:proofErr w:type="spellStart"/>
      <w:r w:rsidRPr="004702CB">
        <w:rPr>
          <w:rFonts w:ascii="Imperial BT" w:hAnsi="Imperial BT"/>
          <w:sz w:val="20"/>
          <w:szCs w:val="20"/>
        </w:rPr>
        <w:t>limited</w:t>
      </w:r>
      <w:proofErr w:type="spellEnd"/>
      <w:r w:rsidRPr="004702CB">
        <w:rPr>
          <w:rFonts w:ascii="Imperial BT" w:hAnsi="Imperial BT"/>
          <w:sz w:val="20"/>
          <w:szCs w:val="20"/>
        </w:rPr>
        <w:t xml:space="preserve"> şirketlere verilebilir. Başvuru sahibi şirketlerin asgari üç yıldır faaliyette bulunması şartının tespitinde, anonim ve </w:t>
      </w:r>
      <w:proofErr w:type="spellStart"/>
      <w:r w:rsidRPr="004702CB">
        <w:rPr>
          <w:rFonts w:ascii="Imperial BT" w:hAnsi="Imperial BT"/>
          <w:sz w:val="20"/>
          <w:szCs w:val="20"/>
        </w:rPr>
        <w:t>limited</w:t>
      </w:r>
      <w:proofErr w:type="spellEnd"/>
      <w:r w:rsidRPr="004702CB">
        <w:rPr>
          <w:rFonts w:ascii="Imperial BT" w:hAnsi="Imperial BT"/>
          <w:sz w:val="20"/>
          <w:szCs w:val="20"/>
        </w:rPr>
        <w:t xml:space="preserve"> şirketlerde unvan değişikliği, şirket birleşmesi, bölünmesi veya tür değiştirmesi göz önünde bulundurulur.</w:t>
      </w:r>
    </w:p>
    <w:p w14:paraId="448D42F8" w14:textId="4A5DAE63" w:rsidR="009B0A90" w:rsidRPr="00AD122E" w:rsidRDefault="009B0A90" w:rsidP="00ED2EBC">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Pr="00AD122E">
        <w:rPr>
          <w:rFonts w:ascii="Imperial BT" w:hAnsi="Imperial BT" w:cs="Calibri"/>
          <w:b/>
          <w:bCs/>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-24/9/2021-31608) </w:t>
      </w:r>
      <w:r w:rsidRPr="00AD122E">
        <w:rPr>
          <w:rFonts w:ascii="Imperial BT" w:hAnsi="Imperial BT" w:cs="Calibri"/>
          <w:sz w:val="20"/>
          <w:szCs w:val="20"/>
        </w:rPr>
        <w:t xml:space="preserve">Antrepo açma izni almak üzere başvuracak gerçek kişilerin ve tüzel kişilerin </w:t>
      </w:r>
      <w:r w:rsidR="00ED2EBC" w:rsidRPr="00ED2EBC">
        <w:rPr>
          <w:rFonts w:ascii="Imperial BT" w:hAnsi="Imperial BT" w:cs="Calibri"/>
          <w:b/>
          <w:bCs/>
          <w:sz w:val="20"/>
          <w:szCs w:val="20"/>
        </w:rPr>
        <w:t>(Değişik ibare: RG-15/01/2025-32768)</w:t>
      </w:r>
      <w:r w:rsidR="00ED2EBC" w:rsidRPr="00ED2EBC">
        <w:rPr>
          <w:rFonts w:ascii="Imperial BT" w:hAnsi="Imperial BT" w:cs="Calibri"/>
          <w:sz w:val="20"/>
          <w:szCs w:val="20"/>
        </w:rPr>
        <w:t xml:space="preserve"> anonim şirketlerin yönetim kurulu başkan ve üyeleri ile şirketlerde</w:t>
      </w:r>
      <w:r w:rsidR="00ED2EBC">
        <w:rPr>
          <w:rFonts w:ascii="Imperial BT" w:hAnsi="Imperial BT" w:cs="Calibri"/>
          <w:sz w:val="20"/>
          <w:szCs w:val="20"/>
        </w:rPr>
        <w:t xml:space="preserve"> </w:t>
      </w:r>
      <w:r w:rsidRPr="00AD122E">
        <w:rPr>
          <w:rFonts w:ascii="Imperial BT" w:hAnsi="Imperial BT" w:cs="Calibri"/>
          <w:sz w:val="20"/>
          <w:szCs w:val="20"/>
        </w:rPr>
        <w:t xml:space="preserve">şirket sermayesinin % 10 veya daha fazlasına sahip gerçek kişilerin, affa uğramış olsalar dahi, mülga 1/3/1926 tarihli ve 765 sayılı Türk Ceza Kanunu ile 26/9/2004 tarihli ve 5237 sayılı Türk Ceza Kanunu kapsamı; devletin güvenliğine karşı suçlar, anayasal düzene ve bu düzenin işleyişine karşı suçlar, devlet sırlarına karşı suçlar ve casusluk, kamu güvenine karşı suçlar, suç işlemek amacıyla örgüt kurma, rüşvet, zimmet, irtikâp, denetim görevinin ihmali, güveni kötüye kullanma, hırsızlık, dolandırıcılık, inancı kötüye kullanma, hileli iflas, yalan tanıklık, yalan yere yemin, suç uydurma ve iftira, ihaleye fesat karıştırma, suç delillerini yok etme, gizleme veya değiştirme, edimin ifasına fesat karıştırma, muhafaza görevini kötüye kullanma suçlarından; 12/4/1991 tarihli ve 3713 sayılı Terörle Mücadele Kanunu kapsamı suçlardan, vergi kaçakçılığı veya vergi kaçakçılığına teşebbüs suçlarına ilişkin 4/1/1961 tarihli ve 213 sayılı Vergi Usul Kanununun 359 uncu maddesine (1/1/1999 tarihinden önceki dönem için aynı Kanunun 344 üncü maddesinin l-6 numaralı bentlerinde), 21/3/2007 tarihli ve 5607 sayılı Kaçakçılıkla Mücadele </w:t>
      </w:r>
      <w:r w:rsidRPr="00AD122E">
        <w:rPr>
          <w:rFonts w:ascii="Imperial BT" w:hAnsi="Imperial BT" w:cs="Calibri"/>
          <w:sz w:val="20"/>
          <w:szCs w:val="20"/>
        </w:rPr>
        <w:lastRenderedPageBreak/>
        <w:t>Kanununa (mülga 7/1/1932 tarihli ve 1918 sayılı Kaçakçılığın Men ve Takibine Dair Kanuna, mülga 10/7/2003 tarihli ve 4926 sayılı Kaçakçılıkla Mücadele Kanununa), 20/2/1930 tarihli ve 1567 sayılı Türk Parasının Kıymetini Koruma Hakkında Kanuna, 4/12/2003 tarihli ve 5015 sayılı Petrol Piyasası Kanununun mülga ek 5 inci maddesine, 3/1/2002 tarihli ve 4733 sayılı Tütün, Tütün Mamulleri ve Alkol Piyasasının Düzenlenmesine Dair Kanunun mülga 8 inci maddesinin dördüncü fıkrasına, 11/10/2006 tarihli ve 5549 sayılı Suç Gelirlerinin Aklanmasının Önlenmesi Hakkında Kanuna ve 12/6/1933 tarihli ve 2313 sayılı Uyuşturucu Maddelerin Murakabesi Hakkında Kanuna, suçtan kaynaklanan mal varlığı değerlerini aklama suçlarından 13/11/1996 tarihli ve 4208 sayılı </w:t>
      </w:r>
      <w:proofErr w:type="spellStart"/>
      <w:r w:rsidRPr="00AD122E">
        <w:rPr>
          <w:rFonts w:ascii="Imperial BT" w:hAnsi="Imperial BT" w:cs="Calibri"/>
          <w:sz w:val="20"/>
          <w:szCs w:val="20"/>
        </w:rPr>
        <w:t>Karaparanın</w:t>
      </w:r>
      <w:proofErr w:type="spellEnd"/>
      <w:r w:rsidRPr="00AD122E">
        <w:rPr>
          <w:rFonts w:ascii="Imperial BT" w:hAnsi="Imperial BT" w:cs="Calibri"/>
          <w:sz w:val="20"/>
          <w:szCs w:val="20"/>
        </w:rPr>
        <w:t> Aklanmasının Önlenmesine, 2313 Sayılı Uyuşturucu Maddelerin </w:t>
      </w:r>
      <w:proofErr w:type="spellStart"/>
      <w:r w:rsidRPr="00AD122E">
        <w:rPr>
          <w:rFonts w:ascii="Imperial BT" w:hAnsi="Imperial BT" w:cs="Calibri"/>
          <w:sz w:val="20"/>
          <w:szCs w:val="20"/>
        </w:rPr>
        <w:t>Murakebesi</w:t>
      </w:r>
      <w:proofErr w:type="spellEnd"/>
      <w:r w:rsidRPr="00AD122E">
        <w:rPr>
          <w:rFonts w:ascii="Imperial BT" w:hAnsi="Imperial BT" w:cs="Calibri"/>
          <w:sz w:val="20"/>
          <w:szCs w:val="20"/>
        </w:rPr>
        <w:t> Hakkında Kanunda, 657 Sayılı Devlet Memurları Kanununda ve 178 Sayılı Maliye Bakanlığının Teşkilat ve Görevleri Hakkında Kanun Hükmünde Kararnamede Değişiklik Yapılmasına Dair Kanuna, 19/4/1990 tarihli ve 3628 sayılı Mal Bildiriminde Bulunulması, Rüşvet ve Yolsuzluklarla Mücadele Kanununa, 3/6/1986 tarihli ve 3298 sayılı Uyuşturucu Maddelerle İlgili Kanuna muhalefetten haklarında kesinleşmiş mahkumiyet kararı bulunmaması şarttır.</w:t>
      </w:r>
    </w:p>
    <w:p w14:paraId="7A4EEE0B" w14:textId="4543742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C63B74" w:rsidRPr="00AD122E">
        <w:rPr>
          <w:rFonts w:ascii="Imperial BT" w:hAnsi="Imperial BT" w:cs="Calibri"/>
          <w:b/>
          <w:bCs/>
          <w:sz w:val="20"/>
          <w:szCs w:val="20"/>
        </w:rPr>
        <w:t>(Değişik: RG</w:t>
      </w:r>
      <w:r w:rsidRPr="00AD122E">
        <w:rPr>
          <w:rFonts w:ascii="Imperial BT" w:hAnsi="Imperial BT" w:cs="Calibri"/>
          <w:b/>
          <w:bCs/>
          <w:sz w:val="20"/>
          <w:szCs w:val="20"/>
        </w:rPr>
        <w:t>-1/4/2020-31086)</w:t>
      </w:r>
      <w:r w:rsidRPr="00AD122E">
        <w:rPr>
          <w:rFonts w:ascii="Imperial BT" w:hAnsi="Imperial BT" w:cs="Calibri"/>
          <w:sz w:val="20"/>
          <w:szCs w:val="20"/>
        </w:rPr>
        <w:t> Limited şirketlerde ortaklar ile şirket müdürünün üçüncü fıkrada belirtilen suçlardan haklarında kesinleşmiş mahkumiyet kararı bulunmaması şarttır.</w:t>
      </w:r>
    </w:p>
    <w:p w14:paraId="410F26EA" w14:textId="3F2B5C3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9B2C5A" w:rsidRPr="00AD122E">
        <w:rPr>
          <w:rFonts w:ascii="Imperial BT" w:hAnsi="Imperial BT" w:cs="Calibri"/>
          <w:b/>
          <w:bCs/>
          <w:sz w:val="20"/>
          <w:szCs w:val="20"/>
        </w:rPr>
        <w:t>(Değişik: RG-</w:t>
      </w:r>
      <w:r w:rsidRPr="00AD122E">
        <w:rPr>
          <w:rFonts w:ascii="Imperial BT" w:hAnsi="Imperial BT" w:cs="Calibri"/>
          <w:b/>
          <w:bCs/>
          <w:sz w:val="20"/>
          <w:szCs w:val="20"/>
        </w:rPr>
        <w:t>3/1/2019/-30644</w:t>
      </w:r>
      <w:r w:rsidR="009B2C5A" w:rsidRPr="00AD122E">
        <w:rPr>
          <w:rFonts w:ascii="Imperial BT" w:hAnsi="Imperial BT" w:cs="Calibri"/>
          <w:b/>
          <w:bCs/>
          <w:sz w:val="20"/>
          <w:szCs w:val="20"/>
        </w:rPr>
        <w:t>)</w:t>
      </w:r>
      <w:r w:rsidR="009B2C5A" w:rsidRPr="00AD122E">
        <w:rPr>
          <w:rFonts w:ascii="Imperial BT" w:hAnsi="Imperial BT" w:cs="Calibri"/>
          <w:sz w:val="20"/>
          <w:szCs w:val="20"/>
        </w:rPr>
        <w:t xml:space="preserve"> Üçüncü</w:t>
      </w:r>
      <w:r w:rsidRPr="00AD122E">
        <w:rPr>
          <w:rFonts w:ascii="Imperial BT" w:hAnsi="Imperial BT" w:cs="Calibri"/>
          <w:sz w:val="20"/>
          <w:szCs w:val="20"/>
        </w:rPr>
        <w:t xml:space="preserve"> ve dördüncü fıkralarda sayılan kişiler arasında yurt dışında ikamet eden yabancı şahısların üçüncü fıkrada sayılan suçları işlememiş olduklarına dair yazılı beyanlarına itibar edilir.</w:t>
      </w:r>
    </w:p>
    <w:p w14:paraId="7D54AFDA" w14:textId="205AD51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9B2C5A" w:rsidRPr="00AD122E">
        <w:rPr>
          <w:rFonts w:ascii="Imperial BT" w:hAnsi="Imperial BT" w:cs="Calibri"/>
          <w:b/>
          <w:bCs/>
          <w:sz w:val="20"/>
          <w:szCs w:val="20"/>
        </w:rPr>
        <w:t>(Değişik: RG-</w:t>
      </w:r>
      <w:r w:rsidRPr="00AD122E">
        <w:rPr>
          <w:rFonts w:ascii="Imperial BT" w:hAnsi="Imperial BT" w:cs="Calibri"/>
          <w:b/>
          <w:bCs/>
          <w:sz w:val="20"/>
          <w:szCs w:val="20"/>
        </w:rPr>
        <w:t>3/1/2019/-30644) </w:t>
      </w:r>
      <w:r w:rsidRPr="00AD122E">
        <w:rPr>
          <w:rFonts w:ascii="Imperial BT" w:hAnsi="Imperial BT" w:cs="Calibri"/>
          <w:sz w:val="20"/>
          <w:szCs w:val="20"/>
        </w:rPr>
        <w:t>Antrepo işleticileri hakkında, üçüncü fıkrada belirtilen suçlardan kesinleşmiş mahkumiyet kararı verilmesi halinde antrepo işletme izinleri iptal edilir.</w:t>
      </w:r>
    </w:p>
    <w:p w14:paraId="34EB3E06" w14:textId="65F5F05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002343F0" w:rsidRPr="00AD122E">
        <w:rPr>
          <w:rFonts w:ascii="Imperial BT" w:hAnsi="Imperial BT" w:cs="Calibri"/>
          <w:b/>
          <w:bCs/>
          <w:sz w:val="20"/>
          <w:szCs w:val="20"/>
        </w:rPr>
        <w:t>(Mülga: RG-</w:t>
      </w:r>
      <w:r w:rsidRPr="00AD122E">
        <w:rPr>
          <w:rFonts w:ascii="Imperial BT" w:hAnsi="Imperial BT" w:cs="Calibri"/>
          <w:b/>
          <w:bCs/>
          <w:sz w:val="20"/>
          <w:szCs w:val="20"/>
        </w:rPr>
        <w:t>24/9/2021-31608) </w:t>
      </w:r>
      <w:r w:rsidRPr="00AD122E">
        <w:rPr>
          <w:rFonts w:ascii="Imperial BT" w:hAnsi="Imperial BT" w:cs="Calibri"/>
          <w:sz w:val="20"/>
          <w:szCs w:val="20"/>
        </w:rPr>
        <w:t> </w:t>
      </w:r>
    </w:p>
    <w:p w14:paraId="3FB74186" w14:textId="1A1F07D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bookmarkStart w:id="138" w:name="_Hlk207718609"/>
      <w:r w:rsidR="005503CA" w:rsidRPr="00AD122E">
        <w:rPr>
          <w:rFonts w:ascii="Imperial BT" w:hAnsi="Imperial BT" w:cs="Calibri"/>
          <w:b/>
          <w:bCs/>
          <w:sz w:val="20"/>
          <w:szCs w:val="20"/>
        </w:rPr>
        <w:t>(</w:t>
      </w:r>
      <w:r w:rsidR="004702CB">
        <w:rPr>
          <w:rFonts w:ascii="Imperial BT" w:hAnsi="Imperial BT" w:cs="Calibri"/>
          <w:b/>
          <w:bCs/>
          <w:sz w:val="20"/>
          <w:szCs w:val="20"/>
        </w:rPr>
        <w:t>Değişik</w:t>
      </w:r>
      <w:r w:rsidR="005503CA" w:rsidRPr="00AD122E">
        <w:rPr>
          <w:rFonts w:ascii="Imperial BT" w:hAnsi="Imperial BT" w:cs="Calibri"/>
          <w:b/>
          <w:bCs/>
          <w:sz w:val="20"/>
          <w:szCs w:val="20"/>
        </w:rPr>
        <w:t>: RG-</w:t>
      </w:r>
      <w:r w:rsidR="004702CB">
        <w:rPr>
          <w:rFonts w:ascii="Imperial BT" w:hAnsi="Imperial BT" w:cs="Calibri"/>
          <w:b/>
          <w:bCs/>
          <w:sz w:val="20"/>
          <w:szCs w:val="20"/>
        </w:rPr>
        <w:t>22.08.2025-32994</w:t>
      </w:r>
      <w:r w:rsidR="009B2C5A" w:rsidRPr="00AD122E">
        <w:rPr>
          <w:rFonts w:ascii="Imperial BT" w:hAnsi="Imperial BT" w:cs="Calibri"/>
          <w:b/>
          <w:bCs/>
          <w:sz w:val="20"/>
          <w:szCs w:val="20"/>
        </w:rPr>
        <w:t>)</w:t>
      </w:r>
      <w:r w:rsidR="009B2C5A" w:rsidRPr="00AD122E">
        <w:rPr>
          <w:rFonts w:ascii="Imperial BT" w:hAnsi="Imperial BT" w:cs="Calibri"/>
          <w:sz w:val="20"/>
          <w:szCs w:val="20"/>
        </w:rPr>
        <w:t xml:space="preserve"> </w:t>
      </w:r>
      <w:bookmarkEnd w:id="138"/>
      <w:r w:rsidR="004702CB" w:rsidRPr="004702CB">
        <w:rPr>
          <w:rFonts w:ascii="Imperial BT" w:hAnsi="Imperial BT" w:cs="Calibri"/>
          <w:sz w:val="20"/>
          <w:szCs w:val="20"/>
        </w:rPr>
        <w:t xml:space="preserve">Gümrük müdürlüğü başvuruya ilişkin görüşünü başvuru dilekçesi, ilgili Ticaret Sicili Gazetesi ve üçüncü fıkrada sayılan kişilere ait adli sicil belgeleri, kesinleşmiş vergi borcu bulunmadığına dair ilgili vergi dairesinden alınacak yazı ve Sosyal Güvenlik Kurumuna borcu olmadığına dair yazı </w:t>
      </w:r>
      <w:proofErr w:type="gramStart"/>
      <w:r w:rsidR="004702CB" w:rsidRPr="004702CB">
        <w:rPr>
          <w:rFonts w:ascii="Imperial BT" w:hAnsi="Imperial BT" w:cs="Calibri"/>
          <w:sz w:val="20"/>
          <w:szCs w:val="20"/>
        </w:rPr>
        <w:t>ile birlikte</w:t>
      </w:r>
      <w:proofErr w:type="gramEnd"/>
      <w:r w:rsidR="004702CB" w:rsidRPr="004702CB">
        <w:rPr>
          <w:rFonts w:ascii="Imperial BT" w:hAnsi="Imperial BT" w:cs="Calibri"/>
          <w:sz w:val="20"/>
          <w:szCs w:val="20"/>
        </w:rPr>
        <w:t xml:space="preserve"> gümrük mevzuatı uyarınca kesinleşmiş vergi ve ceza borcunun bulunmadığına dair tespitini de içerecek şekilde gümrük ve dış ticaret bölge müdürlüğüne iletir</w:t>
      </w:r>
      <w:r w:rsidR="004702CB">
        <w:rPr>
          <w:rFonts w:ascii="Imperial BT" w:hAnsi="Imperial BT" w:cs="Calibri"/>
          <w:sz w:val="20"/>
          <w:szCs w:val="20"/>
        </w:rPr>
        <w:t xml:space="preserve">. </w:t>
      </w:r>
      <w:r w:rsidRPr="00AD122E">
        <w:rPr>
          <w:rFonts w:ascii="Imperial BT" w:hAnsi="Imperial BT" w:cs="Calibri"/>
          <w:sz w:val="20"/>
          <w:szCs w:val="20"/>
        </w:rPr>
        <w:t xml:space="preserve">Bölge müdürlüğü, gümrük gözetimi ve denetimini olumsuz etkileyecek bir durumun olup olmadığı, antrepo açılmasına ekonomik yönden ihtiyaç bulunup bulunmadığı ve yatırım yapılacak yere eşya sevkiyatının gümrük denetimi altında güvenli bir şekilde yapılıp yapılamayacağı hususlarına ilişkin görüşleri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talebi Bakanlığa intikal ettirir. Ekonomik yönden ihtiyaç bulunup bulunmadığına dair değerlendirme; antrepo açılacak yerdeki diğer antrepo ve geçici depolama yerlerinin fiziki kapasiteleri, dönemsel doluluk oranları, başvurunun yapıldığı gümrük müdürlüğünün işlem hacmi, gümrük müdürlüğünün idari kapasitesi ve antrepo açılmasının öngörüldüğü yerdeki ticari ve sınai yatırımları da dikkate alacak şekilde yapılır. Yatırım izni talepleri Bakanlıkça sonuçlandırılır.</w:t>
      </w:r>
    </w:p>
    <w:p w14:paraId="7459873F" w14:textId="688FBE0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005503CA" w:rsidRPr="00AD122E">
        <w:rPr>
          <w:rFonts w:ascii="Imperial BT" w:hAnsi="Imperial BT" w:cs="Calibri"/>
          <w:b/>
          <w:bCs/>
          <w:sz w:val="20"/>
          <w:szCs w:val="20"/>
        </w:rPr>
        <w:t>(Ek: RG-</w:t>
      </w:r>
      <w:r w:rsidRPr="00AD122E">
        <w:rPr>
          <w:rFonts w:ascii="Imperial BT" w:hAnsi="Imperial BT" w:cs="Calibri"/>
          <w:b/>
          <w:bCs/>
          <w:sz w:val="20"/>
          <w:szCs w:val="20"/>
        </w:rPr>
        <w:t>3/1/2019/-30644) </w:t>
      </w:r>
      <w:r w:rsidRPr="00AD122E">
        <w:rPr>
          <w:rFonts w:ascii="Imperial BT" w:hAnsi="Imperial BT" w:cs="Calibri"/>
          <w:sz w:val="20"/>
          <w:szCs w:val="20"/>
        </w:rPr>
        <w:t xml:space="preserve">Yatırım izni verilen başvuru sahiplerine yapılacak bildirim tarihinden itibaren altı ay içerisinde antrepo olarak açılmak </w:t>
      </w:r>
      <w:r w:rsidRPr="00AD122E">
        <w:rPr>
          <w:rFonts w:ascii="Imperial BT" w:hAnsi="Imperial BT" w:cs="Calibri"/>
          <w:sz w:val="20"/>
          <w:szCs w:val="20"/>
        </w:rPr>
        <w:lastRenderedPageBreak/>
        <w:t xml:space="preserve">istenen tesisin/yerin hazır hale getirilerek ilgili gümrük müdürlüğüne başvurulması gerekir. Bu süre içerisinde açılıp işletilmek istenen tesisin/yerin hazırlanamaması veya gerekli belgelerin sunulamaması halinde söz konusu süre içerisinde ilgili gümrük müdürlüğü ve bölge müdürlüğü aracılığıyla Bakanlıktan ek süre talebinde bulunulması gerekir. </w:t>
      </w:r>
      <w:r w:rsidR="00B609FA" w:rsidRPr="00B609FA">
        <w:rPr>
          <w:rFonts w:ascii="Imperial BT" w:hAnsi="Imperial BT" w:cs="Calibri"/>
          <w:sz w:val="20"/>
          <w:szCs w:val="20"/>
        </w:rPr>
        <w:t>Bakanlıkça verilen ek süre içerisinde, ilgililerce başvuru yapılmaması veya sürenin bitimini müteakip yeniden ek süre talebinde bulunulmaması halinde verilen yatırım izni iptal edilebilir</w:t>
      </w:r>
      <w:r w:rsidR="00B609FA">
        <w:rPr>
          <w:rFonts w:ascii="Imperial BT" w:hAnsi="Imperial BT" w:cs="Calibri"/>
          <w:sz w:val="20"/>
          <w:szCs w:val="20"/>
        </w:rPr>
        <w:t xml:space="preserve"> </w:t>
      </w:r>
      <w:r w:rsidR="00B609FA" w:rsidRPr="00B609FA">
        <w:rPr>
          <w:rFonts w:ascii="Imperial BT" w:hAnsi="Imperial BT" w:cs="Calibri"/>
          <w:b/>
          <w:bCs/>
          <w:sz w:val="20"/>
          <w:szCs w:val="20"/>
        </w:rPr>
        <w:t>(Değişik cümle: RG-09.01.2024-32424).</w:t>
      </w:r>
    </w:p>
    <w:p w14:paraId="29A6665D" w14:textId="033C702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w:t>
      </w:r>
      <w:r w:rsidR="005503CA" w:rsidRPr="00AD122E">
        <w:rPr>
          <w:rFonts w:ascii="Imperial BT" w:hAnsi="Imperial BT" w:cs="Calibri"/>
          <w:b/>
          <w:bCs/>
          <w:sz w:val="20"/>
          <w:szCs w:val="20"/>
        </w:rPr>
        <w:t>(Ek: RG-</w:t>
      </w:r>
      <w:r w:rsidRPr="00AD122E">
        <w:rPr>
          <w:rFonts w:ascii="Imperial BT" w:hAnsi="Imperial BT" w:cs="Calibri"/>
          <w:b/>
          <w:bCs/>
          <w:sz w:val="20"/>
          <w:szCs w:val="20"/>
        </w:rPr>
        <w:t>3/1/2019/-30644) </w:t>
      </w:r>
      <w:r w:rsidRPr="00AD122E">
        <w:rPr>
          <w:rFonts w:ascii="Imperial BT" w:hAnsi="Imperial BT" w:cs="Calibri"/>
          <w:sz w:val="20"/>
          <w:szCs w:val="20"/>
        </w:rPr>
        <w:t xml:space="preserve">Özellikli eşyanın depolanacağı antrepolar ile lojistik faaliyetlerin yürütüldüğü deniz limanı, havalimanı, gümrüklü sahalar ve Bakanlıkça belirlenen lojistik merkezler içerisinde açılacak antrepolarda </w:t>
      </w:r>
      <w:r w:rsidR="00B609FA">
        <w:rPr>
          <w:rFonts w:ascii="Imperial BT" w:hAnsi="Imperial BT" w:cs="Calibri"/>
          <w:sz w:val="20"/>
          <w:szCs w:val="20"/>
        </w:rPr>
        <w:t xml:space="preserve">sekizinci </w:t>
      </w:r>
      <w:r w:rsidR="00B609FA" w:rsidRPr="00B609FA">
        <w:rPr>
          <w:rFonts w:ascii="Imperial BT" w:hAnsi="Imperial BT" w:cs="Calibri"/>
          <w:b/>
          <w:bCs/>
          <w:sz w:val="20"/>
          <w:szCs w:val="20"/>
        </w:rPr>
        <w:t>(Değişik ibare: RG-09.01.2024-32424)</w:t>
      </w:r>
      <w:r w:rsidR="00B609FA">
        <w:rPr>
          <w:rFonts w:ascii="Imperial BT" w:hAnsi="Imperial BT" w:cs="Calibri"/>
          <w:sz w:val="20"/>
          <w:szCs w:val="20"/>
        </w:rPr>
        <w:t xml:space="preserve"> </w:t>
      </w:r>
      <w:r w:rsidRPr="00AD122E">
        <w:rPr>
          <w:rFonts w:ascii="Imperial BT" w:hAnsi="Imperial BT" w:cs="Calibri"/>
          <w:sz w:val="20"/>
          <w:szCs w:val="20"/>
        </w:rPr>
        <w:t>fıkrada yer alan ekonomik yönden ihtiyaç bulunup bulunmadığına dair değerlendirme ölçütlerine bağlı kalınmaksızın idarenin genel değerlendirmesi ile yatırım izni talepleri sonuçlandırılabilir.</w:t>
      </w:r>
    </w:p>
    <w:p w14:paraId="6FB1B59B" w14:textId="77777777" w:rsidR="009B0A90" w:rsidRPr="00AD122E" w:rsidRDefault="009B0A90" w:rsidP="00D41C16">
      <w:pPr>
        <w:spacing w:after="0" w:line="240" w:lineRule="auto"/>
        <w:ind w:left="0" w:firstLine="567"/>
        <w:jc w:val="both"/>
        <w:rPr>
          <w:rFonts w:ascii="Imperial BT" w:hAnsi="Imperial BT"/>
          <w:sz w:val="20"/>
          <w:szCs w:val="20"/>
        </w:rPr>
      </w:pPr>
      <w:bookmarkStart w:id="139" w:name="_Hlk187830183"/>
      <w:bookmarkEnd w:id="137"/>
      <w:r w:rsidRPr="00AD122E">
        <w:rPr>
          <w:rFonts w:ascii="Imperial BT" w:hAnsi="Imperial BT" w:cs="Calibri"/>
          <w:b/>
          <w:bCs/>
          <w:sz w:val="20"/>
          <w:szCs w:val="20"/>
        </w:rPr>
        <w:t>İzin</w:t>
      </w:r>
    </w:p>
    <w:p w14:paraId="0F90E184" w14:textId="166E462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519 – </w:t>
      </w:r>
      <w:r w:rsidRPr="00AD122E">
        <w:rPr>
          <w:rFonts w:ascii="Imperial BT" w:hAnsi="Imperial BT" w:cs="Calibri"/>
          <w:sz w:val="20"/>
          <w:szCs w:val="20"/>
        </w:rPr>
        <w:t>(1)</w:t>
      </w:r>
      <w:r w:rsidR="00D54575" w:rsidRPr="00AD122E">
        <w:rPr>
          <w:rFonts w:ascii="Imperial BT" w:hAnsi="Imperial BT" w:cs="Calibri"/>
          <w:sz w:val="20"/>
          <w:szCs w:val="20"/>
        </w:rPr>
        <w:t xml:space="preserve"> </w:t>
      </w:r>
      <w:r w:rsidR="00D54575" w:rsidRPr="00AD122E">
        <w:rPr>
          <w:rFonts w:ascii="Imperial BT" w:hAnsi="Imperial BT" w:cs="Calibri"/>
          <w:b/>
          <w:bCs/>
          <w:sz w:val="20"/>
          <w:szCs w:val="20"/>
        </w:rPr>
        <w:t xml:space="preserve">(Değişik: RG-1/8/2017-30141) (Değişik ibare: RG-3/1/2019/-30644) </w:t>
      </w:r>
      <w:r w:rsidR="00D54575" w:rsidRPr="00AD122E">
        <w:rPr>
          <w:rFonts w:ascii="Imperial BT" w:hAnsi="Imperial BT" w:cs="Calibri"/>
          <w:sz w:val="20"/>
          <w:szCs w:val="20"/>
        </w:rPr>
        <w:t xml:space="preserve">Yatırım iznine tabi antrepolar için antrepo açma ve işletme izinleri; açma ve işletme izin belgesinin düzenlendiği tarihten itibaren beş yıl geçerli olacak şekilde verilir. Süre sonunda faaliyetine devam etmek isteyen antrepo işleticileri açma ve işletme iznine ilişkin yürürlükte olan mevzuata uygun şartların sağlandığını gösteren belgeleri bağlı oldukları gümrük müdürlüğüne ibraz ederek açma ve işletme izninin geçerlilik süresinin uzatılmasını talep ederler. Söz konusu talep, iznin sona erdiği tarihten en erken dört ay, en geç bir ay önce yapılır. Bir aydan sonra yapılan başvurularda gecikme süresi kadar antrepoya eşya girişi durdurulur. Talep gümrük ve bölge müdürlüğünün görüşü </w:t>
      </w:r>
      <w:proofErr w:type="gramStart"/>
      <w:r w:rsidR="00D54575" w:rsidRPr="00AD122E">
        <w:rPr>
          <w:rFonts w:ascii="Imperial BT" w:hAnsi="Imperial BT" w:cs="Calibri"/>
          <w:sz w:val="20"/>
          <w:szCs w:val="20"/>
        </w:rPr>
        <w:t>ile birlikte</w:t>
      </w:r>
      <w:proofErr w:type="gramEnd"/>
      <w:r w:rsidR="00D54575" w:rsidRPr="00AD122E">
        <w:rPr>
          <w:rFonts w:ascii="Imperial BT" w:hAnsi="Imperial BT" w:cs="Calibri"/>
          <w:sz w:val="20"/>
          <w:szCs w:val="20"/>
        </w:rPr>
        <w:t xml:space="preserve"> Bakanlığa aktarılarak nihai değerlendirme Bakanlıkça yapılır. Talebin uygun bulunması halinde izin belgesinin geçerlilik süresi beş yıl uzatılır. Süre sonunda yürürlükte olan mevzuata uygun şartları yerine getirmeyen genel antrepoların açma ve işletme izinleri iptal edilir. </w:t>
      </w:r>
      <w:r w:rsidR="00D54575" w:rsidRPr="00AD122E">
        <w:rPr>
          <w:rFonts w:ascii="Imperial BT" w:hAnsi="Imperial BT" w:cs="Calibri"/>
          <w:b/>
          <w:bCs/>
          <w:sz w:val="20"/>
          <w:szCs w:val="20"/>
        </w:rPr>
        <w:t xml:space="preserve">(Ek ibare: RG-3/1/2019/-30644) </w:t>
      </w:r>
      <w:r w:rsidR="00D54575" w:rsidRPr="00AD122E">
        <w:rPr>
          <w:rFonts w:ascii="Imperial BT" w:hAnsi="Imperial BT" w:cs="Calibri"/>
          <w:sz w:val="20"/>
          <w:szCs w:val="20"/>
        </w:rPr>
        <w:t>Yatırım iznine tabi olmayan antrepolar için antrepo açma ve işletme izinleri, süresiz olarak verilir.</w:t>
      </w:r>
      <w:r w:rsidR="00ED2EBC">
        <w:rPr>
          <w:rFonts w:ascii="Imperial BT" w:hAnsi="Imperial BT" w:cs="Calibri"/>
          <w:sz w:val="20"/>
          <w:szCs w:val="20"/>
        </w:rPr>
        <w:t xml:space="preserve"> </w:t>
      </w:r>
      <w:r w:rsidR="00ED2EBC" w:rsidRPr="00ED2EBC">
        <w:rPr>
          <w:rFonts w:ascii="Imperial BT" w:hAnsi="Imperial BT" w:cs="Calibri"/>
          <w:b/>
          <w:bCs/>
          <w:sz w:val="20"/>
          <w:szCs w:val="20"/>
        </w:rPr>
        <w:t>(Ek cümle: RG-15/01/2025-32768)</w:t>
      </w:r>
      <w:r w:rsidR="00ED2EBC" w:rsidRPr="00ED2EBC">
        <w:rPr>
          <w:rFonts w:ascii="Imperial BT" w:hAnsi="Imperial BT" w:cs="Calibri"/>
          <w:sz w:val="20"/>
          <w:szCs w:val="20"/>
        </w:rPr>
        <w:t xml:space="preserve"> Antrepo açma ve işletme izni, kamu kurum ve kuruluşları ve belediyeler ile 6102 sayılı Türk Ticaret Kanunu hükümlerine göre kurulmuş anonim ve </w:t>
      </w:r>
      <w:proofErr w:type="spellStart"/>
      <w:r w:rsidR="00ED2EBC" w:rsidRPr="00ED2EBC">
        <w:rPr>
          <w:rFonts w:ascii="Imperial BT" w:hAnsi="Imperial BT" w:cs="Calibri"/>
          <w:sz w:val="20"/>
          <w:szCs w:val="20"/>
        </w:rPr>
        <w:t>limited</w:t>
      </w:r>
      <w:proofErr w:type="spellEnd"/>
      <w:r w:rsidR="00ED2EBC" w:rsidRPr="00ED2EBC">
        <w:rPr>
          <w:rFonts w:ascii="Imperial BT" w:hAnsi="Imperial BT" w:cs="Calibri"/>
          <w:sz w:val="20"/>
          <w:szCs w:val="20"/>
        </w:rPr>
        <w:t xml:space="preserve"> şirketlere verilebilir.</w:t>
      </w:r>
      <w:r w:rsidRPr="00AD122E">
        <w:rPr>
          <w:rFonts w:ascii="Imperial BT" w:hAnsi="Imperial BT" w:cs="Calibri"/>
          <w:sz w:val="20"/>
          <w:szCs w:val="20"/>
        </w:rPr>
        <w:t> </w:t>
      </w:r>
    </w:p>
    <w:p w14:paraId="44282F2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Genel antrepo olarak açılıp işletilmesi istenen yerlerin mutat yolların izlenmesi kaydıyla gümrük müdürlüğüne en fazla 50 km. mesafede olması gereklidir.</w:t>
      </w:r>
    </w:p>
    <w:p w14:paraId="0EF88DD3" w14:textId="7A5F9C66" w:rsidR="004702CB"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(3) </w:t>
      </w:r>
      <w:bookmarkStart w:id="140" w:name="_Hlk207718690"/>
      <w:r w:rsidR="004702CB" w:rsidRPr="00AD122E">
        <w:rPr>
          <w:rFonts w:ascii="Imperial BT" w:hAnsi="Imperial BT" w:cs="Calibri"/>
          <w:b/>
          <w:bCs/>
          <w:sz w:val="20"/>
          <w:szCs w:val="20"/>
        </w:rPr>
        <w:t>(</w:t>
      </w:r>
      <w:r w:rsidR="004702CB">
        <w:rPr>
          <w:rFonts w:ascii="Imperial BT" w:hAnsi="Imperial BT" w:cs="Calibri"/>
          <w:b/>
          <w:bCs/>
          <w:sz w:val="20"/>
          <w:szCs w:val="20"/>
        </w:rPr>
        <w:t>Değişik</w:t>
      </w:r>
      <w:r w:rsidR="004702CB" w:rsidRPr="00AD122E">
        <w:rPr>
          <w:rFonts w:ascii="Imperial BT" w:hAnsi="Imperial BT" w:cs="Calibri"/>
          <w:b/>
          <w:bCs/>
          <w:sz w:val="20"/>
          <w:szCs w:val="20"/>
        </w:rPr>
        <w:t>: RG-</w:t>
      </w:r>
      <w:r w:rsidR="004702CB">
        <w:rPr>
          <w:rFonts w:ascii="Imperial BT" w:hAnsi="Imperial BT" w:cs="Calibri"/>
          <w:b/>
          <w:bCs/>
          <w:sz w:val="20"/>
          <w:szCs w:val="20"/>
        </w:rPr>
        <w:t>22.08.2025-32994</w:t>
      </w:r>
      <w:r w:rsidR="004702CB" w:rsidRPr="00AD122E">
        <w:rPr>
          <w:rFonts w:ascii="Imperial BT" w:hAnsi="Imperial BT" w:cs="Calibri"/>
          <w:b/>
          <w:bCs/>
          <w:sz w:val="20"/>
          <w:szCs w:val="20"/>
        </w:rPr>
        <w:t>)</w:t>
      </w:r>
      <w:r w:rsidR="004702CB">
        <w:rPr>
          <w:rFonts w:ascii="Imperial BT" w:hAnsi="Imperial BT" w:cs="Calibri"/>
          <w:b/>
          <w:bCs/>
          <w:sz w:val="20"/>
          <w:szCs w:val="20"/>
        </w:rPr>
        <w:t xml:space="preserve"> </w:t>
      </w:r>
      <w:bookmarkEnd w:id="140"/>
      <w:r w:rsidR="004702CB" w:rsidRPr="004702CB">
        <w:rPr>
          <w:rFonts w:ascii="Imperial BT" w:hAnsi="Imperial BT" w:cs="Calibri"/>
          <w:sz w:val="20"/>
          <w:szCs w:val="20"/>
        </w:rPr>
        <w:t xml:space="preserve">Genel antrepo olarak açılıp işletilmesi istenen yerlerin açık ve/veya kapalı alanları toplamı, en az </w:t>
      </w:r>
      <w:proofErr w:type="gramStart"/>
      <w:r w:rsidR="004702CB" w:rsidRPr="004702CB">
        <w:rPr>
          <w:rFonts w:ascii="Imperial BT" w:hAnsi="Imperial BT" w:cs="Calibri"/>
          <w:sz w:val="20"/>
          <w:szCs w:val="20"/>
        </w:rPr>
        <w:t>% 20</w:t>
      </w:r>
      <w:proofErr w:type="gramEnd"/>
      <w:r w:rsidR="004702CB" w:rsidRPr="004702CB">
        <w:rPr>
          <w:rFonts w:ascii="Imperial BT" w:hAnsi="Imperial BT" w:cs="Calibri"/>
          <w:sz w:val="20"/>
          <w:szCs w:val="20"/>
        </w:rPr>
        <w:t>'si kapalı alan olmak üzere büyükşehir belediyesi sınırları içerisinde 5.000 m²'den, diğer yerlerde ise 3.000 m²'den küçük olamaz. Soğuk hava tertibatı ya da yanıcı, parlayıcı, patlayıcı nitelikteki eşya için özel tertibat gerektiren veya kıymetli maden ve kıymetli taşların konulduğu antrepolar, antrepo alanının en az yarısı bu nitelikte eşyanın depolanacağı bölümlerden oluşan antrepolar ile havalimanı, demiryolu istasyonu/aktarma tesisi ve deniz limanı sahasında bulunan, havayolu ile kargo taşımacılığında kullanılan antrepolar bu şarta tabi değildir.</w:t>
      </w:r>
    </w:p>
    <w:bookmarkEnd w:id="139"/>
    <w:p w14:paraId="3A962C65" w14:textId="55D30289" w:rsidR="004702CB" w:rsidRPr="004702CB" w:rsidRDefault="004702CB" w:rsidP="004702CB">
      <w:pPr>
        <w:spacing w:after="0" w:line="240" w:lineRule="auto"/>
        <w:ind w:left="0" w:firstLine="567"/>
        <w:jc w:val="both"/>
        <w:rPr>
          <w:rFonts w:ascii="Imperial BT" w:hAnsi="Imperial BT" w:cs="Calibri"/>
          <w:b/>
          <w:bCs/>
          <w:sz w:val="20"/>
          <w:szCs w:val="20"/>
        </w:rPr>
      </w:pPr>
      <w:r w:rsidRPr="004702CB">
        <w:rPr>
          <w:rFonts w:ascii="Imperial BT" w:hAnsi="Imperial BT" w:cs="Calibri"/>
          <w:b/>
          <w:bCs/>
          <w:sz w:val="20"/>
          <w:szCs w:val="20"/>
        </w:rPr>
        <w:lastRenderedPageBreak/>
        <w:t>(4) (</w:t>
      </w:r>
      <w:r>
        <w:rPr>
          <w:rFonts w:ascii="Imperial BT" w:hAnsi="Imperial BT" w:cs="Calibri"/>
          <w:b/>
          <w:bCs/>
          <w:sz w:val="20"/>
          <w:szCs w:val="20"/>
        </w:rPr>
        <w:t>E</w:t>
      </w:r>
      <w:r w:rsidRPr="004702CB">
        <w:rPr>
          <w:rFonts w:ascii="Imperial BT" w:hAnsi="Imperial BT" w:cs="Calibri"/>
          <w:b/>
          <w:bCs/>
          <w:sz w:val="20"/>
          <w:szCs w:val="20"/>
        </w:rPr>
        <w:t xml:space="preserve">k: RG-22.08.2025-32994) </w:t>
      </w:r>
      <w:r w:rsidRPr="0000288A">
        <w:rPr>
          <w:rFonts w:ascii="Imperial BT" w:hAnsi="Imperial BT" w:cs="Calibri"/>
          <w:sz w:val="20"/>
          <w:szCs w:val="20"/>
        </w:rPr>
        <w:t xml:space="preserve">Aynı işleticinin aynı gayrimenkul üzerindeki antrepoları tek bir gümrük müdürlüğüne bağlı olabilir. </w:t>
      </w:r>
    </w:p>
    <w:p w14:paraId="3406B274" w14:textId="6619E40A" w:rsidR="004702CB" w:rsidRDefault="004702CB" w:rsidP="004702CB">
      <w:pPr>
        <w:spacing w:after="0" w:line="240" w:lineRule="auto"/>
        <w:ind w:left="0" w:firstLine="567"/>
        <w:jc w:val="both"/>
        <w:rPr>
          <w:rFonts w:ascii="Imperial BT" w:hAnsi="Imperial BT" w:cs="Calibri"/>
          <w:b/>
          <w:bCs/>
          <w:sz w:val="20"/>
          <w:szCs w:val="20"/>
        </w:rPr>
      </w:pPr>
      <w:r w:rsidRPr="004702CB">
        <w:rPr>
          <w:rFonts w:ascii="Imperial BT" w:hAnsi="Imperial BT" w:cs="Calibri"/>
          <w:b/>
          <w:bCs/>
          <w:sz w:val="20"/>
          <w:szCs w:val="20"/>
        </w:rPr>
        <w:t>(5) (</w:t>
      </w:r>
      <w:r>
        <w:rPr>
          <w:rFonts w:ascii="Imperial BT" w:hAnsi="Imperial BT" w:cs="Calibri"/>
          <w:b/>
          <w:bCs/>
          <w:sz w:val="20"/>
          <w:szCs w:val="20"/>
        </w:rPr>
        <w:t>Ek</w:t>
      </w:r>
      <w:r w:rsidRPr="004702CB">
        <w:rPr>
          <w:rFonts w:ascii="Imperial BT" w:hAnsi="Imperial BT" w:cs="Calibri"/>
          <w:b/>
          <w:bCs/>
          <w:sz w:val="20"/>
          <w:szCs w:val="20"/>
        </w:rPr>
        <w:t xml:space="preserve">: RG-22.08.2025-32994) </w:t>
      </w:r>
      <w:r w:rsidRPr="0000288A">
        <w:rPr>
          <w:rFonts w:ascii="Imperial BT" w:hAnsi="Imperial BT" w:cs="Calibri"/>
          <w:sz w:val="20"/>
          <w:szCs w:val="20"/>
        </w:rPr>
        <w:t xml:space="preserve">Bakanlık, yatırım izni ve/veya antrepo açılış izni verilecek antrepo sayılarına gümrük müdürlüğü veya bölge müdürlüğü özelinde sınırlama getirebilir. Bu sınırlamanın getirilmesinde mevcut antrepo sayıları ile yatırım izni ve/veya antrepo açılış izni başvurusunun yapıldığı yıldan önceki asgari iki yıl antrepolarda gerçekleştirilen miktar ve/veya kıymete dayalı işlem hacmi dikkate alınır. </w:t>
      </w:r>
    </w:p>
    <w:p w14:paraId="6108C6CC" w14:textId="40FFE52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Başvuru için aranacak belgeler</w:t>
      </w:r>
    </w:p>
    <w:p w14:paraId="28BF6C9B" w14:textId="6DA609D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520</w:t>
      </w:r>
      <w:r w:rsidRPr="00AD122E">
        <w:rPr>
          <w:rFonts w:ascii="Imperial BT" w:hAnsi="Imperial BT" w:cs="Calibri"/>
          <w:sz w:val="20"/>
          <w:szCs w:val="20"/>
        </w:rPr>
        <w:t>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w:t>
      </w:r>
    </w:p>
    <w:p w14:paraId="52B650B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Antrepo açma ve işletme izni almak isteyen kişilerin Ek-80’in “I. BAŞVURU İÇİN ARANACAK BİLGİ VE BELGELER” bölümünde belirtilen belgeler ve Ek-81’de yer alan taahhütname ile antreponun bağlı bulunacağı gümrük müdürlüğüne başvuruda bulunmaları gerekir.</w:t>
      </w:r>
    </w:p>
    <w:p w14:paraId="3744927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Başvurunun incelenmesi</w:t>
      </w:r>
    </w:p>
    <w:p w14:paraId="5CB2D7D5" w14:textId="7213634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521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-12/6/2012-28321) </w:t>
      </w:r>
      <w:r w:rsidRPr="00AD122E">
        <w:rPr>
          <w:rFonts w:ascii="Imperial BT" w:hAnsi="Imperial BT" w:cs="Calibri"/>
          <w:sz w:val="20"/>
          <w:szCs w:val="20"/>
        </w:rPr>
        <w:t>İlgili gümrük müdürlüğü, söz konusu talebi antreponun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1/8/2017-30141)</w:t>
      </w:r>
      <w:r w:rsidRPr="00AD122E">
        <w:rPr>
          <w:rFonts w:ascii="Imperial BT" w:hAnsi="Imperial BT" w:cs="Calibri"/>
          <w:sz w:val="20"/>
          <w:szCs w:val="20"/>
        </w:rPr>
        <w:t> Ek-80’in II. ANTREPOLARDA ARANACAK ŞART VE NİTELİKLER bölümünde sayılan nitelikleri taşıyıp taşımadığı ve eşyanın güvenli bir şekilde muhafazasını sağlayacak durumda olup olmadığı ile mesafesinin genel antrepo olarak açılmak istenilen yerlere münhasır olmak üzere, mutat yolların izlenmesi kaydıyla gümrük müdürlüğüne en fazla 50 km. mesafede olması şartının sağlanıp sağlanmadığı hususlarındaki tespitlerini müteakip görüşleri ile birlikte bağlı olduğu bölge müdürlüğüne gönderir. Antrepo olarak açılmak istenen yerin, ilgili gümrük müdürlüğünün bağlı bulunduğu bölge müdürlüğünün görev ve sorumluluk alanı içerisinde bulunması esastır. Açılmak istenen genel antreponun adresi itibarıyla 50 km. mesafe içerisinde ilgili bölge müdürlüğünün görev ve sorumluluk alanında birden fazla yetkili gümrük müdürlüğü bulunması halinde, işletici bu gümrük müdürlüklerinden birini tercih edebilir.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13/2/2016-29623)</w:t>
      </w:r>
      <w:r w:rsidRPr="00AD122E">
        <w:rPr>
          <w:rFonts w:ascii="Imperial BT" w:hAnsi="Imperial BT" w:cs="Calibri"/>
          <w:sz w:val="20"/>
          <w:szCs w:val="20"/>
        </w:rPr>
        <w:t> Bakanlıkça belirlenecek hallerde veya ilgili gümrük müdürlüğünün ihtisas gümrüğü uygulamasına tabi eşyanın serbest dolaşıma girişinde yetkili gümrük idaresi olması ve antrepoya sadece bu kapsamdaki eşyanın alınması, açılmak istenen antreponun ilgili gümrük müdürlüğüne en fazla 50 km. mesafede olması ve gümrük gözetim ve denetimini olumsuz etkileyecek bir durumun olmaması şartlarının bir arada sağlanması durumunda, bölge müdürlüğünün görev ve sorumluluk alanı dışında antrepo açılmasına ve bir gümrük müdürlüğü denetimindeki antreponun başka bir bölge müdürlüğü bağlantısı gümrük müdürlüğüne bağlanmasına izin verilebilir.</w:t>
      </w:r>
    </w:p>
    <w:p w14:paraId="540EFDF7" w14:textId="6AA145E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w:t>
      </w:r>
      <w:r w:rsidRPr="00AD122E">
        <w:rPr>
          <w:rFonts w:ascii="Imperial BT" w:hAnsi="Imperial BT" w:cs="Calibri"/>
          <w:sz w:val="20"/>
          <w:szCs w:val="20"/>
        </w:rPr>
        <w:t xml:space="preserve"> Başvurunun incelenmesi esnasında ilgili gümrük müdürlüğü tarafından antrepo olarak açılmak ve işletilmek üzere hazırlanan yer için görgü raporu düzenlenir. Görgü raporu; söz konusu yerin ek-80’in II. ANTREPOLARDA ARANACAK ŞART VE NİTELİKLER bölümünde belirtilen şart ve nitelikleri taşıyıp taşımadığının ve eşyanın güvenli bir şekilde muhafazasını sağlayacak durumda olup olmadığının yetkilendirilmiş gümrük müşaviri tarafından yapılan tespitine ilişkin tüm bilgileri, antreponun özelliğine göre bulunması öngörülen koşulları, antrepo alanının tam adresini ve özellik arz </w:t>
      </w:r>
      <w:r w:rsidRPr="00AD122E">
        <w:rPr>
          <w:rFonts w:ascii="Imperial BT" w:hAnsi="Imperial BT" w:cs="Calibri"/>
          <w:sz w:val="20"/>
          <w:szCs w:val="20"/>
        </w:rPr>
        <w:lastRenderedPageBreak/>
        <w:t>eden eşyanın depolandığı antrepolarda Ek-80’in II. Bölümü’nün B kısmında belirtilen şart ve nitelikleri taşıyıp taşımadığı</w:t>
      </w:r>
      <w:r w:rsidR="00B609FA" w:rsidRPr="00B609FA">
        <w:rPr>
          <w:rFonts w:ascii="Imperial BT" w:hAnsi="Imperial BT" w:cs="Calibri"/>
          <w:sz w:val="20"/>
          <w:szCs w:val="20"/>
        </w:rPr>
        <w:t>, plan veya krokide belirtilen alan ile antrepo sahasının birbirine uyumlu olup olmadığı</w:t>
      </w:r>
      <w:r w:rsidR="00B609FA">
        <w:rPr>
          <w:rFonts w:ascii="Imperial BT" w:hAnsi="Imperial BT" w:cs="Calibri"/>
          <w:sz w:val="20"/>
          <w:szCs w:val="20"/>
        </w:rPr>
        <w:t xml:space="preserve"> </w:t>
      </w:r>
      <w:r w:rsidR="00B609FA" w:rsidRPr="00B609FA">
        <w:rPr>
          <w:rFonts w:ascii="Imperial BT" w:hAnsi="Imperial BT" w:cs="Calibri"/>
          <w:b/>
          <w:bCs/>
          <w:sz w:val="20"/>
          <w:szCs w:val="20"/>
        </w:rPr>
        <w:t>(Ek ibare: RG-09.01.2024-32424)</w:t>
      </w:r>
      <w:r w:rsidR="00B609FA">
        <w:rPr>
          <w:rFonts w:ascii="Imperial BT" w:hAnsi="Imperial BT" w:cs="Calibri"/>
          <w:sz w:val="20"/>
          <w:szCs w:val="20"/>
        </w:rPr>
        <w:t xml:space="preserve"> </w:t>
      </w:r>
      <w:r w:rsidRPr="00AD122E">
        <w:rPr>
          <w:rFonts w:ascii="Imperial BT" w:hAnsi="Imperial BT" w:cs="Calibri"/>
          <w:sz w:val="20"/>
          <w:szCs w:val="20"/>
        </w:rPr>
        <w:t>hususlarını kapsar.</w:t>
      </w:r>
    </w:p>
    <w:p w14:paraId="5E31C2AC" w14:textId="5CC65FB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00D54575" w:rsidRPr="00AD122E">
        <w:rPr>
          <w:rFonts w:ascii="Imperial BT" w:hAnsi="Imperial BT" w:cs="Calibri"/>
          <w:b/>
          <w:bCs/>
          <w:sz w:val="20"/>
          <w:szCs w:val="20"/>
        </w:rPr>
        <w:t xml:space="preserve"> (Değişik: RG-1/8/2017-30141) </w:t>
      </w:r>
      <w:r w:rsidR="00D54575" w:rsidRPr="00AD122E">
        <w:rPr>
          <w:rFonts w:ascii="Imperial BT" w:hAnsi="Imperial BT" w:cs="Calibri"/>
          <w:sz w:val="20"/>
          <w:szCs w:val="20"/>
        </w:rPr>
        <w:t xml:space="preserve">Antrepo açılış taleplerine ilişkin başvurular, yerinde incelemeler de yaptırılmak suretiyle ilgili antreponun fiziki yapısının bu Yönetmelikte belirtilen vasıf ve şartları haiz olup olmadığı hususu </w:t>
      </w:r>
      <w:proofErr w:type="gramStart"/>
      <w:r w:rsidR="00D54575" w:rsidRPr="00AD122E">
        <w:rPr>
          <w:rFonts w:ascii="Imperial BT" w:hAnsi="Imperial BT" w:cs="Calibri"/>
          <w:sz w:val="20"/>
          <w:szCs w:val="20"/>
        </w:rPr>
        <w:t>ile birlikte</w:t>
      </w:r>
      <w:proofErr w:type="gramEnd"/>
      <w:r w:rsidR="00D54575" w:rsidRPr="00AD122E">
        <w:rPr>
          <w:rFonts w:ascii="Imperial BT" w:hAnsi="Imperial BT" w:cs="Calibri"/>
          <w:sz w:val="20"/>
          <w:szCs w:val="20"/>
        </w:rPr>
        <w:t xml:space="preserve"> 518 inci maddenin </w:t>
      </w:r>
      <w:r w:rsidR="00D54575" w:rsidRPr="00AD122E">
        <w:rPr>
          <w:rFonts w:ascii="Imperial BT" w:hAnsi="Imperial BT" w:cs="Calibri"/>
          <w:b/>
          <w:bCs/>
          <w:sz w:val="20"/>
          <w:szCs w:val="20"/>
        </w:rPr>
        <w:t>(Değişik ibare: RG-1/4/2020-31086)</w:t>
      </w:r>
      <w:r w:rsidR="00D54575" w:rsidRPr="00AD122E">
        <w:rPr>
          <w:rFonts w:ascii="Imperial BT" w:hAnsi="Imperial BT" w:cs="Calibri"/>
          <w:sz w:val="20"/>
          <w:szCs w:val="20"/>
        </w:rPr>
        <w:t xml:space="preserve"> sekizinci fıkrasında belirtilen hususlar ve dış ticaret politikaları göz önünde bulundurularak gümrük müdürlüğünce incelenir ve görüş de belirtilmek suretiyle talep bölge müdürlüğüne intikal ettirilir. Antrepo açılış talepleri, bölge müdürlüğünün görüşü </w:t>
      </w:r>
      <w:proofErr w:type="gramStart"/>
      <w:r w:rsidR="00D54575" w:rsidRPr="00AD122E">
        <w:rPr>
          <w:rFonts w:ascii="Imperial BT" w:hAnsi="Imperial BT" w:cs="Calibri"/>
          <w:sz w:val="20"/>
          <w:szCs w:val="20"/>
        </w:rPr>
        <w:t>ile birlikte</w:t>
      </w:r>
      <w:proofErr w:type="gramEnd"/>
      <w:r w:rsidR="00D54575" w:rsidRPr="00AD122E">
        <w:rPr>
          <w:rFonts w:ascii="Imperial BT" w:hAnsi="Imperial BT" w:cs="Calibri"/>
          <w:sz w:val="20"/>
          <w:szCs w:val="20"/>
        </w:rPr>
        <w:t xml:space="preserve"> Bakanlığa aktarılır ve Bakanlıkça sonuçlandırılır.</w:t>
      </w:r>
    </w:p>
    <w:p w14:paraId="36062770" w14:textId="5EEA63F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w:t>
      </w:r>
      <w:r w:rsidR="00D54575" w:rsidRPr="00AD122E">
        <w:rPr>
          <w:rFonts w:ascii="Imperial BT" w:hAnsi="Imperial BT" w:cs="Calibri"/>
          <w:sz w:val="20"/>
          <w:szCs w:val="20"/>
        </w:rPr>
        <w:t xml:space="preserve"> Gümrük antreposunun işletilmesine ilişkin şartlar verilen izinde gösterilir. Antrepo </w:t>
      </w:r>
      <w:r w:rsidR="00D54575" w:rsidRPr="00AD122E">
        <w:rPr>
          <w:rFonts w:ascii="Imperial BT" w:hAnsi="Imperial BT" w:cs="Calibri"/>
          <w:b/>
          <w:bCs/>
          <w:sz w:val="20"/>
          <w:szCs w:val="20"/>
        </w:rPr>
        <w:t>(Ek ibare: RG-1/8/2017-30141)</w:t>
      </w:r>
      <w:r w:rsidR="00D54575" w:rsidRPr="00AD122E">
        <w:rPr>
          <w:rFonts w:ascii="Imperial BT" w:hAnsi="Imperial BT" w:cs="Calibri"/>
          <w:sz w:val="20"/>
          <w:szCs w:val="20"/>
        </w:rPr>
        <w:t xml:space="preserve"> açma ve işletme izin belgesinde antreponun tipi ve kodu yazılır.</w:t>
      </w:r>
    </w:p>
    <w:p w14:paraId="2523BD32" w14:textId="7291650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5503CA" w:rsidRPr="00AD122E">
        <w:rPr>
          <w:rFonts w:ascii="Imperial BT" w:hAnsi="Imperial BT" w:cs="Calibri"/>
          <w:b/>
          <w:bCs/>
          <w:sz w:val="20"/>
          <w:szCs w:val="20"/>
        </w:rPr>
        <w:t>(Ek: RG-</w:t>
      </w:r>
      <w:r w:rsidRPr="00AD122E">
        <w:rPr>
          <w:rFonts w:ascii="Imperial BT" w:hAnsi="Imperial BT" w:cs="Calibri"/>
          <w:b/>
          <w:bCs/>
          <w:sz w:val="20"/>
          <w:szCs w:val="20"/>
        </w:rPr>
        <w:t>12/6/2012-28321) </w:t>
      </w:r>
      <w:r w:rsidRPr="00AD122E">
        <w:rPr>
          <w:rFonts w:ascii="Imperial BT" w:hAnsi="Imperial BT" w:cs="Calibri"/>
          <w:sz w:val="20"/>
          <w:szCs w:val="20"/>
        </w:rPr>
        <w:t>330 uncu maddesinin altıncı fıkrası uyarınca, aynı antrepo açma ve işletme izni kapsamında bir antreponun belirli bir bölümünde parlayıcı, patlayıcı, yanıcı ve yanmayı artırıcı eşyanın depolanmasının istenmesi durumunda, ayrıca buna uygun itfaiye raporu, taahhütname ve ilgili diğer belgelerin de gümrük idaresine sunulması gerekir.</w:t>
      </w:r>
    </w:p>
    <w:p w14:paraId="671DE1E8" w14:textId="568A0D7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1/4/2020-31086)</w:t>
      </w:r>
      <w:r w:rsidRPr="00AD122E">
        <w:rPr>
          <w:rFonts w:ascii="Imperial BT" w:hAnsi="Imperial BT" w:cs="Calibri"/>
          <w:sz w:val="20"/>
          <w:szCs w:val="20"/>
        </w:rPr>
        <w:t xml:space="preserve"> Antrepo açma ve işletme yeri izni almak üzere başvuracak </w:t>
      </w:r>
      <w:proofErr w:type="spellStart"/>
      <w:r w:rsidRPr="00AD122E">
        <w:rPr>
          <w:rFonts w:ascii="Imperial BT" w:hAnsi="Imperial BT" w:cs="Calibri"/>
          <w:sz w:val="20"/>
          <w:szCs w:val="20"/>
        </w:rPr>
        <w:t>limited</w:t>
      </w:r>
      <w:proofErr w:type="spellEnd"/>
      <w:r w:rsidRPr="00AD122E">
        <w:rPr>
          <w:rFonts w:ascii="Imperial BT" w:hAnsi="Imperial BT" w:cs="Calibri"/>
          <w:sz w:val="20"/>
          <w:szCs w:val="20"/>
        </w:rPr>
        <w:t xml:space="preserve"> veya anonim şirketlerin, gümrük mevzuatı uyarınca kesinleşmiş vergi ve ceza borcu ile vergi mevzuatı uyarınca kesinleşmiş vergi borcu bulunmaması şarttır.</w:t>
      </w:r>
    </w:p>
    <w:p w14:paraId="00706AB6" w14:textId="77777777" w:rsidR="009B0A90" w:rsidRPr="00AD122E" w:rsidRDefault="009B0A90" w:rsidP="00D41C16">
      <w:pPr>
        <w:spacing w:after="0" w:line="240" w:lineRule="auto"/>
        <w:ind w:left="0" w:firstLine="567"/>
        <w:jc w:val="both"/>
        <w:rPr>
          <w:rFonts w:ascii="Imperial BT" w:hAnsi="Imperial BT"/>
          <w:sz w:val="20"/>
          <w:szCs w:val="20"/>
        </w:rPr>
      </w:pPr>
      <w:bookmarkStart w:id="141" w:name="_Hlk187830219"/>
      <w:r w:rsidRPr="00AD122E">
        <w:rPr>
          <w:rFonts w:ascii="Imperial BT" w:hAnsi="Imperial BT" w:cs="Calibri"/>
          <w:b/>
          <w:bCs/>
          <w:sz w:val="20"/>
          <w:szCs w:val="20"/>
        </w:rPr>
        <w:t>Gümrük idaresine karşı sorumluluk</w:t>
      </w:r>
    </w:p>
    <w:p w14:paraId="73BA6B0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522 – </w:t>
      </w:r>
      <w:r w:rsidRPr="00AD122E">
        <w:rPr>
          <w:rFonts w:ascii="Imperial BT" w:hAnsi="Imperial BT" w:cs="Calibri"/>
          <w:sz w:val="20"/>
          <w:szCs w:val="20"/>
        </w:rPr>
        <w:t>(1) Antrepo işleticileri ve kullanıcıları; eşyanın gümrük antreposunda bulunduğu süre içerisinde gümrük gözetimi altında bulunmasını sağlamak, eşyanın iyi muhafaza edilmesi konusunda yükümlülüklerini yerine getirmek ve izinde belirtilen şartlara uymak zorundadır.</w:t>
      </w:r>
    </w:p>
    <w:p w14:paraId="51A9047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Antrepo işleticileri ve/veya kullanıcıları, antrepolarına alınan eşyanın girerken gümrük idaresince tespit edilen miktarı üzerinden ve eğer tespit yapılmamışsa belgelerinde yazılı miktarları üzerinden, antrepoda eşya değiştirilmesinden, gümrük idaresine karşı mali bakımdan sorumludur.</w:t>
      </w:r>
    </w:p>
    <w:p w14:paraId="5C1D70F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sorumluluk, eşyanın gümrük idaresince tespit olunan veya belgelerinde ve antrepo beyannamesinde yazılı miktarına ve cinsine göre eksiklik veya değişiklik ortaya çıkması halinde, bunlara ait gümrük vergilerinin ve cezalarının ödenmesini kapsar.</w:t>
      </w:r>
    </w:p>
    <w:p w14:paraId="7084B4B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w:t>
      </w:r>
      <w:proofErr w:type="gramStart"/>
      <w:r w:rsidRPr="00AD122E">
        <w:rPr>
          <w:rFonts w:ascii="Imperial BT" w:hAnsi="Imperial BT" w:cs="Calibri"/>
          <w:sz w:val="20"/>
          <w:szCs w:val="20"/>
        </w:rPr>
        <w:t>Ancak ;</w:t>
      </w:r>
      <w:proofErr w:type="gramEnd"/>
    </w:p>
    <w:p w14:paraId="2E158E4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tabiatından doğan kayıp ve firelerin,</w:t>
      </w:r>
    </w:p>
    <w:p w14:paraId="0C00CD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Gümrüğün gözetimi ve denetimi altında, antrepoda yapılan işleme faaliyeti sonucu ortaya çıkan noksanlıkların,</w:t>
      </w:r>
    </w:p>
    <w:p w14:paraId="15E7FE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Antrepo işleticilerinin ve kullanıcılarının kusur ve hatalarından meydana gelmeyen telef, kayıp, çalınma ve diğer haller dolayısıyla meydana gelen eksikliklerin,</w:t>
      </w:r>
    </w:p>
    <w:p w14:paraId="0008DD43"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gümrük</w:t>
      </w:r>
      <w:proofErr w:type="gramEnd"/>
      <w:r w:rsidRPr="00AD122E">
        <w:rPr>
          <w:rFonts w:ascii="Imperial BT" w:hAnsi="Imperial BT" w:cs="Calibri"/>
          <w:sz w:val="20"/>
          <w:szCs w:val="20"/>
        </w:rPr>
        <w:t xml:space="preserve"> idaresine ispat edilmesi ve bunun idarece de kabul edilmesi halinde sorumluluk söz konusu olmaz.</w:t>
      </w:r>
    </w:p>
    <w:p w14:paraId="6F1D05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(5) Eşya gümrük vergileri de dahil olduğu halde sigortalanmış ve sigorta sözleşmesine göre bu vergileri sigorta şirketinden tazminat olarak alınmış ise, bu gibi noksanlık ve eksikliklere ait gümrük vergileri sigorta ettirenden veya lehine ettirilenden alınır.</w:t>
      </w:r>
    </w:p>
    <w:p w14:paraId="4775F34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Yukarıda yazılı nedenler dışında kalan noksanlıklar kabul edilmez. Bunların vergi ve cezaları toplamından oluşan tutar, yerine göre işletici veya kullanıcıya tazmin ettirilir.</w:t>
      </w:r>
    </w:p>
    <w:p w14:paraId="1302E1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Tabiatları gereği antrepolarda ve antrepolar arası taşımalarda fire veren eşyanın ek-11’de yer alması halinde fire miktarlarının belirlenmesinde bu oranlar dikkate alınır.</w:t>
      </w:r>
    </w:p>
    <w:p w14:paraId="70829B60" w14:textId="07A17CA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r w:rsidR="005503CA" w:rsidRPr="00AD122E">
        <w:rPr>
          <w:rFonts w:ascii="Imperial BT" w:hAnsi="Imperial BT" w:cs="Calibri"/>
          <w:b/>
          <w:bCs/>
          <w:sz w:val="20"/>
          <w:szCs w:val="20"/>
        </w:rPr>
        <w:t>(Ek: RG-</w:t>
      </w:r>
      <w:r w:rsidRPr="00AD122E">
        <w:rPr>
          <w:rFonts w:ascii="Imperial BT" w:hAnsi="Imperial BT" w:cs="Calibri"/>
          <w:b/>
          <w:bCs/>
          <w:sz w:val="20"/>
          <w:szCs w:val="20"/>
        </w:rPr>
        <w:t>1/4/2020-31086) </w:t>
      </w:r>
      <w:r w:rsidRPr="00AD122E">
        <w:rPr>
          <w:rFonts w:ascii="Imperial BT" w:hAnsi="Imperial BT" w:cs="Calibri"/>
          <w:sz w:val="20"/>
          <w:szCs w:val="20"/>
        </w:rPr>
        <w:t>Türkiye Gümrük Bölgesine denizyoluyla konteyner ile taşınarak getirilen ve giriş gümrük idaresince miktar tespiti yapılmaksızın belgelerinde kayıtlı miktarlara göre antrepo beyannamesi verilerek aynı gümrük müdürlüğüne bağlı bir gümrük antreposuna konteyner ile sevk edilen eşyanın antrepoya alınması sırasında eşyanın kap adedinde antrepo rejimi beyanına göre farklılık tespit edilmesi halinde, kullanıcıdan söz konusu farklılığın sebebinin 45 gün içinde izah edilmesi istenir. Süresi içerisinde talepte bulunulması halinde bu süre gümrük idaresince 30 gün daha uzatılabilir. Söz konusu farklılığın kap adedinde eksikliğe ilişkin olması durumunda antrepo beyannamesinde gerekli düzeltme yapılarak (a) bendine, fazlalığa ilişkin olması durumunda ise fazla çıkan eşya antrepo işleticisinin sorumluluğunda antrepoya alınarak (b) bendine göre işlem yapılır. Eksiklik veya fazlalığa konu olmayan kaplara ilişkin gümrük işlemleri devam ettirilir.</w:t>
      </w:r>
    </w:p>
    <w:p w14:paraId="5D8FB8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Eşyanın mahrecinden eksik yüklendiğinin ve eksikliğin kullanıcıdan kaynaklanmadığının süresi içinde kanıtlanamaması halinde eksik çıkan eşyaya ilişkin gümrük vergileri kullanıcıdan tahsil edilir ve ayrıca kullanıcı hakkında Kanunun 241 inci maddesinin birinci fıkrası uyarınca işlem yapılır.</w:t>
      </w:r>
    </w:p>
    <w:p w14:paraId="6DA6AFE3" w14:textId="77777777"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 xml:space="preserve">b) Eşyanın mahrecinden fazla yüklendiğinin süresi içinde kanıtlanması halinde fazla çıkan eşyanın ilgilisi tarafından gümrükçe onaylanmış bir işlem veya kullanıma tabi tutulmasına izin verilir. Eşyanın mahrecinden fazla yüklendiğinin süresi içinde kanıtlanamaması halinde fazla çıkan eşya Kanunun </w:t>
      </w:r>
      <w:proofErr w:type="gramStart"/>
      <w:r w:rsidRPr="00AD122E">
        <w:rPr>
          <w:rFonts w:ascii="Imperial BT" w:hAnsi="Imperial BT" w:cs="Calibri"/>
          <w:sz w:val="20"/>
          <w:szCs w:val="20"/>
        </w:rPr>
        <w:t xml:space="preserve">177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 kapsamında tasfiyeye tabi tutulur.</w:t>
      </w:r>
    </w:p>
    <w:p w14:paraId="65138C1A" w14:textId="12CBEF3D" w:rsidR="00ED2EBC" w:rsidRPr="00AD122E" w:rsidRDefault="00ED2EBC" w:rsidP="00D41C16">
      <w:pPr>
        <w:spacing w:after="0" w:line="240" w:lineRule="auto"/>
        <w:ind w:left="0" w:firstLine="567"/>
        <w:jc w:val="both"/>
        <w:rPr>
          <w:rFonts w:ascii="Imperial BT" w:hAnsi="Imperial BT"/>
          <w:sz w:val="20"/>
          <w:szCs w:val="20"/>
        </w:rPr>
      </w:pPr>
      <w:r w:rsidRPr="00ED2EBC">
        <w:rPr>
          <w:rFonts w:ascii="Imperial BT" w:hAnsi="Imperial BT"/>
          <w:sz w:val="20"/>
          <w:szCs w:val="20"/>
        </w:rPr>
        <w:t xml:space="preserve">(9) </w:t>
      </w:r>
      <w:r w:rsidRPr="00ED2EBC">
        <w:rPr>
          <w:rFonts w:ascii="Imperial BT" w:hAnsi="Imperial BT"/>
          <w:b/>
          <w:bCs/>
          <w:sz w:val="20"/>
          <w:szCs w:val="20"/>
        </w:rPr>
        <w:t>(Ek: RG-15/01/2025-32768)</w:t>
      </w:r>
      <w:r w:rsidRPr="00ED2EBC">
        <w:rPr>
          <w:rFonts w:ascii="Imperial BT" w:hAnsi="Imperial BT"/>
          <w:sz w:val="20"/>
          <w:szCs w:val="20"/>
        </w:rPr>
        <w:t xml:space="preserve"> Kanunun </w:t>
      </w:r>
      <w:proofErr w:type="gramStart"/>
      <w:r w:rsidRPr="00ED2EBC">
        <w:rPr>
          <w:rFonts w:ascii="Imperial BT" w:hAnsi="Imperial BT"/>
          <w:sz w:val="20"/>
          <w:szCs w:val="20"/>
        </w:rPr>
        <w:t xml:space="preserve">236 </w:t>
      </w:r>
      <w:proofErr w:type="spellStart"/>
      <w:r w:rsidRPr="00ED2EBC">
        <w:rPr>
          <w:rFonts w:ascii="Imperial BT" w:hAnsi="Imperial BT"/>
          <w:sz w:val="20"/>
          <w:szCs w:val="20"/>
        </w:rPr>
        <w:t>ncı</w:t>
      </w:r>
      <w:proofErr w:type="spellEnd"/>
      <w:proofErr w:type="gramEnd"/>
      <w:r w:rsidRPr="00ED2EBC">
        <w:rPr>
          <w:rFonts w:ascii="Imperial BT" w:hAnsi="Imperial BT"/>
          <w:sz w:val="20"/>
          <w:szCs w:val="20"/>
        </w:rPr>
        <w:t xml:space="preserve"> maddesinin uygulanmasında dökme ve dökme olmayan eşya ayrımında eşyanın miktar ve niteliği ile sayılabilir olması esas alınır. Antrepoya kap ile konulan eşyanın, kaplarının orijinal ambalajının bozulmamış olduğunun ya da gümrük idaresinin bilgisi dahilinde bozulmuş olduğunun tespiti halinde, kap adedi itibarıyla tamam çıkan ancak sayı, ağırlık gibi ölçülerinde eksiklik veya fazlalık olan eşya Kanunun </w:t>
      </w:r>
      <w:proofErr w:type="gramStart"/>
      <w:r w:rsidRPr="00ED2EBC">
        <w:rPr>
          <w:rFonts w:ascii="Imperial BT" w:hAnsi="Imperial BT"/>
          <w:sz w:val="20"/>
          <w:szCs w:val="20"/>
        </w:rPr>
        <w:t xml:space="preserve">236 </w:t>
      </w:r>
      <w:proofErr w:type="spellStart"/>
      <w:r w:rsidRPr="00ED2EBC">
        <w:rPr>
          <w:rFonts w:ascii="Imperial BT" w:hAnsi="Imperial BT"/>
          <w:sz w:val="20"/>
          <w:szCs w:val="20"/>
        </w:rPr>
        <w:t>ncı</w:t>
      </w:r>
      <w:proofErr w:type="spellEnd"/>
      <w:proofErr w:type="gramEnd"/>
      <w:r w:rsidRPr="00ED2EBC">
        <w:rPr>
          <w:rFonts w:ascii="Imperial BT" w:hAnsi="Imperial BT"/>
          <w:sz w:val="20"/>
          <w:szCs w:val="20"/>
        </w:rPr>
        <w:t xml:space="preserve"> maddesi kapsamında değerlendirilmez.</w:t>
      </w:r>
    </w:p>
    <w:bookmarkEnd w:id="141"/>
    <w:p w14:paraId="2EB6950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Sahibinin isteği üzerine antreponun devri veya kapatılması</w:t>
      </w:r>
    </w:p>
    <w:p w14:paraId="2D80B15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523 – </w:t>
      </w:r>
      <w:r w:rsidRPr="00AD122E">
        <w:rPr>
          <w:rFonts w:ascii="Imperial BT" w:hAnsi="Imperial BT" w:cs="Calibri"/>
          <w:sz w:val="20"/>
          <w:szCs w:val="20"/>
        </w:rPr>
        <w:t>(1) Antrepo işleticisinin hak ve yükümlülükleri izin üzerine başka bir kişiye devredilebilir.</w:t>
      </w:r>
    </w:p>
    <w:p w14:paraId="3D1F66F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Devre izin verilebilmesi için, devretmek isteyenin taahhütlerini tamamen yerine getirmiş olması ve devralacak olanın da gerek antrepoda var </w:t>
      </w:r>
      <w:proofErr w:type="gramStart"/>
      <w:r w:rsidRPr="00AD122E">
        <w:rPr>
          <w:rFonts w:ascii="Imperial BT" w:hAnsi="Imperial BT" w:cs="Calibri"/>
          <w:sz w:val="20"/>
          <w:szCs w:val="20"/>
        </w:rPr>
        <w:t>olan,</w:t>
      </w:r>
      <w:proofErr w:type="gramEnd"/>
      <w:r w:rsidRPr="00AD122E">
        <w:rPr>
          <w:rFonts w:ascii="Imperial BT" w:hAnsi="Imperial BT" w:cs="Calibri"/>
          <w:sz w:val="20"/>
          <w:szCs w:val="20"/>
        </w:rPr>
        <w:t xml:space="preserve"> gerek sonradan konacak eşya ve maddeler dolayısıyla terettüp eden yükümlülük, sorumluluk ve diğer taahhütleri yüklenmesi gerekir.</w:t>
      </w:r>
    </w:p>
    <w:p w14:paraId="78BDD2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Özel antrepoların devri durumunda, antrepodaki eşyanın devralana devredilmemesi halinde, bu eşyanın antrepodan çıkarılması için gümrük idaresince bir aylık süre verilir. Bu sürenin uzatılmasını gerektirir bir durumun olması halinde, bu süre gümrük idaresince en çok iki ay uzatılabilir.</w:t>
      </w:r>
    </w:p>
    <w:p w14:paraId="254E7C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D tipi antrepo, ancak kayıt yoluyla rejime giriş iznine sahip bir başka kişiye devredilebilir.</w:t>
      </w:r>
    </w:p>
    <w:p w14:paraId="4F06CC9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İşletilmekte olan genel ve özel antrepoların devri için işletmeci ile antrepoyu devralmak isteyen kişi tarafından bağlı bulunulan gümrük müdürlüğüne müştereken müracaat edilmesi gerekir. Başvuru dilekçesinde devre ekonomik yönden neden ihtiyaç duyulduğu açıklanır.</w:t>
      </w:r>
    </w:p>
    <w:p w14:paraId="52E3828A" w14:textId="58F1B69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w:t>
      </w:r>
      <w:r w:rsidRPr="00AD122E">
        <w:rPr>
          <w:rFonts w:ascii="Imperial BT" w:hAnsi="Imperial BT" w:cs="Calibri"/>
          <w:sz w:val="20"/>
          <w:szCs w:val="20"/>
        </w:rPr>
        <w:t> Antrepoyu devralmak isteyen gerçek veya tüzel kişi tarafından; 518 inci maddenin ikinci, üçüncü ve dördüncü fıkralarında, 519 uncu maddede ve Ek-80’in I. BAŞVURU İÇİN ARANACAK BİLGİ VE BELGELER bölümünde bahsi geçen tüm şartların sağlandığını ispat eden belgelerin ve antreponun devrine ilişkin düzenlenen sözleşmenin ilgili gümrük idaresine ibraz edilmesi gerekir.</w:t>
      </w:r>
    </w:p>
    <w:p w14:paraId="7D13BF1F" w14:textId="22D31AF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w:t>
      </w:r>
      <w:r w:rsidRPr="00AD122E">
        <w:rPr>
          <w:rFonts w:ascii="Imperial BT" w:hAnsi="Imperial BT" w:cs="Calibri"/>
          <w:b/>
          <w:bCs/>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-30/6/2015-29402) </w:t>
      </w:r>
      <w:r w:rsidRPr="00AD122E">
        <w:rPr>
          <w:rFonts w:ascii="Imperial BT" w:hAnsi="Imperial BT" w:cs="Calibri"/>
          <w:sz w:val="20"/>
          <w:szCs w:val="20"/>
        </w:rPr>
        <w:t>Gümrük müdürlüğü tarafından, antreponun mevcut işletmecisinin taahhütlerini tamamen yerine getirip getirmediği </w:t>
      </w:r>
      <w:r w:rsidR="00EA4268" w:rsidRPr="00AD122E">
        <w:rPr>
          <w:rFonts w:ascii="Imperial BT" w:hAnsi="Imperial BT" w:cs="Calibri"/>
          <w:b/>
          <w:bCs/>
          <w:sz w:val="20"/>
          <w:szCs w:val="20"/>
        </w:rPr>
        <w:t>(Ek ibare: RG-</w:t>
      </w:r>
      <w:r w:rsidRPr="00AD122E">
        <w:rPr>
          <w:rFonts w:ascii="Imperial BT" w:hAnsi="Imperial BT" w:cs="Calibri"/>
          <w:b/>
          <w:bCs/>
          <w:sz w:val="20"/>
          <w:szCs w:val="20"/>
        </w:rPr>
        <w:t>1/8/2017-30141)</w:t>
      </w:r>
      <w:r w:rsidRPr="00AD122E">
        <w:rPr>
          <w:rFonts w:ascii="Imperial BT" w:hAnsi="Imperial BT" w:cs="Calibri"/>
          <w:sz w:val="20"/>
          <w:szCs w:val="20"/>
        </w:rPr>
        <w:t xml:space="preserve"> ve devralan kişiye ilişkin koşulların sağlanıp sağlanmadığı incelenir ve görüş de belirtilmek suretiyle talep bölge müdürlüğüne intikal ettirilir. Antrepo devir talepleri, bölge müdürlüğünün görüşü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Bakanlığa aktarılır ve Bakanlıkça sonuçlandırılır.</w:t>
      </w:r>
    </w:p>
    <w:p w14:paraId="7998040A" w14:textId="27DA1F7E"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(8)</w:t>
      </w:r>
      <w:r w:rsidR="00D54575" w:rsidRPr="00AD122E">
        <w:rPr>
          <w:rFonts w:ascii="Imperial BT" w:hAnsi="Imperial BT" w:cs="Calibri"/>
          <w:sz w:val="20"/>
          <w:szCs w:val="20"/>
        </w:rPr>
        <w:t xml:space="preserve"> Açtıkları genel ve özel antrepoları kapatmak isteyenler, bu taleplerini yazılı olarak ilgili gümrük </w:t>
      </w:r>
      <w:r w:rsidR="00D54575" w:rsidRPr="00AD122E">
        <w:rPr>
          <w:rFonts w:ascii="Imperial BT" w:hAnsi="Imperial BT" w:cs="Calibri"/>
          <w:b/>
          <w:bCs/>
          <w:sz w:val="20"/>
          <w:szCs w:val="20"/>
        </w:rPr>
        <w:t xml:space="preserve">(Değişik ibare: RG-1/8/2017-30141) </w:t>
      </w:r>
      <w:r w:rsidR="00D54575" w:rsidRPr="00AD122E">
        <w:rPr>
          <w:rFonts w:ascii="Imperial BT" w:hAnsi="Imperial BT" w:cs="Calibri"/>
          <w:sz w:val="20"/>
          <w:szCs w:val="20"/>
        </w:rPr>
        <w:t>müdürlüğüne bildirir.</w:t>
      </w:r>
    </w:p>
    <w:p w14:paraId="5A440C29" w14:textId="1FA4757F" w:rsidR="001D1D90" w:rsidRPr="00AD122E" w:rsidRDefault="001D1D90" w:rsidP="00D41C16">
      <w:pPr>
        <w:spacing w:after="0" w:line="240" w:lineRule="auto"/>
        <w:ind w:left="0" w:firstLine="567"/>
        <w:jc w:val="both"/>
        <w:rPr>
          <w:rFonts w:ascii="Imperial BT" w:hAnsi="Imperial BT"/>
          <w:sz w:val="20"/>
          <w:szCs w:val="20"/>
        </w:rPr>
      </w:pPr>
      <w:r w:rsidRPr="001D1D90">
        <w:rPr>
          <w:rFonts w:ascii="Imperial BT" w:hAnsi="Imperial BT"/>
          <w:sz w:val="20"/>
          <w:szCs w:val="20"/>
        </w:rPr>
        <w:t xml:space="preserve">(9) </w:t>
      </w:r>
      <w:r w:rsidRPr="001D1D90">
        <w:rPr>
          <w:rFonts w:ascii="Imperial BT" w:hAnsi="Imperial BT"/>
          <w:b/>
          <w:bCs/>
          <w:sz w:val="20"/>
          <w:szCs w:val="20"/>
        </w:rPr>
        <w:t xml:space="preserve">(Değişik: RG-09.01.2024-32424) </w:t>
      </w:r>
      <w:r w:rsidRPr="001D1D90">
        <w:rPr>
          <w:rFonts w:ascii="Imperial BT" w:hAnsi="Imperial BT"/>
          <w:sz w:val="20"/>
          <w:szCs w:val="20"/>
        </w:rPr>
        <w:t xml:space="preserve">Sahiplerinin isteği üzerine genel ve özel antrepoların tamamen veya kısmen kapatılmasının talep edilmesi halinde, antreponun boş ve faaliyet gösterdiği yıllara ilişkin harç makbuzlarının tamam olduğunun ve antrepodaki eşyanın </w:t>
      </w:r>
      <w:proofErr w:type="gramStart"/>
      <w:r w:rsidRPr="001D1D90">
        <w:rPr>
          <w:rFonts w:ascii="Imperial BT" w:hAnsi="Imperial BT"/>
          <w:sz w:val="20"/>
          <w:szCs w:val="20"/>
        </w:rPr>
        <w:t xml:space="preserve">536 </w:t>
      </w:r>
      <w:proofErr w:type="spellStart"/>
      <w:r w:rsidRPr="001D1D90">
        <w:rPr>
          <w:rFonts w:ascii="Imperial BT" w:hAnsi="Imperial BT"/>
          <w:sz w:val="20"/>
          <w:szCs w:val="20"/>
        </w:rPr>
        <w:t>ncı</w:t>
      </w:r>
      <w:proofErr w:type="spellEnd"/>
      <w:proofErr w:type="gramEnd"/>
      <w:r w:rsidRPr="001D1D90">
        <w:rPr>
          <w:rFonts w:ascii="Imperial BT" w:hAnsi="Imperial BT"/>
          <w:sz w:val="20"/>
          <w:szCs w:val="20"/>
        </w:rPr>
        <w:t xml:space="preserve"> madde uyarınca tutulan kayıtlara uygunluğunun tespit edilmesi üzerine Açma ve İşletme İzin Belgesi, ilgili gümrük müdürlüğünce antrepo işleticisinden geri alınır ve belgenin üzerine geri alınma tarihi yazılarak iptal edilir. </w:t>
      </w:r>
    </w:p>
    <w:p w14:paraId="4601A5D5" w14:textId="26C70D7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Kapatılacak antrepolara yeniden eşya konmasına izin verilmez ve varsa buradaki eşya, her türlü masrafı antrepo sahiplerine ait olmak üzere </w:t>
      </w:r>
      <w:r w:rsidR="00EA4268" w:rsidRPr="00AD122E">
        <w:rPr>
          <w:rFonts w:ascii="Imperial BT" w:hAnsi="Imperial BT" w:cs="Calibri"/>
          <w:b/>
          <w:bCs/>
          <w:sz w:val="20"/>
          <w:szCs w:val="20"/>
        </w:rPr>
        <w:t>(Ek ibare: RG-</w:t>
      </w:r>
      <w:r w:rsidRPr="00AD122E">
        <w:rPr>
          <w:rFonts w:ascii="Imperial BT" w:hAnsi="Imperial BT" w:cs="Calibri"/>
          <w:b/>
          <w:bCs/>
          <w:sz w:val="20"/>
          <w:szCs w:val="20"/>
        </w:rPr>
        <w:t>1/8/2017-30141)</w:t>
      </w:r>
      <w:r w:rsidRPr="00AD122E">
        <w:rPr>
          <w:rFonts w:ascii="Imperial BT" w:hAnsi="Imperial BT" w:cs="Calibri"/>
          <w:sz w:val="20"/>
          <w:szCs w:val="20"/>
        </w:rPr>
        <w:t> en geç altı ay içerisinde gümrük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1/8/2017-30141)</w:t>
      </w:r>
      <w:r w:rsidRPr="00AD122E">
        <w:rPr>
          <w:rFonts w:ascii="Imperial BT" w:hAnsi="Imperial BT" w:cs="Calibri"/>
          <w:sz w:val="20"/>
          <w:szCs w:val="20"/>
        </w:rPr>
        <w:t xml:space="preserve"> müdürlüğünce gösterilen diğer antrepolara nakil veya yabancı memleketlere ihraç olunur ya da Kanunun </w:t>
      </w:r>
      <w:proofErr w:type="gramStart"/>
      <w:r w:rsidRPr="00AD122E">
        <w:rPr>
          <w:rFonts w:ascii="Imperial BT" w:hAnsi="Imperial BT" w:cs="Calibri"/>
          <w:sz w:val="20"/>
          <w:szCs w:val="20"/>
        </w:rPr>
        <w:t>74 üncü</w:t>
      </w:r>
      <w:proofErr w:type="gramEnd"/>
      <w:r w:rsidRPr="00AD122E">
        <w:rPr>
          <w:rFonts w:ascii="Imperial BT" w:hAnsi="Imperial BT" w:cs="Calibri"/>
          <w:sz w:val="20"/>
          <w:szCs w:val="20"/>
        </w:rPr>
        <w:t xml:space="preserve"> maddesi çerçevesinde serbest dolaşıma sokulur. Bu işlemler tamamlanıncaya kadar antrepo işleticisi ve/veya kullanıcısının taahhüt ve sorumluluğu devam eder.</w:t>
      </w:r>
    </w:p>
    <w:p w14:paraId="4843C1D5" w14:textId="5C23AFDE" w:rsidR="009B0A90" w:rsidRPr="00AD122E" w:rsidRDefault="009B0A90" w:rsidP="00D41C16">
      <w:pPr>
        <w:spacing w:after="0" w:line="240" w:lineRule="auto"/>
        <w:ind w:left="0" w:firstLine="567"/>
        <w:jc w:val="both"/>
        <w:rPr>
          <w:rFonts w:ascii="Imperial BT" w:hAnsi="Imperial BT"/>
          <w:sz w:val="20"/>
          <w:szCs w:val="20"/>
        </w:rPr>
      </w:pPr>
      <w:bookmarkStart w:id="142" w:name="_Hlk164842008"/>
      <w:r w:rsidRPr="00AD122E">
        <w:rPr>
          <w:rFonts w:ascii="Imperial BT" w:hAnsi="Imperial BT" w:cs="Calibri"/>
          <w:sz w:val="20"/>
          <w:szCs w:val="20"/>
        </w:rPr>
        <w:t>(11) </w:t>
      </w:r>
      <w:r w:rsidR="005503CA" w:rsidRPr="00AD122E">
        <w:rPr>
          <w:rFonts w:ascii="Imperial BT" w:hAnsi="Imperial BT" w:cs="Calibri"/>
          <w:b/>
          <w:bCs/>
          <w:sz w:val="20"/>
          <w:szCs w:val="20"/>
        </w:rPr>
        <w:t>(Ek: RG-</w:t>
      </w:r>
      <w:r w:rsidRPr="00AD122E">
        <w:rPr>
          <w:rFonts w:ascii="Imperial BT" w:hAnsi="Imperial BT" w:cs="Calibri"/>
          <w:b/>
          <w:bCs/>
          <w:sz w:val="20"/>
          <w:szCs w:val="20"/>
        </w:rPr>
        <w:t>1/8/2017-30141)</w:t>
      </w:r>
      <w:r w:rsidRPr="00AD122E">
        <w:rPr>
          <w:rFonts w:ascii="Imperial BT" w:hAnsi="Imperial BT" w:cs="Calibri"/>
          <w:sz w:val="20"/>
          <w:szCs w:val="20"/>
        </w:rPr>
        <w:t> Devrin şirket birleşmesi, bölünmesi veya tür değiştirmesi nedeniyle gerçekleşmesi halinde 518 inci maddenin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1/4/2020-31086)</w:t>
      </w:r>
      <w:r w:rsidRPr="00AD122E">
        <w:rPr>
          <w:rFonts w:ascii="Imperial BT" w:hAnsi="Imperial BT" w:cs="Calibri"/>
          <w:sz w:val="20"/>
          <w:szCs w:val="20"/>
        </w:rPr>
        <w:t> sekizinci fıkrası </w:t>
      </w:r>
      <w:proofErr w:type="spellStart"/>
      <w:r w:rsidRPr="00AD122E">
        <w:rPr>
          <w:rFonts w:ascii="Imperial BT" w:hAnsi="Imperial BT" w:cs="Calibri"/>
          <w:sz w:val="20"/>
          <w:szCs w:val="20"/>
        </w:rPr>
        <w:t>fıkrası</w:t>
      </w:r>
      <w:proofErr w:type="spellEnd"/>
      <w:r w:rsidRPr="00AD122E">
        <w:rPr>
          <w:rFonts w:ascii="Imperial BT" w:hAnsi="Imperial BT" w:cs="Calibri"/>
          <w:sz w:val="20"/>
          <w:szCs w:val="20"/>
        </w:rPr>
        <w:t xml:space="preserve"> hükmü uygulanmaz ve antrepoyu devretmek isteyen eski işleticinin antreponun fiziki alanına ilişkin sağladığı mevcut koşulların </w:t>
      </w:r>
      <w:r w:rsidR="00643DC7">
        <w:rPr>
          <w:rFonts w:ascii="Imperial BT" w:hAnsi="Imperial BT" w:cs="Calibri"/>
          <w:sz w:val="20"/>
          <w:szCs w:val="20"/>
        </w:rPr>
        <w:t xml:space="preserve">(…) </w:t>
      </w:r>
      <w:r w:rsidR="00643DC7" w:rsidRPr="00AD122E">
        <w:rPr>
          <w:rFonts w:ascii="Imperial BT" w:hAnsi="Imperial BT" w:cs="Calibri"/>
          <w:b/>
          <w:bCs/>
          <w:sz w:val="20"/>
          <w:szCs w:val="20"/>
        </w:rPr>
        <w:t>(</w:t>
      </w:r>
      <w:r w:rsidR="00643DC7">
        <w:rPr>
          <w:rFonts w:ascii="Imperial BT" w:hAnsi="Imperial BT" w:cs="Calibri"/>
          <w:b/>
          <w:bCs/>
          <w:sz w:val="20"/>
          <w:szCs w:val="20"/>
        </w:rPr>
        <w:t>Mülga</w:t>
      </w:r>
      <w:r w:rsidR="00643DC7" w:rsidRPr="00AD122E">
        <w:rPr>
          <w:rFonts w:ascii="Imperial BT" w:hAnsi="Imperial BT" w:cs="Calibri"/>
          <w:b/>
          <w:bCs/>
          <w:sz w:val="20"/>
          <w:szCs w:val="20"/>
        </w:rPr>
        <w:t>: RG-</w:t>
      </w:r>
      <w:r w:rsidR="00643DC7" w:rsidRPr="00496A8D">
        <w:rPr>
          <w:rFonts w:ascii="Imperial BT" w:hAnsi="Imperial BT" w:cs="Calibri"/>
          <w:b/>
          <w:bCs/>
          <w:sz w:val="20"/>
          <w:szCs w:val="20"/>
        </w:rPr>
        <w:t xml:space="preserve">20.04.2024 </w:t>
      </w:r>
      <w:r w:rsidR="00643DC7" w:rsidRPr="00AD122E">
        <w:rPr>
          <w:rFonts w:ascii="Imperial BT" w:hAnsi="Imperial BT" w:cs="Calibri"/>
          <w:b/>
          <w:bCs/>
          <w:sz w:val="20"/>
          <w:szCs w:val="20"/>
        </w:rPr>
        <w:t>-</w:t>
      </w:r>
      <w:r w:rsidR="00643DC7" w:rsidRPr="00496A8D">
        <w:rPr>
          <w:rFonts w:ascii="Imperial BT" w:hAnsi="Imperial BT" w:cs="Calibri"/>
          <w:b/>
          <w:bCs/>
          <w:sz w:val="20"/>
          <w:szCs w:val="20"/>
        </w:rPr>
        <w:t>32523</w:t>
      </w:r>
      <w:r w:rsidR="00643DC7" w:rsidRPr="00AD122E">
        <w:rPr>
          <w:rFonts w:ascii="Imperial BT" w:hAnsi="Imperial BT" w:cs="Calibri"/>
          <w:b/>
          <w:bCs/>
          <w:sz w:val="20"/>
          <w:szCs w:val="20"/>
        </w:rPr>
        <w:t>)</w:t>
      </w:r>
      <w:r w:rsidR="00643DC7">
        <w:rPr>
          <w:rFonts w:ascii="Imperial BT" w:hAnsi="Imperial BT" w:cs="Calibri"/>
          <w:b/>
          <w:bCs/>
          <w:sz w:val="20"/>
          <w:szCs w:val="20"/>
        </w:rPr>
        <w:t xml:space="preserve"> </w:t>
      </w:r>
      <w:r w:rsidRPr="00AD122E">
        <w:rPr>
          <w:rFonts w:ascii="Imperial BT" w:hAnsi="Imperial BT" w:cs="Calibri"/>
          <w:sz w:val="20"/>
          <w:szCs w:val="20"/>
        </w:rPr>
        <w:t>korunması yeterlidir. Sadece antrepo işletme izninin devredilmesi durumlarında devralmak isteyen işleticinin antreponun fiziki alanına ilişkin mer’i mevzuatla getirilen şartları yerine getirmesi gerekir.</w:t>
      </w:r>
    </w:p>
    <w:bookmarkEnd w:id="142"/>
    <w:p w14:paraId="6A6FDFF8" w14:textId="55A4980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(12)</w:t>
      </w:r>
      <w:r w:rsidR="000B10E3" w:rsidRPr="00AD122E">
        <w:rPr>
          <w:rFonts w:ascii="Imperial BT" w:hAnsi="Imperial BT" w:cs="Calibri"/>
          <w:sz w:val="20"/>
          <w:szCs w:val="20"/>
        </w:rPr>
        <w:t xml:space="preserve"> </w:t>
      </w:r>
      <w:r w:rsidR="000B10E3" w:rsidRPr="00AD122E">
        <w:rPr>
          <w:rFonts w:ascii="Imperial BT" w:hAnsi="Imperial BT" w:cs="Calibri"/>
          <w:b/>
          <w:bCs/>
          <w:sz w:val="20"/>
          <w:szCs w:val="20"/>
        </w:rPr>
        <w:t xml:space="preserve">(Ek: RG-1/4/2020-31086) (Değişik: RG-24/9/2021-31608) </w:t>
      </w:r>
      <w:r w:rsidR="000B10E3" w:rsidRPr="00AD122E">
        <w:rPr>
          <w:rFonts w:ascii="Imperial BT" w:hAnsi="Imperial BT" w:cs="Calibri"/>
          <w:sz w:val="20"/>
          <w:szCs w:val="20"/>
        </w:rPr>
        <w:t xml:space="preserve">Şirket hisselerinin devri durumunda, 10 iş günü içerisinde Gümrük Müdürlüğüne bilgi verilir. Şirket sermayesinin </w:t>
      </w:r>
      <w:proofErr w:type="gramStart"/>
      <w:r w:rsidR="000B10E3" w:rsidRPr="00AD122E">
        <w:rPr>
          <w:rFonts w:ascii="Imperial BT" w:hAnsi="Imperial BT" w:cs="Calibri"/>
          <w:sz w:val="20"/>
          <w:szCs w:val="20"/>
        </w:rPr>
        <w:t>% 10</w:t>
      </w:r>
      <w:proofErr w:type="gramEnd"/>
      <w:r w:rsidR="000B10E3" w:rsidRPr="00AD122E">
        <w:rPr>
          <w:rFonts w:ascii="Imperial BT" w:hAnsi="Imperial BT" w:cs="Calibri"/>
          <w:sz w:val="20"/>
          <w:szCs w:val="20"/>
        </w:rPr>
        <w:t xml:space="preserve"> veya fazlasının devredilmesi durumunda, devralan kişilere ilişkin 518 inci maddenin üçüncü fıkrası hükmü uygulanır. Söz konusu üçüncü fıkra hükmünde yer alan koşulun sağlanamaması durumunda, yürürlükte olan mevzuata uygun şartlar sağlanıncaya kadar antrepoya eşya girişine izin verilmez.</w:t>
      </w:r>
      <w:r w:rsidRPr="00AD122E">
        <w:rPr>
          <w:rFonts w:ascii="Imperial BT" w:hAnsi="Imperial BT" w:cs="Calibri"/>
          <w:sz w:val="20"/>
          <w:szCs w:val="20"/>
        </w:rPr>
        <w:t> </w:t>
      </w:r>
    </w:p>
    <w:p w14:paraId="60F013E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Antrepolarda yapılacak değişiklikler </w:t>
      </w:r>
    </w:p>
    <w:p w14:paraId="75381A1F" w14:textId="0E8E3609" w:rsidR="009B0A90" w:rsidRPr="00AD122E" w:rsidRDefault="009B0A90" w:rsidP="00D41C16">
      <w:pPr>
        <w:spacing w:after="0" w:line="240" w:lineRule="auto"/>
        <w:ind w:left="0" w:firstLine="567"/>
        <w:jc w:val="both"/>
        <w:rPr>
          <w:rFonts w:ascii="Imperial BT" w:hAnsi="Imperial BT"/>
          <w:sz w:val="20"/>
          <w:szCs w:val="20"/>
        </w:rPr>
      </w:pPr>
      <w:bookmarkStart w:id="143" w:name="M5"/>
      <w:r w:rsidRPr="00AD122E">
        <w:rPr>
          <w:rFonts w:ascii="Imperial BT" w:hAnsi="Imperial BT" w:cs="Calibri"/>
          <w:b/>
          <w:bCs/>
          <w:sz w:val="20"/>
          <w:szCs w:val="20"/>
        </w:rPr>
        <w:t>MADDE 524</w:t>
      </w:r>
      <w:bookmarkEnd w:id="143"/>
      <w:r w:rsidRPr="00AD122E">
        <w:rPr>
          <w:rFonts w:ascii="Imperial BT" w:hAnsi="Imperial BT" w:cs="Calibri"/>
          <w:b/>
          <w:bCs/>
          <w:sz w:val="20"/>
          <w:szCs w:val="20"/>
        </w:rPr>
        <w:t xml:space="preserve">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w:t>
      </w:r>
    </w:p>
    <w:p w14:paraId="044F009D" w14:textId="474D55F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w:t>
      </w:r>
      <w:r w:rsidR="000B10E3" w:rsidRPr="00AD122E">
        <w:rPr>
          <w:rFonts w:ascii="Imperial BT" w:hAnsi="Imperial BT" w:cs="Calibri"/>
          <w:sz w:val="20"/>
          <w:szCs w:val="20"/>
        </w:rPr>
        <w:t xml:space="preserve"> </w:t>
      </w:r>
      <w:r w:rsidRPr="00AD122E">
        <w:rPr>
          <w:rFonts w:ascii="Imperial BT" w:hAnsi="Imperial BT" w:cs="Calibri"/>
          <w:sz w:val="20"/>
          <w:szCs w:val="20"/>
        </w:rPr>
        <w:t xml:space="preserve">Antrepolarda yapılmak istenilen ve antrepo planında değişiklik yapılmasını gerektiren tadilat, genişletme ve daraltma talepleri antreponun mevcut işletmecisinin taahhütlerini tamamen yerine getirip getirmediğinin incelenmesi neticesine göre gümrük müdürlüğünün görüşü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bölge müdürlüğüne aktarılır ve bölge müdürlüğünce sonuçlandırılarak Bakanlığa bilgi verilir. Genişletme ve daraltma taleplerinde antrepo işletme iznine hak kazanılmasından sonra talep edilen değişikliğe ilişkin gerçekleştirilen mevzuat değişiklikleri dikkate alınır. Söz konusu talepler dışında kalan ve antrepo planında değişiklik yapılmasını gerektirmeyen değişiklik talepleri ise gümrük müdürlüğünce sonuçlandırılır ve bölge müdürlüğünce Bakanlığa bilgi verilir.</w:t>
      </w:r>
    </w:p>
    <w:p w14:paraId="65D7497F" w14:textId="23AE600A"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Antreponun aynı gümrük idaresi </w:t>
      </w:r>
      <w:r w:rsidR="00EA4268" w:rsidRPr="00AD122E">
        <w:rPr>
          <w:rFonts w:ascii="Imperial BT" w:hAnsi="Imperial BT" w:cs="Calibri"/>
          <w:b/>
          <w:bCs/>
          <w:sz w:val="20"/>
          <w:szCs w:val="20"/>
        </w:rPr>
        <w:t>(Ek ibare: RG-</w:t>
      </w:r>
      <w:r w:rsidRPr="00AD122E">
        <w:rPr>
          <w:rFonts w:ascii="Imperial BT" w:hAnsi="Imperial BT" w:cs="Calibri"/>
          <w:b/>
          <w:bCs/>
          <w:sz w:val="20"/>
          <w:szCs w:val="20"/>
        </w:rPr>
        <w:t>1/4/2020-31086)</w:t>
      </w:r>
      <w:r w:rsidRPr="00AD122E">
        <w:rPr>
          <w:rFonts w:ascii="Imperial BT" w:hAnsi="Imperial BT" w:cs="Calibri"/>
          <w:sz w:val="20"/>
          <w:szCs w:val="20"/>
        </w:rPr>
        <w:t xml:space="preserve"> veya aynı Bölge Müdürlüğü bağlantısı farklı gümrük idaresi denetiminde bulunan başka bir adrese taşınması talepleri ile akaryakıt antrepolarına ilişkin tank ilavesi talepleri gümrük müdürlüğünce görüş belirtilmek suretiyle bölge müdürlüğüne intikal ettirilir. Talep bölge müdürlüğünün görüşü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Bakanlığa aktarılır ve Bakanlıkça sonuçlandırılır.</w:t>
      </w:r>
    </w:p>
    <w:p w14:paraId="0EBD3DEC" w14:textId="2E01FD84" w:rsidR="00643DC7" w:rsidRPr="00AD122E" w:rsidRDefault="00643DC7" w:rsidP="00D41C16">
      <w:pPr>
        <w:spacing w:after="0" w:line="240" w:lineRule="auto"/>
        <w:ind w:left="0" w:firstLine="567"/>
        <w:jc w:val="both"/>
        <w:rPr>
          <w:rFonts w:ascii="Imperial BT" w:hAnsi="Imperial BT"/>
          <w:sz w:val="20"/>
          <w:szCs w:val="20"/>
        </w:rPr>
      </w:pPr>
      <w:bookmarkStart w:id="144" w:name="_Hlk164842048"/>
      <w:r w:rsidRPr="00643DC7">
        <w:rPr>
          <w:rFonts w:ascii="Imperial BT" w:hAnsi="Imperial BT"/>
          <w:sz w:val="20"/>
          <w:szCs w:val="20"/>
        </w:rPr>
        <w:t xml:space="preserve">(3) </w:t>
      </w:r>
      <w:r w:rsidRPr="00643DC7">
        <w:rPr>
          <w:rFonts w:ascii="Imperial BT" w:hAnsi="Imperial BT"/>
          <w:b/>
          <w:bCs/>
          <w:sz w:val="20"/>
          <w:szCs w:val="20"/>
        </w:rPr>
        <w:t>(Ek: RG-20.04.2024 -32523)</w:t>
      </w:r>
      <w:r w:rsidRPr="00643DC7">
        <w:rPr>
          <w:rFonts w:ascii="Imperial BT" w:hAnsi="Imperial BT"/>
          <w:sz w:val="20"/>
          <w:szCs w:val="20"/>
        </w:rPr>
        <w:t xml:space="preserve"> Bir gümrük müdürlüğü denetimindeki antreponun aynı bölge müdürlüğüne bağlı başka bir gümrük müdürlüğüne bağlanması talebine ilişkin başvuru bölge müdürlüğüne yapılır. Bölge müdürlüğü, başvuruyu görüşü </w:t>
      </w:r>
      <w:proofErr w:type="gramStart"/>
      <w:r w:rsidRPr="00643DC7">
        <w:rPr>
          <w:rFonts w:ascii="Imperial BT" w:hAnsi="Imperial BT"/>
          <w:sz w:val="20"/>
          <w:szCs w:val="20"/>
        </w:rPr>
        <w:t>ile birlikte</w:t>
      </w:r>
      <w:proofErr w:type="gramEnd"/>
      <w:r w:rsidRPr="00643DC7">
        <w:rPr>
          <w:rFonts w:ascii="Imperial BT" w:hAnsi="Imperial BT"/>
          <w:sz w:val="20"/>
          <w:szCs w:val="20"/>
        </w:rPr>
        <w:t xml:space="preserve"> Bakanlığa iletir. Söz konusu başvuru Bakanlıkça sonuçlandırılır.</w:t>
      </w:r>
    </w:p>
    <w:bookmarkEnd w:id="144"/>
    <w:p w14:paraId="0F2B6B66" w14:textId="26F40E8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w:t>
      </w:r>
      <w:r w:rsidR="00643DC7">
        <w:rPr>
          <w:rFonts w:ascii="Imperial BT" w:hAnsi="Imperial BT" w:cs="Calibri"/>
          <w:sz w:val="20"/>
          <w:szCs w:val="20"/>
        </w:rPr>
        <w:t>4</w:t>
      </w:r>
      <w:r w:rsidRPr="00AD122E">
        <w:rPr>
          <w:rFonts w:ascii="Imperial BT" w:hAnsi="Imperial BT" w:cs="Calibri"/>
          <w:sz w:val="20"/>
          <w:szCs w:val="20"/>
        </w:rPr>
        <w:t xml:space="preserve">) Bu madde kapsamında yapılacak değişiklik; akaryakıt antrepolarında tank ilavesi ise Ek-80’in I. BAŞVURU İÇİN ARANACAK BİLGİ VE BELGELER bölümünün </w:t>
      </w:r>
      <w:r w:rsidR="00B609FA" w:rsidRPr="00B609FA">
        <w:rPr>
          <w:rFonts w:ascii="Imperial BT" w:hAnsi="Imperial BT" w:cs="Calibri"/>
          <w:sz w:val="20"/>
          <w:szCs w:val="20"/>
        </w:rPr>
        <w:t>1-a, 1-b ve 1-h</w:t>
      </w:r>
      <w:r w:rsidR="00B609FA">
        <w:rPr>
          <w:rFonts w:ascii="Imperial BT" w:hAnsi="Imperial BT" w:cs="Calibri"/>
          <w:sz w:val="20"/>
          <w:szCs w:val="20"/>
        </w:rPr>
        <w:t xml:space="preserve"> </w:t>
      </w:r>
      <w:r w:rsidR="00B609FA" w:rsidRPr="00B609FA">
        <w:rPr>
          <w:rFonts w:ascii="Imperial BT" w:hAnsi="Imperial BT" w:cs="Calibri"/>
          <w:b/>
          <w:bCs/>
          <w:sz w:val="20"/>
          <w:szCs w:val="20"/>
        </w:rPr>
        <w:t>(Değişik ibare: RG-09.01.2024-32424)</w:t>
      </w:r>
      <w:r w:rsidR="00B609FA">
        <w:rPr>
          <w:rFonts w:ascii="Imperial BT" w:hAnsi="Imperial BT" w:cs="Calibri"/>
          <w:sz w:val="20"/>
          <w:szCs w:val="20"/>
        </w:rPr>
        <w:t xml:space="preserve"> </w:t>
      </w:r>
      <w:r w:rsidRPr="00AD122E">
        <w:rPr>
          <w:rFonts w:ascii="Imperial BT" w:hAnsi="Imperial BT" w:cs="Calibri"/>
          <w:sz w:val="20"/>
          <w:szCs w:val="20"/>
        </w:rPr>
        <w:t>maddelerinde belirtilen belgeler, bunun dışında kalan değişiklikler için ise, değişikliğin özelliğine göre gerekli görülen belgeler ibraz edilir ve her türlü değişiklik başvurusunda yapılacak değişikliğe ilişkin bütün ayrıntılar başvuru dilekçesinde belirtilir.</w:t>
      </w:r>
    </w:p>
    <w:p w14:paraId="0FC3EEDD" w14:textId="3511E1D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w:t>
      </w:r>
      <w:r w:rsidR="00643DC7">
        <w:rPr>
          <w:rFonts w:ascii="Imperial BT" w:hAnsi="Imperial BT" w:cs="Calibri"/>
          <w:sz w:val="20"/>
          <w:szCs w:val="20"/>
        </w:rPr>
        <w:t>5</w:t>
      </w:r>
      <w:r w:rsidRPr="00AD122E">
        <w:rPr>
          <w:rFonts w:ascii="Imperial BT" w:hAnsi="Imperial BT" w:cs="Calibri"/>
          <w:sz w:val="20"/>
          <w:szCs w:val="20"/>
        </w:rPr>
        <w:t>) Birinci ve ikinci fıkrada yer alan işlemlere ilişkin yetkilendirilmiş gümrük müşavirince tespit raporu düzenlenir. İznin Bakanlıkça verildiği durumlarda tespit raporları Bakanlığa da (Tasfiye Hizmetleri Genel Müdürlüğü) gönderilir. Birinci ve ikinci fıkra kapsamı dışında kalan ve antrepo planında değişiklik yapılmasını gerektirmeyen değişiklik talepleri için yetkilendirilmiş gümrük müşavirince tespit raporu düzenlenmez.</w:t>
      </w:r>
    </w:p>
    <w:p w14:paraId="6AAF60B6" w14:textId="77777777" w:rsidR="009B0A90" w:rsidRPr="00AD122E" w:rsidRDefault="009B0A90" w:rsidP="00D41C16">
      <w:pPr>
        <w:spacing w:after="0" w:line="240" w:lineRule="auto"/>
        <w:ind w:left="0" w:firstLine="567"/>
        <w:jc w:val="both"/>
        <w:rPr>
          <w:rFonts w:ascii="Imperial BT" w:hAnsi="Imperial BT"/>
          <w:sz w:val="20"/>
          <w:szCs w:val="20"/>
        </w:rPr>
      </w:pPr>
      <w:bookmarkStart w:id="145" w:name="_Hlk187830267"/>
      <w:r w:rsidRPr="00AD122E">
        <w:rPr>
          <w:rFonts w:ascii="Imperial BT" w:hAnsi="Imperial BT" w:cs="Calibri"/>
          <w:b/>
          <w:bCs/>
          <w:sz w:val="20"/>
          <w:szCs w:val="20"/>
        </w:rPr>
        <w:t>Antrepoya eşya girişinin durdurulması ve iznin geri alınması</w:t>
      </w:r>
    </w:p>
    <w:p w14:paraId="651E0A72" w14:textId="6FB3DB6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525</w:t>
      </w:r>
      <w:r w:rsidRPr="00AD122E">
        <w:rPr>
          <w:rFonts w:ascii="Imperial BT" w:hAnsi="Imperial BT" w:cs="Calibri"/>
          <w:sz w:val="20"/>
          <w:szCs w:val="20"/>
        </w:rPr>
        <w:t> – (1) Antrepo işleticilerinin </w:t>
      </w:r>
      <w:r w:rsidR="00EA4268" w:rsidRPr="00AD122E">
        <w:rPr>
          <w:rFonts w:ascii="Imperial BT" w:hAnsi="Imperial BT" w:cs="Calibri"/>
          <w:b/>
          <w:bCs/>
          <w:sz w:val="20"/>
          <w:szCs w:val="20"/>
        </w:rPr>
        <w:t>(Ek ibare: RG-</w:t>
      </w:r>
      <w:r w:rsidRPr="00AD122E">
        <w:rPr>
          <w:rFonts w:ascii="Imperial BT" w:hAnsi="Imperial BT" w:cs="Calibri"/>
          <w:b/>
          <w:bCs/>
          <w:sz w:val="20"/>
          <w:szCs w:val="20"/>
        </w:rPr>
        <w:t>1/8/2017-30141)</w:t>
      </w:r>
      <w:r w:rsidRPr="00AD122E">
        <w:rPr>
          <w:rFonts w:ascii="Imperial BT" w:hAnsi="Imperial BT" w:cs="Calibri"/>
          <w:sz w:val="20"/>
          <w:szCs w:val="20"/>
        </w:rPr>
        <w:t xml:space="preserve"> 518 inci maddenin ikinci ve üçüncü fıkraları ile 519 uncu maddede aranan şartları taşıyıp taşımadıkları her yıl </w:t>
      </w:r>
      <w:proofErr w:type="gramStart"/>
      <w:r w:rsidRPr="00AD122E">
        <w:rPr>
          <w:rFonts w:ascii="Imperial BT" w:hAnsi="Imperial BT" w:cs="Calibri"/>
          <w:sz w:val="20"/>
          <w:szCs w:val="20"/>
        </w:rPr>
        <w:t>Ocak</w:t>
      </w:r>
      <w:proofErr w:type="gramEnd"/>
      <w:r w:rsidRPr="00AD122E">
        <w:rPr>
          <w:rFonts w:ascii="Imperial BT" w:hAnsi="Imperial BT" w:cs="Calibri"/>
          <w:sz w:val="20"/>
          <w:szCs w:val="20"/>
        </w:rPr>
        <w:t xml:space="preserve"> ayı itibarıyla kontrol edilir.</w:t>
      </w:r>
    </w:p>
    <w:p w14:paraId="4A56D6E9" w14:textId="6EBDE703" w:rsidR="004B1EE9" w:rsidRPr="004B1EE9" w:rsidRDefault="004B1EE9" w:rsidP="004B1EE9">
      <w:pPr>
        <w:spacing w:after="0" w:line="240" w:lineRule="auto"/>
        <w:ind w:left="0" w:firstLine="567"/>
        <w:jc w:val="both"/>
        <w:rPr>
          <w:rFonts w:ascii="Imperial BT" w:hAnsi="Imperial BT" w:cs="Calibri"/>
          <w:sz w:val="20"/>
          <w:szCs w:val="20"/>
        </w:rPr>
      </w:pPr>
      <w:r w:rsidRPr="004B1EE9">
        <w:rPr>
          <w:rFonts w:ascii="Imperial BT" w:hAnsi="Imperial BT" w:cs="Calibri"/>
          <w:sz w:val="20"/>
          <w:szCs w:val="20"/>
        </w:rPr>
        <w:lastRenderedPageBreak/>
        <w:t xml:space="preserve">(2) </w:t>
      </w:r>
      <w:r w:rsidRPr="004B1EE9">
        <w:rPr>
          <w:rFonts w:ascii="Imperial BT" w:hAnsi="Imperial BT" w:cs="Calibri"/>
          <w:b/>
          <w:bCs/>
          <w:sz w:val="20"/>
          <w:szCs w:val="20"/>
        </w:rPr>
        <w:t>(Değişik: RG-15/01/2025-32768)</w:t>
      </w:r>
      <w:r w:rsidRPr="004B1EE9">
        <w:rPr>
          <w:rFonts w:ascii="Imperial BT" w:hAnsi="Imperial BT" w:cs="Calibri"/>
          <w:sz w:val="20"/>
          <w:szCs w:val="20"/>
        </w:rPr>
        <w:t xml:space="preserve"> Gümrük müdürlüğü, onuncu fıkrada yer alanlar dışında taahhütlerine uymayan ve bu Yönetmelikte belirtilen yükümlülükleri yerine getirmeyen antrepo işleticilerine ilk tebligat tarihinden başlamak ve en fazla bir yıl olmak üzere bu yükümlülüklerini yerine getirmelerini, aksi halde verilen süre sonunda iznin geri alınacağını bildirir. Bu husus gerekli tedbirler alınmak suretiyle gecikmeksizin Bakanlığa bildirilir. Söz konusu yükümlülüklerini yerine getirinceye kadar tedbir mahiyetinde antrepoya eşya girişinin durdurulmasına Bakanlıkça karar verilebilir. Yükümlülüğün yerine getirildiğinin tespiti halinde antrepoya eşya girişine Bakanlıkça yeniden izin verilir. Antrepo işleticileri bu yükümlülüklerini belirlenen sürede yerine getirmedikleri takdirde verilmiş izin geri alınır.</w:t>
      </w:r>
    </w:p>
    <w:p w14:paraId="6A315D57" w14:textId="049355B2" w:rsidR="004B1EE9" w:rsidRDefault="004B1EE9" w:rsidP="004B1EE9">
      <w:pPr>
        <w:spacing w:after="0" w:line="240" w:lineRule="auto"/>
        <w:ind w:left="0" w:firstLine="567"/>
        <w:jc w:val="both"/>
        <w:rPr>
          <w:rFonts w:ascii="Imperial BT" w:hAnsi="Imperial BT" w:cs="Calibri"/>
          <w:sz w:val="20"/>
          <w:szCs w:val="20"/>
        </w:rPr>
      </w:pPr>
      <w:r w:rsidRPr="004B1EE9">
        <w:rPr>
          <w:rFonts w:ascii="Imperial BT" w:hAnsi="Imperial BT" w:cs="Calibri"/>
          <w:sz w:val="20"/>
          <w:szCs w:val="20"/>
        </w:rPr>
        <w:t xml:space="preserve">(3) </w:t>
      </w:r>
      <w:r w:rsidRPr="004B1EE9">
        <w:rPr>
          <w:rFonts w:ascii="Imperial BT" w:hAnsi="Imperial BT" w:cs="Calibri"/>
          <w:b/>
          <w:bCs/>
          <w:sz w:val="20"/>
          <w:szCs w:val="20"/>
        </w:rPr>
        <w:t>(Değişik: RG-15/01/2025-32768</w:t>
      </w:r>
      <w:r w:rsidRPr="004B1EE9">
        <w:rPr>
          <w:rFonts w:ascii="Imperial BT" w:hAnsi="Imperial BT" w:cs="Calibri"/>
          <w:sz w:val="20"/>
          <w:szCs w:val="20"/>
        </w:rPr>
        <w:t xml:space="preserve">) Antrepolarda, gümrük idaresi amirleri veya yetkili kılınacak gümrük personeli tarafından yapılacak denetleme neticesinde suistimal ve kaçakçılık dahil yolsuzluk hallerinin tespiti üzerine bu durum bölge müdürlüğünce antreponun geçici olarak eşya girişine durdurulması dahil gerekli tedbirler alınmak suretiyle görüşü </w:t>
      </w:r>
      <w:proofErr w:type="gramStart"/>
      <w:r w:rsidRPr="004B1EE9">
        <w:rPr>
          <w:rFonts w:ascii="Imperial BT" w:hAnsi="Imperial BT" w:cs="Calibri"/>
          <w:sz w:val="20"/>
          <w:szCs w:val="20"/>
        </w:rPr>
        <w:t>ile birlikte</w:t>
      </w:r>
      <w:proofErr w:type="gramEnd"/>
      <w:r w:rsidRPr="004B1EE9">
        <w:rPr>
          <w:rFonts w:ascii="Imperial BT" w:hAnsi="Imperial BT" w:cs="Calibri"/>
          <w:sz w:val="20"/>
          <w:szCs w:val="20"/>
        </w:rPr>
        <w:t xml:space="preserve"> ivedilikle Bakanlığa bildirilir. Antreponun eşya girişine açılıp açılmayacağına ilişkin nihai karar Bakanlıkça verilir. Yapılacak inceleme sonucunda antrepo açma ve işletme izni Bakanlıkça geri alınabilir.</w:t>
      </w:r>
    </w:p>
    <w:p w14:paraId="00657FC7" w14:textId="065446EB" w:rsidR="009B0A90" w:rsidRPr="00AD122E" w:rsidRDefault="009B0A90" w:rsidP="004B1EE9">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Antrepolarda, gümrük müfettiş ve yardımcıları,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1/8/2017-30141)</w:t>
      </w:r>
      <w:r w:rsidRPr="00AD122E">
        <w:rPr>
          <w:rFonts w:ascii="Imperial BT" w:hAnsi="Imperial BT" w:cs="Calibri"/>
          <w:sz w:val="20"/>
          <w:szCs w:val="20"/>
        </w:rPr>
        <w:t> (...) tarafından yapılacak denetleme neticesinde suiistimal ve kaçakçılık dahil yolsuzluk hallerinin tespiti üzerine Müsteşarlıkça karar verilmesi halinde tedbir olarak antrepoya eşya alınmasına izin verilmez. Yapılacak inceleme sonucunda antrepo açma ve işletme izni Müsteşarlıkça geri alınabilir.</w:t>
      </w:r>
    </w:p>
    <w:p w14:paraId="50E3A0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İznin geri alındığı hallerde de antrepodaki eşya için </w:t>
      </w:r>
      <w:proofErr w:type="gramStart"/>
      <w:r w:rsidRPr="00AD122E">
        <w:rPr>
          <w:rFonts w:ascii="Imperial BT" w:hAnsi="Imperial BT" w:cs="Calibri"/>
          <w:sz w:val="20"/>
          <w:szCs w:val="20"/>
        </w:rPr>
        <w:t>523 üncü</w:t>
      </w:r>
      <w:proofErr w:type="gramEnd"/>
      <w:r w:rsidRPr="00AD122E">
        <w:rPr>
          <w:rFonts w:ascii="Imperial BT" w:hAnsi="Imperial BT" w:cs="Calibri"/>
          <w:sz w:val="20"/>
          <w:szCs w:val="20"/>
        </w:rPr>
        <w:t xml:space="preserve"> maddenin onuncu fıkra hükmü uygulanır.</w:t>
      </w:r>
    </w:p>
    <w:p w14:paraId="5BB2F3D4" w14:textId="5CB9680A" w:rsidR="004B1EE9" w:rsidRDefault="004B1EE9" w:rsidP="00D41C16">
      <w:pPr>
        <w:spacing w:after="0" w:line="240" w:lineRule="auto"/>
        <w:ind w:left="0" w:firstLine="567"/>
        <w:jc w:val="both"/>
        <w:rPr>
          <w:rFonts w:ascii="Imperial BT" w:hAnsi="Imperial BT" w:cs="Calibri"/>
          <w:sz w:val="20"/>
          <w:szCs w:val="20"/>
        </w:rPr>
      </w:pPr>
      <w:r w:rsidRPr="004B1EE9">
        <w:rPr>
          <w:rFonts w:ascii="Imperial BT" w:hAnsi="Imperial BT" w:cs="Calibri"/>
          <w:sz w:val="20"/>
          <w:szCs w:val="20"/>
        </w:rPr>
        <w:t xml:space="preserve">(6) </w:t>
      </w:r>
      <w:r w:rsidRPr="004B1EE9">
        <w:rPr>
          <w:rFonts w:ascii="Imperial BT" w:hAnsi="Imperial BT" w:cs="Calibri"/>
          <w:b/>
          <w:bCs/>
          <w:sz w:val="20"/>
          <w:szCs w:val="20"/>
        </w:rPr>
        <w:t>(Değişik: RG-15/01/2025-32768)</w:t>
      </w:r>
      <w:r w:rsidRPr="004B1EE9">
        <w:rPr>
          <w:rFonts w:ascii="Imperial BT" w:hAnsi="Imperial BT" w:cs="Calibri"/>
          <w:sz w:val="20"/>
          <w:szCs w:val="20"/>
        </w:rPr>
        <w:t xml:space="preserve"> </w:t>
      </w:r>
      <w:proofErr w:type="gramStart"/>
      <w:r w:rsidRPr="004B1EE9">
        <w:rPr>
          <w:rFonts w:ascii="Imperial BT" w:hAnsi="Imperial BT" w:cs="Calibri"/>
          <w:sz w:val="20"/>
          <w:szCs w:val="20"/>
        </w:rPr>
        <w:t>523 üncü</w:t>
      </w:r>
      <w:proofErr w:type="gramEnd"/>
      <w:r w:rsidRPr="004B1EE9">
        <w:rPr>
          <w:rFonts w:ascii="Imperial BT" w:hAnsi="Imperial BT" w:cs="Calibri"/>
          <w:sz w:val="20"/>
          <w:szCs w:val="20"/>
        </w:rPr>
        <w:t xml:space="preserve"> madde hükümleri çerçevesinde sahiplerinin isteği ile kapatılma hali hariç, antrepo açma izni geri alınan; 6102 sayılı Türk Ticaret Kanunu hükümlerine göre kurulmuş, anonim şirketlerin yönetim kurulu üyelerinin, </w:t>
      </w:r>
      <w:proofErr w:type="spellStart"/>
      <w:r w:rsidRPr="004B1EE9">
        <w:rPr>
          <w:rFonts w:ascii="Imperial BT" w:hAnsi="Imperial BT" w:cs="Calibri"/>
          <w:sz w:val="20"/>
          <w:szCs w:val="20"/>
        </w:rPr>
        <w:t>limited</w:t>
      </w:r>
      <w:proofErr w:type="spellEnd"/>
      <w:r w:rsidRPr="004B1EE9">
        <w:rPr>
          <w:rFonts w:ascii="Imperial BT" w:hAnsi="Imperial BT" w:cs="Calibri"/>
          <w:sz w:val="20"/>
          <w:szCs w:val="20"/>
        </w:rPr>
        <w:t xml:space="preserve"> şirketlerin ortakları ile şirket müdürünün ve şirket sermayesinin </w:t>
      </w:r>
      <w:proofErr w:type="gramStart"/>
      <w:r w:rsidRPr="004B1EE9">
        <w:rPr>
          <w:rFonts w:ascii="Imperial BT" w:hAnsi="Imperial BT" w:cs="Calibri"/>
          <w:sz w:val="20"/>
          <w:szCs w:val="20"/>
        </w:rPr>
        <w:t>% 10</w:t>
      </w:r>
      <w:proofErr w:type="gramEnd"/>
      <w:r w:rsidRPr="004B1EE9">
        <w:rPr>
          <w:rFonts w:ascii="Imperial BT" w:hAnsi="Imperial BT" w:cs="Calibri"/>
          <w:sz w:val="20"/>
          <w:szCs w:val="20"/>
        </w:rPr>
        <w:t xml:space="preserve"> veya daha fazlasına sahip gerçek kişilerin yer aldığı diğer tüzel kişilere iznin geri alındığı tarihten itibaren 5 yıl süre ile yeniden antrepo açma izni verilmez. Bu süre geçtikten sonra, bu fıkrada sayılan kişilerin antrepo açmak veya devralmak istemeleri halinde; müracaatlar, ilgili bilgi, belge ve veriler dikkate alınarak Bakanlıkça sonuçlandırılır.</w:t>
      </w:r>
    </w:p>
    <w:p w14:paraId="2308574B" w14:textId="09CEC04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w:t>
      </w:r>
      <w:r w:rsidR="000B10E3" w:rsidRPr="00AD122E">
        <w:rPr>
          <w:rFonts w:ascii="Imperial BT" w:hAnsi="Imperial BT" w:cs="Calibri"/>
          <w:sz w:val="20"/>
          <w:szCs w:val="20"/>
        </w:rPr>
        <w:t xml:space="preserve"> </w:t>
      </w:r>
      <w:r w:rsidR="000B10E3" w:rsidRPr="00AD122E">
        <w:rPr>
          <w:rFonts w:ascii="Imperial BT" w:hAnsi="Imperial BT" w:cs="Calibri"/>
          <w:b/>
          <w:bCs/>
          <w:sz w:val="20"/>
          <w:szCs w:val="20"/>
        </w:rPr>
        <w:t xml:space="preserve">(Ek: RG-2/12/2014-29193) (Mülga: RG-30/6/2015-29402) (Yeniden düzenleme: RG-7/10/2016-29850) </w:t>
      </w:r>
      <w:r w:rsidR="000B10E3" w:rsidRPr="00AD122E">
        <w:rPr>
          <w:rFonts w:ascii="Imperial BT" w:hAnsi="Imperial BT" w:cs="Calibri"/>
          <w:sz w:val="20"/>
          <w:szCs w:val="20"/>
        </w:rPr>
        <w:t>Yapılacak denetleme neticesinde;</w:t>
      </w:r>
      <w:r w:rsidRPr="00AD122E">
        <w:rPr>
          <w:rFonts w:ascii="Imperial BT" w:hAnsi="Imperial BT" w:cs="Calibri"/>
          <w:sz w:val="20"/>
          <w:szCs w:val="20"/>
        </w:rPr>
        <w:t> </w:t>
      </w:r>
    </w:p>
    <w:p w14:paraId="1209947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Yetkilendirilmiş gümrük müşavirliği asgari ücret tarifesinin altında hizmet verilmesi sonucu yetkilendirilmiş gümrük müşavirinin belgesinin geri alınmasına karar verilmesi halinde bir ay süreyle,</w:t>
      </w:r>
    </w:p>
    <w:p w14:paraId="14925AC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Yetkilendirilmiş gümrük müşaviri ile tespit işlemi yaptıran antrepo işleticisi arasında tespit işlemi haricinde doğrudan veya dolaylı iş ilişkisinin tespiti halinde üç ay süreyle,</w:t>
      </w:r>
    </w:p>
    <w:p w14:paraId="4DB03B56"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ilgili</w:t>
      </w:r>
      <w:proofErr w:type="gramEnd"/>
      <w:r w:rsidRPr="00AD122E">
        <w:rPr>
          <w:rFonts w:ascii="Imperial BT" w:hAnsi="Imperial BT" w:cs="Calibri"/>
          <w:sz w:val="20"/>
          <w:szCs w:val="20"/>
        </w:rPr>
        <w:t xml:space="preserve"> antrepoya eşya alınmasına izin verilmez.</w:t>
      </w:r>
    </w:p>
    <w:p w14:paraId="7CE125EF" w14:textId="0DCFCCC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(8)</w:t>
      </w:r>
      <w:r w:rsidR="000B10E3" w:rsidRPr="00AD122E">
        <w:rPr>
          <w:rFonts w:ascii="Imperial BT" w:hAnsi="Imperial BT" w:cs="Calibri"/>
          <w:sz w:val="20"/>
          <w:szCs w:val="20"/>
        </w:rPr>
        <w:t xml:space="preserve"> </w:t>
      </w:r>
      <w:r w:rsidR="000B10E3" w:rsidRPr="00AD122E">
        <w:rPr>
          <w:rFonts w:ascii="Imperial BT" w:hAnsi="Imperial BT" w:cs="Calibri"/>
          <w:b/>
          <w:bCs/>
          <w:sz w:val="20"/>
          <w:szCs w:val="20"/>
        </w:rPr>
        <w:t>(Ek: RG-22/1/2016-29601)</w:t>
      </w:r>
      <w:r w:rsidR="000B10E3" w:rsidRPr="00AD122E">
        <w:rPr>
          <w:rFonts w:ascii="Imperial BT" w:hAnsi="Imperial BT" w:cs="Calibri"/>
          <w:sz w:val="20"/>
          <w:szCs w:val="20"/>
        </w:rPr>
        <w:t xml:space="preserve"> Antrepo işleticisinin taahhüt ve yükümlülüklerine aykırı hareket etmesi nedeniyle vergi kaybına neden olunması halinde antrepo açma ve işletme izni geri alınabilir.</w:t>
      </w:r>
    </w:p>
    <w:p w14:paraId="64793DE7" w14:textId="43E2049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005503CA" w:rsidRPr="00AD122E">
        <w:rPr>
          <w:rFonts w:ascii="Imperial BT" w:hAnsi="Imperial BT" w:cs="Calibri"/>
          <w:b/>
          <w:bCs/>
          <w:sz w:val="20"/>
          <w:szCs w:val="20"/>
        </w:rPr>
        <w:t>(Ek: RG-</w:t>
      </w:r>
      <w:r w:rsidRPr="00AD122E">
        <w:rPr>
          <w:rFonts w:ascii="Imperial BT" w:hAnsi="Imperial BT" w:cs="Calibri"/>
          <w:b/>
          <w:bCs/>
          <w:sz w:val="20"/>
          <w:szCs w:val="20"/>
        </w:rPr>
        <w:t>22/1/2016-29601) </w:t>
      </w:r>
      <w:r w:rsidRPr="00AD122E">
        <w:rPr>
          <w:rFonts w:ascii="Imperial BT" w:hAnsi="Imperial BT" w:cs="Calibri"/>
          <w:sz w:val="20"/>
          <w:szCs w:val="20"/>
        </w:rPr>
        <w:t>Antrepoda kaçakçılık gibi bir suistimal ve/veya yolsuzluk saptanması veya sekizinci fıkrada belirtilen durum nedeniyle antrepo açma ve işletme izni geri alınan kişilere, yeni bir antrepo açma ve işletme izni verilmez.</w:t>
      </w:r>
    </w:p>
    <w:p w14:paraId="1A48BF55" w14:textId="39BED36B"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(10) </w:t>
      </w:r>
      <w:r w:rsidR="005503CA" w:rsidRPr="00AD122E">
        <w:rPr>
          <w:rFonts w:ascii="Imperial BT" w:hAnsi="Imperial BT" w:cs="Calibri"/>
          <w:b/>
          <w:bCs/>
          <w:sz w:val="20"/>
          <w:szCs w:val="20"/>
        </w:rPr>
        <w:t>(Ek: RG-</w:t>
      </w:r>
      <w:r w:rsidRPr="00AD122E">
        <w:rPr>
          <w:rFonts w:ascii="Imperial BT" w:hAnsi="Imperial BT" w:cs="Calibri"/>
          <w:b/>
          <w:bCs/>
          <w:sz w:val="20"/>
          <w:szCs w:val="20"/>
        </w:rPr>
        <w:t>1/8/2017-30141)</w:t>
      </w:r>
      <w:r w:rsidRPr="00AD122E">
        <w:rPr>
          <w:rFonts w:ascii="Imperial BT" w:hAnsi="Imperial BT" w:cs="Calibri"/>
          <w:sz w:val="20"/>
          <w:szCs w:val="20"/>
        </w:rPr>
        <w:t xml:space="preserve"> Bu maddenin uygulanmasında, Ek-80’in II. ANTREPOLARDA ARANACAK ŞART VE NİTELİKLER bölümünün “C. ANTREPO ŞARTLARINA İLİŞKİN KUSURLAR” kısmında yer alan hafif, orta ve ağır kusurlar dikkate alınır. Yapılan inceleme, denetim veya işlemlerde antrepoda Ek-80’de sayılan kusurların tespiti halinde antrepo işleticilerine ilk tebligat tarihinden başlamak üzere “Hafif </w:t>
      </w:r>
      <w:proofErr w:type="spellStart"/>
      <w:r w:rsidRPr="00AD122E">
        <w:rPr>
          <w:rFonts w:ascii="Imperial BT" w:hAnsi="Imperial BT" w:cs="Calibri"/>
          <w:sz w:val="20"/>
          <w:szCs w:val="20"/>
        </w:rPr>
        <w:t>Kusur”da</w:t>
      </w:r>
      <w:proofErr w:type="spellEnd"/>
      <w:r w:rsidRPr="00AD122E">
        <w:rPr>
          <w:rFonts w:ascii="Imperial BT" w:hAnsi="Imperial BT" w:cs="Calibri"/>
          <w:sz w:val="20"/>
          <w:szCs w:val="20"/>
        </w:rPr>
        <w:t xml:space="preserve"> üç ay, “Orta </w:t>
      </w:r>
      <w:proofErr w:type="spellStart"/>
      <w:r w:rsidRPr="00AD122E">
        <w:rPr>
          <w:rFonts w:ascii="Imperial BT" w:hAnsi="Imperial BT" w:cs="Calibri"/>
          <w:sz w:val="20"/>
          <w:szCs w:val="20"/>
        </w:rPr>
        <w:t>Kusur”da</w:t>
      </w:r>
      <w:proofErr w:type="spellEnd"/>
      <w:r w:rsidRPr="00AD122E">
        <w:rPr>
          <w:rFonts w:ascii="Imperial BT" w:hAnsi="Imperial BT" w:cs="Calibri"/>
          <w:sz w:val="20"/>
          <w:szCs w:val="20"/>
        </w:rPr>
        <w:t xml:space="preserve"> bir ay süre verilerek yükümlülüklerin yerine getirilmesi bildirilir ve bu sürede antrepoya eşya girişine izin verilir. “Hafif Kusur” veya “Orta </w:t>
      </w:r>
      <w:proofErr w:type="spellStart"/>
      <w:r w:rsidRPr="00AD122E">
        <w:rPr>
          <w:rFonts w:ascii="Imperial BT" w:hAnsi="Imperial BT" w:cs="Calibri"/>
          <w:sz w:val="20"/>
          <w:szCs w:val="20"/>
        </w:rPr>
        <w:t>Kusur”un</w:t>
      </w:r>
      <w:proofErr w:type="spellEnd"/>
      <w:r w:rsidRPr="00AD122E">
        <w:rPr>
          <w:rFonts w:ascii="Imperial BT" w:hAnsi="Imperial BT" w:cs="Calibri"/>
          <w:sz w:val="20"/>
          <w:szCs w:val="20"/>
        </w:rPr>
        <w:t xml:space="preserve"> verilen süre içerisinde giderilememesi ile “Ağır Kusur” durumlarında antrepoya eşya girişine izin verilmez ve ikinci fıkra uyarınca işlem yapılır. Bu fıkra kapsamında verilen süreler en fazla bir kez ve verilen süre kadar uzatılır.</w:t>
      </w:r>
    </w:p>
    <w:p w14:paraId="63295E42" w14:textId="04C97441" w:rsidR="0000288A" w:rsidRDefault="0000288A" w:rsidP="00D41C16">
      <w:pPr>
        <w:spacing w:after="0" w:line="240" w:lineRule="auto"/>
        <w:ind w:left="0" w:firstLine="567"/>
        <w:jc w:val="both"/>
        <w:rPr>
          <w:rFonts w:ascii="Imperial BT" w:hAnsi="Imperial BT"/>
          <w:sz w:val="20"/>
          <w:szCs w:val="20"/>
        </w:rPr>
      </w:pPr>
      <w:r w:rsidRPr="0000288A">
        <w:rPr>
          <w:rFonts w:ascii="Imperial BT" w:hAnsi="Imperial BT"/>
          <w:sz w:val="20"/>
          <w:szCs w:val="20"/>
        </w:rPr>
        <w:t xml:space="preserve">(11) </w:t>
      </w:r>
      <w:r w:rsidRPr="0000288A">
        <w:rPr>
          <w:rFonts w:ascii="Imperial BT" w:hAnsi="Imperial BT"/>
          <w:b/>
          <w:bCs/>
          <w:sz w:val="20"/>
          <w:szCs w:val="20"/>
        </w:rPr>
        <w:t>(Ek: RG-22.08.2025-32994)</w:t>
      </w:r>
      <w:r>
        <w:rPr>
          <w:rFonts w:ascii="Imperial BT" w:hAnsi="Imperial BT"/>
          <w:sz w:val="20"/>
          <w:szCs w:val="20"/>
        </w:rPr>
        <w:t xml:space="preserve"> </w:t>
      </w:r>
      <w:r w:rsidRPr="0000288A">
        <w:rPr>
          <w:rFonts w:ascii="Imperial BT" w:hAnsi="Imperial BT"/>
          <w:sz w:val="20"/>
          <w:szCs w:val="20"/>
        </w:rPr>
        <w:t xml:space="preserve">Genel antrepolarda uygulanacak yıllık fiyat tarifesi, antrepo işleticileri tarafından </w:t>
      </w:r>
      <w:proofErr w:type="gramStart"/>
      <w:r w:rsidRPr="0000288A">
        <w:rPr>
          <w:rFonts w:ascii="Imperial BT" w:hAnsi="Imperial BT"/>
          <w:sz w:val="20"/>
          <w:szCs w:val="20"/>
        </w:rPr>
        <w:t>Ocak</w:t>
      </w:r>
      <w:proofErr w:type="gramEnd"/>
      <w:r w:rsidRPr="0000288A">
        <w:rPr>
          <w:rFonts w:ascii="Imperial BT" w:hAnsi="Imperial BT"/>
          <w:sz w:val="20"/>
          <w:szCs w:val="20"/>
        </w:rPr>
        <w:t xml:space="preserve"> ayı sonuna kadar ilgili gümrük ve dış ticaret bölge müdürlüğüne gönderilir ve gümrük ve dış ticaret bölge müdürlüğünce kurumsal internet sitesinde yayımlanır. Faaliyete yeni başlayan genel antrepoların yıllık fiyat tarifesi ise açma ve işletme izninin verildiği ayı takip eden ayın sonuna kadar ilgili gümrük ve dış ticaret bölge müdürlüğüne gönderilir ve gümrük ve dış ticaret bölge müdürlüğünce kurumsal internet sitesinde yayımlanır. Aksi halde, ilgili antrepoya eşya girişine izin verilmez. </w:t>
      </w:r>
      <w:bookmarkEnd w:id="145"/>
    </w:p>
    <w:p w14:paraId="73E0CF61" w14:textId="27CF9F9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Teminat</w:t>
      </w:r>
    </w:p>
    <w:p w14:paraId="1280C296" w14:textId="26297A8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526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30/9/2020-31260)</w:t>
      </w:r>
    </w:p>
    <w:p w14:paraId="70B5C23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Antrepo işleticileri ve kullanıcıları tarafından Kanunun 96 ve </w:t>
      </w:r>
      <w:proofErr w:type="gramStart"/>
      <w:r w:rsidRPr="00AD122E">
        <w:rPr>
          <w:rFonts w:ascii="Imperial BT" w:hAnsi="Imperial BT" w:cs="Calibri"/>
          <w:sz w:val="20"/>
          <w:szCs w:val="20"/>
        </w:rPr>
        <w:t>97 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maddelerinde belirtilen sorumlulukları çerçevesinde, tahakkuk edebilecek gümrük vergilerini karşılamak amacıyla teminat verilir.</w:t>
      </w:r>
    </w:p>
    <w:p w14:paraId="07E7B9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Teminat, antrepoya alınan eşya için ayrı ayrı verilebileceği gibi </w:t>
      </w:r>
      <w:proofErr w:type="gramStart"/>
      <w:r w:rsidRPr="00AD122E">
        <w:rPr>
          <w:rFonts w:ascii="Imperial BT" w:hAnsi="Imperial BT" w:cs="Calibri"/>
          <w:sz w:val="20"/>
          <w:szCs w:val="20"/>
        </w:rPr>
        <w:t>493 üncü</w:t>
      </w:r>
      <w:proofErr w:type="gramEnd"/>
      <w:r w:rsidRPr="00AD122E">
        <w:rPr>
          <w:rFonts w:ascii="Imperial BT" w:hAnsi="Imperial BT" w:cs="Calibri"/>
          <w:sz w:val="20"/>
          <w:szCs w:val="20"/>
        </w:rPr>
        <w:t xml:space="preserve"> maddenin birinci fıkrası uyarınca toplu teminat ya da </w:t>
      </w:r>
      <w:proofErr w:type="gramStart"/>
      <w:r w:rsidRPr="00AD122E">
        <w:rPr>
          <w:rFonts w:ascii="Imperial BT" w:hAnsi="Imperial BT" w:cs="Calibri"/>
          <w:sz w:val="20"/>
          <w:szCs w:val="20"/>
        </w:rPr>
        <w:t>527 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 uyarınca antrepo işleticileri tarafından götürü veya yaygın götürü teminat olarak verilebilir. Ancak akaryakıt antrepoları ile 4760 sayılı Özel Tüketim Vergisi Kanununun eki (I) sayılı liste kapsamı eşya için </w:t>
      </w:r>
      <w:proofErr w:type="gramStart"/>
      <w:r w:rsidRPr="00AD122E">
        <w:rPr>
          <w:rFonts w:ascii="Imperial BT" w:hAnsi="Imperial BT" w:cs="Calibri"/>
          <w:sz w:val="20"/>
          <w:szCs w:val="20"/>
        </w:rPr>
        <w:t>527 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madde hükümleri uygulanmaz.</w:t>
      </w:r>
    </w:p>
    <w:p w14:paraId="5FC44C5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Yetkilendirilmiş yükümlü sertifikasına veya onaylanmış kişi statü belgesine sahip yükümlülerce, C ve E tipi antrepolarında yapılan işlemlerde ikinci fıkrada belirtilen teminat türlerine ilaveten </w:t>
      </w:r>
      <w:proofErr w:type="gramStart"/>
      <w:r w:rsidRPr="00AD122E">
        <w:rPr>
          <w:rFonts w:ascii="Imperial BT" w:hAnsi="Imperial BT" w:cs="Calibri"/>
          <w:sz w:val="20"/>
          <w:szCs w:val="20"/>
        </w:rPr>
        <w:t>494 üncü</w:t>
      </w:r>
      <w:proofErr w:type="gramEnd"/>
      <w:r w:rsidRPr="00AD122E">
        <w:rPr>
          <w:rFonts w:ascii="Imperial BT" w:hAnsi="Imperial BT" w:cs="Calibri"/>
          <w:sz w:val="20"/>
          <w:szCs w:val="20"/>
        </w:rPr>
        <w:t xml:space="preserve"> maddenin birinci fıkrası uyarınca hesaplanmış götürü teminat da kullanılabilir.</w:t>
      </w:r>
    </w:p>
    <w:p w14:paraId="08B0EA6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Antrepo işleticilerince </w:t>
      </w:r>
      <w:proofErr w:type="gramStart"/>
      <w:r w:rsidRPr="00AD122E">
        <w:rPr>
          <w:rFonts w:ascii="Imperial BT" w:hAnsi="Imperial BT" w:cs="Calibri"/>
          <w:sz w:val="20"/>
          <w:szCs w:val="20"/>
        </w:rPr>
        <w:t>527 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maddeye göre hesaplanmış götürü veya yaygın götürü teminat verilmemesi halinde, antrepoya alınan eşya için, üçüncü fıkra hükmü saklı kalmak kaydıyla ayrı ayrı veya toplu teminat verilmesi gerekir.</w:t>
      </w:r>
    </w:p>
    <w:p w14:paraId="061DAB5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Cumhurbaşkanı kararı uyarınca kısmi teminat uygulanacak hallere ilişkin teminat uygulama hükümleri saklıdır.</w:t>
      </w:r>
    </w:p>
    <w:p w14:paraId="3B420ED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(6) Türk lirası veya yabancı para, Hazine tahvil ve bonosu ya da Bakanlıkça tespit edilecek bankalardan alınmış teminat mektupları dışında teminat kabul edilmez.</w:t>
      </w:r>
    </w:p>
    <w:p w14:paraId="7040A5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Kanunun 98 inci maddesi uyarınca fuar ve sergilere konulan veya ithalat vergilerinden muaf olan yahut ihraç edilmek üzere antrepolara konulan eşya için teminat aranmaz.</w:t>
      </w:r>
    </w:p>
    <w:p w14:paraId="7B1AE7D5" w14:textId="77777777"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 işleticilerince yararlanılacak götürü teminat</w:t>
      </w:r>
    </w:p>
    <w:p w14:paraId="523CD4C8" w14:textId="1BC65105"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527 – </w:t>
      </w:r>
      <w:bookmarkStart w:id="146" w:name="M17"/>
      <w:r w:rsidRPr="00AD122E">
        <w:rPr>
          <w:rFonts w:ascii="Imperial BT" w:hAnsi="Imperial BT" w:cs="Calibri"/>
          <w:b/>
          <w:bCs/>
          <w:sz w:val="20"/>
          <w:szCs w:val="20"/>
        </w:rPr>
        <w:t>(Mülga:</w:t>
      </w:r>
      <w:r w:rsidR="000B10E3" w:rsidRPr="00AD122E">
        <w:rPr>
          <w:rFonts w:ascii="Imperial BT" w:hAnsi="Imperial BT" w:cs="Calibri"/>
          <w:b/>
          <w:bCs/>
          <w:sz w:val="20"/>
          <w:szCs w:val="20"/>
        </w:rPr>
        <w:t xml:space="preserve"> </w:t>
      </w:r>
      <w:r w:rsidRPr="00AD122E">
        <w:rPr>
          <w:rFonts w:ascii="Imperial BT" w:hAnsi="Imperial BT" w:cs="Calibri"/>
          <w:b/>
          <w:bCs/>
          <w:sz w:val="20"/>
          <w:szCs w:val="20"/>
        </w:rPr>
        <w:t>RG-2/12/2014-29193)</w:t>
      </w:r>
      <w:bookmarkEnd w:id="146"/>
      <w:r w:rsidR="000B10E3" w:rsidRPr="00AD122E">
        <w:rPr>
          <w:rFonts w:ascii="Imperial BT" w:hAnsi="Imperial BT" w:cs="Calibri"/>
          <w:b/>
          <w:bCs/>
          <w:sz w:val="20"/>
          <w:szCs w:val="20"/>
        </w:rPr>
        <w:t xml:space="preserve"> </w:t>
      </w:r>
      <w:r w:rsidRPr="00AD122E">
        <w:rPr>
          <w:rFonts w:ascii="Imperial BT" w:hAnsi="Imperial BT" w:cs="Calibri"/>
          <w:b/>
          <w:bCs/>
          <w:sz w:val="20"/>
          <w:szCs w:val="20"/>
        </w:rPr>
        <w:t>(Başlığı ile Birlikte Yeniden Düzenleme:</w:t>
      </w:r>
      <w:r w:rsidR="000B10E3" w:rsidRPr="00AD122E">
        <w:rPr>
          <w:rFonts w:ascii="Imperial BT" w:hAnsi="Imperial BT" w:cs="Calibri"/>
          <w:b/>
          <w:bCs/>
          <w:sz w:val="20"/>
          <w:szCs w:val="20"/>
        </w:rPr>
        <w:t xml:space="preserve"> </w:t>
      </w:r>
      <w:r w:rsidRPr="00AD122E">
        <w:rPr>
          <w:rFonts w:ascii="Imperial BT" w:hAnsi="Imperial BT" w:cs="Calibri"/>
          <w:b/>
          <w:bCs/>
          <w:sz w:val="20"/>
          <w:szCs w:val="20"/>
        </w:rPr>
        <w:t>RG-30/9/2020-31260)</w:t>
      </w:r>
    </w:p>
    <w:p w14:paraId="02BBE6FC" w14:textId="77777777"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Antrepo işleticilerince, antrepo rejiminde kullanılmak üzere götürü teminat verilebilir. Götürü teminat verilen antrepoya konulan eşya için başka bir teminat aranmaz.</w:t>
      </w:r>
    </w:p>
    <w:p w14:paraId="7D98FB5A" w14:textId="77777777" w:rsidR="009B0A90" w:rsidRPr="00AD122E" w:rsidRDefault="009B0A90" w:rsidP="000B10E3">
      <w:pPr>
        <w:spacing w:after="0" w:line="240" w:lineRule="auto"/>
        <w:ind w:left="0" w:firstLine="567"/>
        <w:jc w:val="both"/>
        <w:rPr>
          <w:rFonts w:ascii="Imperial BT" w:hAnsi="Imperial BT"/>
          <w:sz w:val="20"/>
          <w:szCs w:val="20"/>
        </w:rPr>
      </w:pPr>
      <w:bookmarkStart w:id="147" w:name="_Hlk164842107"/>
      <w:r w:rsidRPr="00AD122E">
        <w:rPr>
          <w:rFonts w:ascii="Imperial BT" w:hAnsi="Imperial BT" w:cs="Calibri"/>
          <w:sz w:val="20"/>
          <w:szCs w:val="20"/>
        </w:rPr>
        <w:t>(2) Antrepo işleticilerince her bir antrepo için verilecek götürü teminat aşağıda belirtilen şekilde hesaplanır:</w:t>
      </w:r>
    </w:p>
    <w:p w14:paraId="70EFB989" w14:textId="0DAD8A0D"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1.000 m² veya 2.000 m³’e kadar olanlar için </w:t>
      </w:r>
      <w:r w:rsidR="00FE3304" w:rsidRPr="00FE3304">
        <w:rPr>
          <w:rFonts w:ascii="Imperial BT" w:hAnsi="Imperial BT" w:cs="Calibri"/>
          <w:sz w:val="20"/>
          <w:szCs w:val="20"/>
        </w:rPr>
        <w:t xml:space="preserve">3.000.000 </w:t>
      </w:r>
      <w:r w:rsidR="00FE3304" w:rsidRPr="00FE3304">
        <w:rPr>
          <w:rFonts w:ascii="Imperial BT" w:hAnsi="Imperial BT" w:cs="Calibri"/>
          <w:b/>
          <w:bCs/>
          <w:sz w:val="20"/>
          <w:szCs w:val="20"/>
        </w:rPr>
        <w:t>(Değişik: RG-20.04.2024 -32523)</w:t>
      </w:r>
      <w:r w:rsidR="00FE3304">
        <w:rPr>
          <w:rFonts w:ascii="Imperial BT" w:hAnsi="Imperial BT" w:cs="Calibri"/>
          <w:sz w:val="20"/>
          <w:szCs w:val="20"/>
        </w:rPr>
        <w:t xml:space="preserve"> </w:t>
      </w:r>
      <w:r w:rsidRPr="00AD122E">
        <w:rPr>
          <w:rFonts w:ascii="Imperial BT" w:hAnsi="Imperial BT" w:cs="Calibri"/>
          <w:sz w:val="20"/>
          <w:szCs w:val="20"/>
        </w:rPr>
        <w:t>TL.</w:t>
      </w:r>
    </w:p>
    <w:p w14:paraId="37ADA7B1" w14:textId="5BEF990F"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1.000 m²’den sonraki her 1.000 m² için </w:t>
      </w:r>
      <w:r w:rsidR="00FE3304" w:rsidRPr="00FE3304">
        <w:rPr>
          <w:rFonts w:ascii="Imperial BT" w:hAnsi="Imperial BT" w:cs="Calibri"/>
          <w:sz w:val="20"/>
          <w:szCs w:val="20"/>
        </w:rPr>
        <w:t xml:space="preserve">1.000.000 </w:t>
      </w:r>
      <w:r w:rsidR="00FE3304" w:rsidRPr="00FE3304">
        <w:rPr>
          <w:rFonts w:ascii="Imperial BT" w:hAnsi="Imperial BT" w:cs="Calibri"/>
          <w:b/>
          <w:bCs/>
          <w:sz w:val="20"/>
          <w:szCs w:val="20"/>
        </w:rPr>
        <w:t>(Değişik: RG-20.04.2024 -32523)</w:t>
      </w:r>
      <w:r w:rsidRPr="00AD122E">
        <w:rPr>
          <w:rFonts w:ascii="Imperial BT" w:hAnsi="Imperial BT" w:cs="Calibri"/>
          <w:sz w:val="20"/>
          <w:szCs w:val="20"/>
        </w:rPr>
        <w:t xml:space="preserve"> TL (1.000 m²’nin altındaki artışlar 1.000 m²’ye tamamlanır).</w:t>
      </w:r>
    </w:p>
    <w:p w14:paraId="1C0712EF" w14:textId="42EBF659"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2.000 m³’den sonraki her 2.000 m³ için </w:t>
      </w:r>
      <w:r w:rsidR="00FE3304" w:rsidRPr="00FE3304">
        <w:rPr>
          <w:rFonts w:ascii="Imperial BT" w:hAnsi="Imperial BT" w:cs="Calibri"/>
          <w:sz w:val="20"/>
          <w:szCs w:val="20"/>
        </w:rPr>
        <w:t>1.000.000 (</w:t>
      </w:r>
      <w:r w:rsidR="00FE3304" w:rsidRPr="00FE3304">
        <w:rPr>
          <w:rFonts w:ascii="Imperial BT" w:hAnsi="Imperial BT" w:cs="Calibri"/>
          <w:b/>
          <w:bCs/>
          <w:sz w:val="20"/>
          <w:szCs w:val="20"/>
        </w:rPr>
        <w:t>Değişik: RG-20.04.2024 -32523)</w:t>
      </w:r>
      <w:r w:rsidRPr="00AD122E">
        <w:rPr>
          <w:rFonts w:ascii="Imperial BT" w:hAnsi="Imperial BT" w:cs="Calibri"/>
          <w:sz w:val="20"/>
          <w:szCs w:val="20"/>
        </w:rPr>
        <w:t>TL (2.000 m³’ün altındaki artışlar 2.000 m³’e tamamlanır).</w:t>
      </w:r>
    </w:p>
    <w:p w14:paraId="566E284D" w14:textId="04AAA1F9" w:rsidR="009B0A90" w:rsidRPr="00AD122E" w:rsidRDefault="009B0A90" w:rsidP="000B10E3">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xml:space="preserve">) Bir antrepo için hesaplanan götürü teminatın </w:t>
      </w:r>
      <w:r w:rsidR="00FE3304">
        <w:rPr>
          <w:rFonts w:ascii="Imperial BT" w:hAnsi="Imperial BT" w:cs="Calibri"/>
          <w:sz w:val="20"/>
          <w:szCs w:val="20"/>
        </w:rPr>
        <w:t>4</w:t>
      </w:r>
      <w:r w:rsidRPr="00AD122E">
        <w:rPr>
          <w:rFonts w:ascii="Imperial BT" w:hAnsi="Imperial BT" w:cs="Calibri"/>
          <w:sz w:val="20"/>
          <w:szCs w:val="20"/>
        </w:rPr>
        <w:t>0.000.000</w:t>
      </w:r>
      <w:r w:rsidR="00FE3304">
        <w:rPr>
          <w:rFonts w:ascii="Imperial BT" w:hAnsi="Imperial BT" w:cs="Calibri"/>
          <w:sz w:val="20"/>
          <w:szCs w:val="20"/>
        </w:rPr>
        <w:t xml:space="preserve"> </w:t>
      </w:r>
      <w:r w:rsidR="00FE3304" w:rsidRPr="00FE3304">
        <w:rPr>
          <w:rFonts w:ascii="Imperial BT" w:hAnsi="Imperial BT" w:cs="Calibri"/>
          <w:sz w:val="20"/>
          <w:szCs w:val="20"/>
        </w:rPr>
        <w:t>(</w:t>
      </w:r>
      <w:r w:rsidR="00FE3304" w:rsidRPr="00FE3304">
        <w:rPr>
          <w:rFonts w:ascii="Imperial BT" w:hAnsi="Imperial BT" w:cs="Calibri"/>
          <w:b/>
          <w:bCs/>
          <w:sz w:val="20"/>
          <w:szCs w:val="20"/>
        </w:rPr>
        <w:t>Değişik: RG-20.04.2024 -32523)</w:t>
      </w:r>
      <w:r w:rsidRPr="00AD122E">
        <w:rPr>
          <w:rFonts w:ascii="Imperial BT" w:hAnsi="Imperial BT" w:cs="Calibri"/>
          <w:sz w:val="20"/>
          <w:szCs w:val="20"/>
        </w:rPr>
        <w:t xml:space="preserve"> TL’yi aşması durumunda aşan miktar dikkate alınmaz.</w:t>
      </w:r>
    </w:p>
    <w:bookmarkEnd w:id="147"/>
    <w:p w14:paraId="5B0CE4C4" w14:textId="77777777"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Ek-77/A’ya uygun şekilde ve ikinci fıkraya göre hesaplanmış tutarda teminat mektubu, antrepo işleticilerince antreponun bağlı bulunduğu bölge müdürlüğüne sunulur. İşlemler, bölge müdürlüğünce sonuçlandırılır.</w:t>
      </w:r>
    </w:p>
    <w:p w14:paraId="18B12865" w14:textId="77777777"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Birden fazla antreposu bulunan antrepo işleticilerince, birden fazla antrepoyu kapsayacak şekilde yaygın götürü teminat verilebilir. Yaygın götürü teminat verilen antrepolara konulan eşya için başka bir teminat aranmaz.</w:t>
      </w:r>
    </w:p>
    <w:p w14:paraId="5F676176" w14:textId="77777777"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Antrepo işleticilerince yaygın götürü teminatın kullanılacağı antrepo sayısının 5 ve üzeri olduğu durumda, ikinci fıkra uyarınca hesaplanan götürü teminatların toplam tutarının %75’i kadar yaygın götürü teminat verilebilir.</w:t>
      </w:r>
    </w:p>
    <w:p w14:paraId="1C12E39B" w14:textId="77777777"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Yaygın götürü teminata ilişkin başvurular, ilgili bölge müdürlüğüne yapılır. Yaygın götürü teminat kullanılması talep edilen antrepoların, birden fazla bölge müdürlüğü bağlantısı gümrük müdürlüğü denetiminde olması halinde başvuru, antrepo işleticisinin bu kapsamdaki en fazla antreposunun bulunduğu bölge müdürlüğüne, bu şekilde belirleme yapılamaması halinde antrepo işleticisinin şirket merkezinin bulunduğu ilin bağlı olduğu bölge müdürlüğüne yapılır. İşlemler ilgili bölge müdürlüğünce sonuçlandırılır.</w:t>
      </w:r>
    </w:p>
    <w:p w14:paraId="1BB26ED4" w14:textId="77777777"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Götürü teminat veya yaygın götürü teminat verilen antrepolarda alan ve/veya hacim değişikliği nedeniyle mevcut teminat tutarının yetersiz kalması halinde, mevcut teminatı aşan tutar için ek teminat mektubu veya toplam tutarı karşılayacak tutardaki teminat mektubu, değişikliği takip eden bir ay içerisinde önceki teminatın verildiği bölge müdürlüğüne verilir. Aksi takdirde, götürü teminattan veya yaygın götürü teminattan yararlanılmasına izin verilmez.</w:t>
      </w:r>
    </w:p>
    <w:p w14:paraId="2752735D" w14:textId="77777777" w:rsidR="009B0A90" w:rsidRPr="00AD122E" w:rsidRDefault="009B0A90" w:rsidP="000B10E3">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498 inci maddenin ikinci fıkrası uyarınca Bakanlık, bu maddede düzenlenen teminat tutarlarına ve oranlarına ilişkin değişiklik yapmaya yetkilidir.</w:t>
      </w:r>
    </w:p>
    <w:p w14:paraId="2120810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İndirimli ve toplu götürü teminat</w:t>
      </w:r>
    </w:p>
    <w:p w14:paraId="770336B2" w14:textId="23D4B7E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528 – (Mülga:</w:t>
      </w:r>
      <w:r w:rsidR="000B10E3" w:rsidRPr="00AD122E">
        <w:rPr>
          <w:rFonts w:ascii="Imperial BT" w:hAnsi="Imperial BT" w:cs="Calibri"/>
          <w:b/>
          <w:bCs/>
          <w:sz w:val="20"/>
          <w:szCs w:val="20"/>
        </w:rPr>
        <w:t xml:space="preserve"> </w:t>
      </w:r>
      <w:r w:rsidRPr="00AD122E">
        <w:rPr>
          <w:rFonts w:ascii="Imperial BT" w:hAnsi="Imperial BT" w:cs="Calibri"/>
          <w:b/>
          <w:bCs/>
          <w:sz w:val="20"/>
          <w:szCs w:val="20"/>
        </w:rPr>
        <w:t>RG-2/12/2014-29193)</w:t>
      </w:r>
    </w:p>
    <w:p w14:paraId="5156313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İndirimli ve toplu götürü teminat için başvuru sırasında aranacak şartlar</w:t>
      </w:r>
    </w:p>
    <w:p w14:paraId="72ABE49F" w14:textId="40E4EB8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529 – (Mülga:</w:t>
      </w:r>
      <w:r w:rsidR="000B10E3" w:rsidRPr="00AD122E">
        <w:rPr>
          <w:rFonts w:ascii="Imperial BT" w:hAnsi="Imperial BT" w:cs="Calibri"/>
          <w:b/>
          <w:bCs/>
          <w:sz w:val="20"/>
          <w:szCs w:val="20"/>
        </w:rPr>
        <w:t xml:space="preserve"> </w:t>
      </w:r>
      <w:r w:rsidRPr="00AD122E">
        <w:rPr>
          <w:rFonts w:ascii="Imperial BT" w:hAnsi="Imperial BT" w:cs="Calibri"/>
          <w:b/>
          <w:bCs/>
          <w:sz w:val="20"/>
          <w:szCs w:val="20"/>
        </w:rPr>
        <w:t>RG-2/12/2014-29193)</w:t>
      </w:r>
    </w:p>
    <w:p w14:paraId="476EA471" w14:textId="77777777" w:rsidR="009B0A90" w:rsidRPr="00AD122E" w:rsidRDefault="009B0A90" w:rsidP="00D41C16">
      <w:pPr>
        <w:spacing w:after="0" w:line="240" w:lineRule="auto"/>
        <w:ind w:left="0" w:firstLine="567"/>
        <w:jc w:val="both"/>
        <w:rPr>
          <w:rFonts w:ascii="Imperial BT" w:hAnsi="Imperial BT"/>
          <w:sz w:val="20"/>
          <w:szCs w:val="20"/>
        </w:rPr>
      </w:pPr>
      <w:bookmarkStart w:id="148" w:name="M19"/>
      <w:r w:rsidRPr="00AD122E">
        <w:rPr>
          <w:rFonts w:ascii="Imperial BT" w:hAnsi="Imperial BT" w:cs="Calibri"/>
          <w:b/>
          <w:bCs/>
          <w:sz w:val="20"/>
          <w:szCs w:val="20"/>
        </w:rPr>
        <w:t>Başvurunun incelenmesi</w:t>
      </w:r>
      <w:bookmarkEnd w:id="148"/>
    </w:p>
    <w:p w14:paraId="7AA7667A" w14:textId="5A62450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530 – (Mülga:</w:t>
      </w:r>
      <w:r w:rsidR="000B10E3" w:rsidRPr="00AD122E">
        <w:rPr>
          <w:rFonts w:ascii="Imperial BT" w:hAnsi="Imperial BT" w:cs="Calibri"/>
          <w:b/>
          <w:bCs/>
          <w:sz w:val="20"/>
          <w:szCs w:val="20"/>
        </w:rPr>
        <w:t xml:space="preserve"> </w:t>
      </w:r>
      <w:r w:rsidRPr="00AD122E">
        <w:rPr>
          <w:rFonts w:ascii="Imperial BT" w:hAnsi="Imperial BT" w:cs="Calibri"/>
          <w:b/>
          <w:bCs/>
          <w:sz w:val="20"/>
          <w:szCs w:val="20"/>
        </w:rPr>
        <w:t>RG-2/12/2014-29193)</w:t>
      </w:r>
    </w:p>
    <w:p w14:paraId="031357F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İndirimli teminattan faydalanma süresi ile bilgi ve belgelerin yenilenmesi</w:t>
      </w:r>
    </w:p>
    <w:p w14:paraId="1821C20C" w14:textId="2F5E995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531 – (Mülga:</w:t>
      </w:r>
      <w:r w:rsidR="000B10E3" w:rsidRPr="00AD122E">
        <w:rPr>
          <w:rFonts w:ascii="Imperial BT" w:hAnsi="Imperial BT" w:cs="Calibri"/>
          <w:b/>
          <w:bCs/>
          <w:sz w:val="20"/>
          <w:szCs w:val="20"/>
        </w:rPr>
        <w:t xml:space="preserve"> </w:t>
      </w:r>
      <w:r w:rsidRPr="00AD122E">
        <w:rPr>
          <w:rFonts w:ascii="Imperial BT" w:hAnsi="Imperial BT" w:cs="Calibri"/>
          <w:b/>
          <w:bCs/>
          <w:sz w:val="20"/>
          <w:szCs w:val="20"/>
        </w:rPr>
        <w:t>RG-2/12/2014-29193)</w:t>
      </w:r>
    </w:p>
    <w:p w14:paraId="621E05C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İznin iptali</w:t>
      </w:r>
    </w:p>
    <w:p w14:paraId="34CF7ADB" w14:textId="7546C3A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532 – (Mülga:</w:t>
      </w:r>
      <w:r w:rsidR="000B10E3" w:rsidRPr="00AD122E">
        <w:rPr>
          <w:rFonts w:ascii="Imperial BT" w:hAnsi="Imperial BT" w:cs="Calibri"/>
          <w:b/>
          <w:bCs/>
          <w:sz w:val="20"/>
          <w:szCs w:val="20"/>
        </w:rPr>
        <w:t xml:space="preserve"> </w:t>
      </w:r>
      <w:r w:rsidRPr="00AD122E">
        <w:rPr>
          <w:rFonts w:ascii="Imperial BT" w:hAnsi="Imperial BT" w:cs="Calibri"/>
          <w:b/>
          <w:bCs/>
          <w:sz w:val="20"/>
          <w:szCs w:val="20"/>
        </w:rPr>
        <w:t>RG-2/12/2014-29193)</w:t>
      </w:r>
    </w:p>
    <w:p w14:paraId="16A8F0D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 işleticileri tarafından uyulması zorunlu hususlar</w:t>
      </w:r>
    </w:p>
    <w:p w14:paraId="6A2B197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533 – </w:t>
      </w:r>
      <w:r w:rsidRPr="00AD122E">
        <w:rPr>
          <w:rFonts w:ascii="Imperial BT" w:hAnsi="Imperial BT" w:cs="Calibri"/>
          <w:sz w:val="20"/>
          <w:szCs w:val="20"/>
        </w:rPr>
        <w:t>(1) Antrepo işleticileri;</w:t>
      </w:r>
    </w:p>
    <w:p w14:paraId="127C5255" w14:textId="2923C41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w:t>
      </w:r>
      <w:r w:rsidR="000B10E3" w:rsidRPr="00AD122E">
        <w:rPr>
          <w:rFonts w:ascii="Imperial BT" w:hAnsi="Imperial BT" w:cs="Calibri"/>
          <w:sz w:val="20"/>
          <w:szCs w:val="20"/>
        </w:rPr>
        <w:t xml:space="preserve"> Antrepo tesisat ve inşaatında, sonradan meydana gelecek arızaları tamir etmeye, gümrük haklarının emniyetle korunması ve hizmetlerin çabuk yapılması bakımından, Müsteşarlıkça zamanla gerekli görülen tesis ve değişiklikleri yapmaya ve ileri tekniğin meydana getirdiği aletleri ve cihazları sağlamaya; izin alınmadıkça </w:t>
      </w:r>
      <w:proofErr w:type="spellStart"/>
      <w:r w:rsidR="000B10E3" w:rsidRPr="00AD122E">
        <w:rPr>
          <w:rFonts w:ascii="Imperial BT" w:hAnsi="Imperial BT" w:cs="Calibri"/>
          <w:sz w:val="20"/>
          <w:szCs w:val="20"/>
        </w:rPr>
        <w:t>varolan</w:t>
      </w:r>
      <w:proofErr w:type="spellEnd"/>
      <w:r w:rsidR="000B10E3" w:rsidRPr="00AD122E">
        <w:rPr>
          <w:rFonts w:ascii="Imperial BT" w:hAnsi="Imperial BT" w:cs="Calibri"/>
          <w:sz w:val="20"/>
          <w:szCs w:val="20"/>
        </w:rPr>
        <w:t xml:space="preserve"> tesisleri </w:t>
      </w:r>
      <w:proofErr w:type="gramStart"/>
      <w:r w:rsidR="000B10E3" w:rsidRPr="00AD122E">
        <w:rPr>
          <w:rFonts w:ascii="Imperial BT" w:hAnsi="Imperial BT" w:cs="Calibri"/>
          <w:sz w:val="20"/>
          <w:szCs w:val="20"/>
        </w:rPr>
        <w:t>hiç bir</w:t>
      </w:r>
      <w:proofErr w:type="gramEnd"/>
      <w:r w:rsidR="000B10E3" w:rsidRPr="00AD122E">
        <w:rPr>
          <w:rFonts w:ascii="Imperial BT" w:hAnsi="Imperial BT" w:cs="Calibri"/>
          <w:sz w:val="20"/>
          <w:szCs w:val="20"/>
        </w:rPr>
        <w:t xml:space="preserve"> suretle değiştirmemeye, genişletmemeye veya azaltmamaya;</w:t>
      </w:r>
      <w:r w:rsidRPr="00AD122E">
        <w:rPr>
          <w:rFonts w:ascii="Imperial BT" w:hAnsi="Imperial BT" w:cs="Calibri"/>
          <w:sz w:val="20"/>
          <w:szCs w:val="20"/>
        </w:rPr>
        <w:t xml:space="preserve"> </w:t>
      </w:r>
    </w:p>
    <w:p w14:paraId="466F3C8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Antrepolar içinde gümrük işlemleri, antrepolar dışında gümrük denetlemesi ve gözetimi ile görevli gümrük ve gümrük muhafaza memurları için çalışma büroları ve gözetleme kulübeleri yaparak bunların aydınlatma, ısıtma, kırtasiye, matbua, telefon ve görevle ilgili diğer ihtiyaçlarını sağlamaya,</w:t>
      </w:r>
    </w:p>
    <w:p w14:paraId="3471E2F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Doğrudan doğruya belirli bir özel veya genel antrepo ile ilgili gümrük işlemlerini yerine getirmek üzere kurulan gümrük veya gümrük muhafaza memurlarının, devlet tarafından belirlenen maaş, fazla çalışma ücreti ve diğer tahsisat tutarlarını ilgili gümrük veznesine veya saymanlığın bankadaki hesabına aydan aya peşinen yatırmaya ve buralara kadar gidip gelme taşıt masraflarını ödemeye veya emirlerine bir araç sağlamaya; antrepolar, şehir merkezine uzakta bulunduğu takdirde, lojman sağlamaya veya antreponun bulunduğu yerde lojman varsa vermeye;</w:t>
      </w:r>
    </w:p>
    <w:p w14:paraId="101D8C28"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Antrepo işleticilerinin buralarda görevlendirilmesini istedikleri gümrük veya gümrük muhafaza memurlarına ödenecek olan ve miktarı Müsteşarlıkça belirlenecek fazla çalışma ücretlerini ve yolluklarını peşin olarak gümrük veznesine veya saymanlığın banka hesabına yatırmaya; posta idareleri, buralarda yapılacak gümrük işlemleri ve denetimleri dolayısıyla gümrük memurlarına ödenecek olan ve Müsteşarlıkça belirlenen fazla çalışma ücretlerini belirtilen vezne veya hesaplara yatırmaya;</w:t>
      </w:r>
    </w:p>
    <w:p w14:paraId="58968D4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Tutacakları giriş, çıkış kayıt ve muhasebelerini bu Yönetmelikte ana hatları belirtildiği üzere gümrük denetlemesini sağlayacak şekil ve usullere uygun surette yürütmeye;</w:t>
      </w:r>
    </w:p>
    <w:p w14:paraId="22B5F5B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Antrepoyu ilerde Müsteşarlığın izni ile kısmen veya tamamen kapatmak istedikleri takdirde, mevcut eşyayı her türlü masraf kendilerine ait olmak üzere Müsteşarlıkça gösterilecek diğer bir antrepoya taşımaya; aksi halde bunları ithal veya yabancı ülkeye ihraç veya transit suretiyle antrepodan tamamen çıkarıncaya kadar, sorumluluk ve taahhütlerinin devam ettiğini kabul etmeye;</w:t>
      </w:r>
    </w:p>
    <w:p w14:paraId="399F63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f) Müsteşarlık veya yetkili gümrük idaresi tarafından yapılacak gerekli diğer tavsiye ve istekleri yerine getirmeye;</w:t>
      </w:r>
    </w:p>
    <w:p w14:paraId="32BA6F9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mecburdurlar</w:t>
      </w:r>
      <w:proofErr w:type="gramEnd"/>
      <w:r w:rsidRPr="00AD122E">
        <w:rPr>
          <w:rFonts w:ascii="Imperial BT" w:hAnsi="Imperial BT" w:cs="Calibri"/>
          <w:sz w:val="20"/>
          <w:szCs w:val="20"/>
        </w:rPr>
        <w:t>.</w:t>
      </w:r>
    </w:p>
    <w:p w14:paraId="3558A2A4" w14:textId="77777777" w:rsidR="009B0A90" w:rsidRPr="00AD122E" w:rsidRDefault="009B0A90" w:rsidP="00D41C16">
      <w:pPr>
        <w:spacing w:after="0" w:line="240" w:lineRule="auto"/>
        <w:ind w:left="0" w:firstLine="567"/>
        <w:jc w:val="both"/>
        <w:rPr>
          <w:rFonts w:ascii="Imperial BT" w:hAnsi="Imperial BT"/>
          <w:sz w:val="20"/>
          <w:szCs w:val="20"/>
        </w:rPr>
      </w:pPr>
      <w:bookmarkStart w:id="149" w:name="M286"/>
      <w:r w:rsidRPr="00AD122E">
        <w:rPr>
          <w:rFonts w:ascii="Imperial BT" w:hAnsi="Imperial BT" w:cs="Calibri"/>
          <w:b/>
          <w:bCs/>
          <w:sz w:val="20"/>
          <w:szCs w:val="20"/>
        </w:rPr>
        <w:t>Antrepolarda aranacak şart ve nitelikler</w:t>
      </w:r>
      <w:bookmarkEnd w:id="149"/>
    </w:p>
    <w:p w14:paraId="246447CB" w14:textId="68AE181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534 –</w:t>
      </w:r>
      <w:r w:rsidR="000B10E3" w:rsidRPr="00AD122E">
        <w:rPr>
          <w:rFonts w:ascii="Imperial BT" w:hAnsi="Imperial BT" w:cs="Calibri"/>
          <w:b/>
          <w:bCs/>
          <w:sz w:val="20"/>
          <w:szCs w:val="20"/>
        </w:rPr>
        <w:t xml:space="preserve"> (1) (Değişik: RG-1/8/2017-30141) </w:t>
      </w:r>
      <w:r w:rsidR="000B10E3" w:rsidRPr="00AD122E">
        <w:rPr>
          <w:rFonts w:ascii="Imperial BT" w:hAnsi="Imperial BT" w:cs="Calibri"/>
          <w:sz w:val="20"/>
          <w:szCs w:val="20"/>
        </w:rPr>
        <w:t>Genel ve özel antrepo olarak kullanılacak kapalı ve/veya açık alanlarda Ek-80’in “II. ANTREPOLARDA ARANACAK ŞART VE NİTELİKLER” bölümünde belirtilen koşullar aranır.</w:t>
      </w:r>
      <w:r w:rsidRPr="00AD122E">
        <w:rPr>
          <w:rFonts w:ascii="Imperial BT" w:hAnsi="Imperial BT" w:cs="Calibri"/>
          <w:b/>
          <w:bCs/>
          <w:sz w:val="20"/>
          <w:szCs w:val="20"/>
        </w:rPr>
        <w:t> </w:t>
      </w:r>
    </w:p>
    <w:p w14:paraId="362304E6" w14:textId="68DEC42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r w:rsidRPr="00AD122E">
        <w:rPr>
          <w:rFonts w:ascii="Imperial BT" w:hAnsi="Imperial BT" w:cs="Calibri"/>
          <w:sz w:val="20"/>
          <w:szCs w:val="20"/>
        </w:rPr>
        <w:t>  </w:t>
      </w:r>
    </w:p>
    <w:p w14:paraId="787FB056" w14:textId="25453B0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5503CA" w:rsidRPr="00AD122E">
        <w:rPr>
          <w:rFonts w:ascii="Imperial BT" w:hAnsi="Imperial BT" w:cs="Calibri"/>
          <w:b/>
          <w:bCs/>
          <w:sz w:val="20"/>
          <w:szCs w:val="20"/>
        </w:rPr>
        <w:t>(Ek: RG-</w:t>
      </w:r>
      <w:r w:rsidRPr="00AD122E">
        <w:rPr>
          <w:rFonts w:ascii="Imperial BT" w:hAnsi="Imperial BT" w:cs="Calibri"/>
          <w:b/>
          <w:bCs/>
          <w:sz w:val="20"/>
          <w:szCs w:val="20"/>
        </w:rPr>
        <w:t>20/11/2012-28473) </w:t>
      </w:r>
      <w:r w:rsidRPr="00AD122E">
        <w:rPr>
          <w:rFonts w:ascii="Imperial BT" w:hAnsi="Imperial BT" w:cs="Calibri"/>
          <w:sz w:val="20"/>
          <w:szCs w:val="20"/>
        </w:rPr>
        <w:t>Bakanlıkça verilen izin kapsamında karayolu veya demiryoluyla yapılan akaryakıt transiti ile hava taşıtlarına yakıt vermek üzere havalimanlarında açılacak antrepolar hariç olmak üzere serbest dolaşımda olmayan akaryakıtın tanklara alınması tamamen deniz yoluyla veya boru hattıyla yapılır. Deniz yoluyla gelen akaryakıtın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1/8/2017-30141)</w:t>
      </w:r>
      <w:r w:rsidRPr="00AD122E">
        <w:rPr>
          <w:rFonts w:ascii="Imperial BT" w:hAnsi="Imperial BT" w:cs="Calibri"/>
          <w:sz w:val="20"/>
          <w:szCs w:val="20"/>
        </w:rPr>
        <w:t> iskele, platform veya şamandıradan borularla tanklara iletilmesi gerekir.</w:t>
      </w:r>
    </w:p>
    <w:p w14:paraId="559CC9B4" w14:textId="67D90B8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 xml:space="preserve">2/12/2014-29193)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  </w:t>
      </w:r>
    </w:p>
    <w:p w14:paraId="7AF2DEF8" w14:textId="35FEA77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5503CA" w:rsidRPr="00AD122E">
        <w:rPr>
          <w:rFonts w:ascii="Imperial BT" w:hAnsi="Imperial BT" w:cs="Calibri"/>
          <w:b/>
          <w:bCs/>
          <w:sz w:val="20"/>
          <w:szCs w:val="20"/>
        </w:rPr>
        <w:t>(</w:t>
      </w:r>
      <w:r w:rsidR="000B10E3" w:rsidRPr="00AD122E">
        <w:rPr>
          <w:rFonts w:ascii="Imperial BT" w:hAnsi="Imperial BT" w:cs="Calibri"/>
          <w:b/>
          <w:bCs/>
          <w:sz w:val="20"/>
          <w:szCs w:val="20"/>
        </w:rPr>
        <w:t xml:space="preserve">Ek: RG-2/12/2014-29193) (Değişik ibare: RG-1/8/2017-30141) </w:t>
      </w:r>
      <w:r w:rsidR="000B10E3" w:rsidRPr="00AD122E">
        <w:rPr>
          <w:rFonts w:ascii="Imperial BT" w:hAnsi="Imperial BT" w:cs="Calibri"/>
          <w:sz w:val="20"/>
          <w:szCs w:val="20"/>
        </w:rPr>
        <w:t>Ek-80’de yer alan ve asgari özellikleri belirtilen sayaç ve kameralara ilişkin teknolojik gelişmeler ile öngörülmeyen durumları inceleyerek sonuçlandırmaya Bakanlık (Tasfiye Hizmetleri Genel Müdürlüğü) yetkilidir.</w:t>
      </w:r>
      <w:r w:rsidR="000B10E3" w:rsidRPr="00AD122E">
        <w:rPr>
          <w:rFonts w:ascii="Imperial BT" w:hAnsi="Imperial BT" w:cs="Calibri"/>
          <w:b/>
          <w:bCs/>
          <w:sz w:val="20"/>
          <w:szCs w:val="20"/>
        </w:rPr>
        <w:t xml:space="preserve"> (Ek cümle: RG-13/2/2016-29623) </w:t>
      </w:r>
      <w:r w:rsidR="000B10E3" w:rsidRPr="00AD122E">
        <w:rPr>
          <w:rFonts w:ascii="Imperial BT" w:hAnsi="Imperial BT" w:cs="Calibri"/>
          <w:sz w:val="20"/>
          <w:szCs w:val="20"/>
        </w:rPr>
        <w:t>Bakanlıkça (Tasfiye Hizmetleri Genel Müdürlüğü) antrepo ile antrepoya alınan eşyanın özellikleri dikkate alınarak sadece antrepo sahası giriş ve çıkışına kamera sistemi kurulması istenebilir.</w:t>
      </w:r>
    </w:p>
    <w:p w14:paraId="5260D577" w14:textId="4BE4871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 ve geçici depolama yeri açma ve işletme izin belgeleri ve harçların tahsili (Değişik başlık:</w:t>
      </w:r>
      <w:r w:rsidR="002332B4" w:rsidRPr="00AD122E">
        <w:rPr>
          <w:rFonts w:ascii="Imperial BT" w:hAnsi="Imperial BT" w:cs="Calibri"/>
          <w:b/>
          <w:bCs/>
          <w:sz w:val="20"/>
          <w:szCs w:val="20"/>
        </w:rPr>
        <w:t xml:space="preserve"> </w:t>
      </w:r>
      <w:r w:rsidRPr="00AD122E">
        <w:rPr>
          <w:rFonts w:ascii="Imperial BT" w:hAnsi="Imperial BT" w:cs="Calibri"/>
          <w:b/>
          <w:bCs/>
          <w:sz w:val="20"/>
          <w:szCs w:val="20"/>
        </w:rPr>
        <w:t>RG-31/3/2012-28250)</w:t>
      </w:r>
    </w:p>
    <w:p w14:paraId="67EA1C5B" w14:textId="3EAFB97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535 –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1B4EBF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 stok kayıtları</w:t>
      </w:r>
    </w:p>
    <w:p w14:paraId="37024B14" w14:textId="26EB2E6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536 – </w:t>
      </w:r>
      <w:r w:rsidRPr="00AD122E">
        <w:rPr>
          <w:rFonts w:ascii="Imperial BT" w:hAnsi="Imperial BT" w:cs="Calibri"/>
          <w:sz w:val="20"/>
          <w:szCs w:val="20"/>
        </w:rPr>
        <w:t xml:space="preserve">(1) Eşya, </w:t>
      </w:r>
      <w:r w:rsidR="002332B4" w:rsidRPr="00AD122E">
        <w:rPr>
          <w:rFonts w:ascii="Imperial BT" w:hAnsi="Imperial BT" w:cs="Calibri"/>
          <w:sz w:val="20"/>
          <w:szCs w:val="20"/>
        </w:rPr>
        <w:t xml:space="preserve">antrepoya, gümrük idaresinin denetimi altında alınır. Bu denetlemeyi gümrük adına, antrepoda görevlendirilmiş olan gümrük memuru </w:t>
      </w:r>
      <w:r w:rsidR="002332B4" w:rsidRPr="00AD122E">
        <w:rPr>
          <w:rFonts w:ascii="Imperial BT" w:hAnsi="Imperial BT" w:cs="Calibri"/>
          <w:b/>
          <w:bCs/>
          <w:sz w:val="20"/>
          <w:szCs w:val="20"/>
        </w:rPr>
        <w:t>(Ek ibare: RG-7/10/2016-29850)</w:t>
      </w:r>
      <w:r w:rsidR="002332B4" w:rsidRPr="00AD122E">
        <w:rPr>
          <w:rFonts w:ascii="Imperial BT" w:hAnsi="Imperial BT" w:cs="Calibri"/>
          <w:sz w:val="20"/>
          <w:szCs w:val="20"/>
        </w:rPr>
        <w:t xml:space="preserve"> veya yetkilendirilmiş gümrük müşaviri </w:t>
      </w:r>
      <w:r w:rsidR="002332B4" w:rsidRPr="00AD122E">
        <w:rPr>
          <w:rFonts w:ascii="Imperial BT" w:hAnsi="Imperial BT" w:cs="Calibri"/>
          <w:b/>
          <w:bCs/>
          <w:sz w:val="20"/>
          <w:szCs w:val="20"/>
        </w:rPr>
        <w:t xml:space="preserve">(Mülga ibare: RG-30/6/2015-29402) </w:t>
      </w:r>
      <w:r w:rsidR="002332B4" w:rsidRPr="00AD122E">
        <w:rPr>
          <w:rFonts w:ascii="Imperial BT" w:hAnsi="Imperial BT" w:cs="Calibri"/>
          <w:sz w:val="20"/>
          <w:szCs w:val="20"/>
        </w:rPr>
        <w:t>(…) yapar.</w:t>
      </w:r>
    </w:p>
    <w:p w14:paraId="6E06FD3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 C, D ve E tipi antrepolarda, Kanunun 99 uncu maddesinde belirtilen antrepo stok kayıtlarını antrepo işleticileri tutar. Bu kayıtlar gümrük idaresinin kontrolüne imkan verecek şekilde tutulur.</w:t>
      </w:r>
    </w:p>
    <w:p w14:paraId="1D2CA3E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B tipi antrepoda, denetleyici gümrük idaresi, rejime giriş beyannamesinin ve rejimi sona erdiren beyanname ve belgelerin kaydını tutar ve belgeleri muhafaza eder. B tipi antrepo işleticisi ve/veya kullanıcısı </w:t>
      </w:r>
      <w:proofErr w:type="gramStart"/>
      <w:r w:rsidRPr="00AD122E">
        <w:rPr>
          <w:rFonts w:ascii="Imperial BT" w:hAnsi="Imperial BT" w:cs="Calibri"/>
          <w:sz w:val="20"/>
          <w:szCs w:val="20"/>
        </w:rPr>
        <w:t>da,</w:t>
      </w:r>
      <w:proofErr w:type="gramEnd"/>
      <w:r w:rsidRPr="00AD122E">
        <w:rPr>
          <w:rFonts w:ascii="Imperial BT" w:hAnsi="Imperial BT" w:cs="Calibri"/>
          <w:sz w:val="20"/>
          <w:szCs w:val="20"/>
        </w:rPr>
        <w:t xml:space="preserve"> söz konusu belgeleri muhafaza eder. Stok kayıtları tutulmayabilir.</w:t>
      </w:r>
    </w:p>
    <w:p w14:paraId="5498EA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F tipi antrepoda, gümrük kayıtları stok kayıtlarının yerini alır.</w:t>
      </w:r>
    </w:p>
    <w:p w14:paraId="096533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Eşyanın konulacağı gümrük antrepo tipi ve uygulanacak hükümler dikkate alınarak, kontrol için gerekli bütün ayrıntıları içermesi halinde, antrepo kullanıcıları tarafından ticari nedenlerle tutulan kayıtlar da stok kayıtları olarak kabul edilebilir.</w:t>
      </w:r>
    </w:p>
    <w:p w14:paraId="0A6A3E2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Antrepo rejimine giren eşya ile ilgili olarak, A, C, D ve E tipi antrepolarda stok kayıtlarının gösterildiği bir Antrepo Stok Defteri tutulur. Bu defterin her sayfası gümrük idaresi tarafından mühürlenir ve sayfa sayısı defterlerin başına şerhle onaylanır. Bilgisayar ile tutulan stok kayıtları defter hükmündedir.</w:t>
      </w:r>
    </w:p>
    <w:p w14:paraId="28DF96CB" w14:textId="720BDB2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(7)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w:t>
      </w:r>
      <w:r w:rsidRPr="00AD122E">
        <w:rPr>
          <w:rFonts w:ascii="Imperial BT" w:hAnsi="Imperial BT" w:cs="Calibri"/>
          <w:sz w:val="20"/>
          <w:szCs w:val="20"/>
          <w:vertAlign w:val="superscript"/>
        </w:rPr>
        <w:t> </w:t>
      </w:r>
      <w:r w:rsidRPr="00AD122E">
        <w:rPr>
          <w:rFonts w:ascii="Imperial BT" w:hAnsi="Imperial BT" w:cs="Calibri"/>
          <w:sz w:val="20"/>
          <w:szCs w:val="20"/>
        </w:rPr>
        <w:t>Bu defterde; Ek-83’teki tablo muhteviyatı asgari bilgiler yer alır.</w:t>
      </w:r>
    </w:p>
    <w:p w14:paraId="24A8B2C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D tipi antrepoya ilişkin stok kayıtlarında yukarıdaki bilgilere ilave olarak, antrepo beyannamesindeki kıymeti, miktarı ve ayrıntılı tanımı ile ihtiyaç duyulacak bilgilerin gösterilmesi gerekir.</w:t>
      </w:r>
    </w:p>
    <w:p w14:paraId="76E0402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F tipi antrepoda yalnız kaçak zannı ile el konulan eşya elektronik ortamda kayda alınır.</w:t>
      </w:r>
    </w:p>
    <w:p w14:paraId="1409342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Stok kayıtlarının her zaman antrepoda bulunan eşya stok miktarını gösterecek şekilde tutulması gerekir. Antrepo işleticileri ve/veya kullanıcıları her yıl sonunda antrepo stok miktarını gösterir listeyi gümrük idaresine verir.</w:t>
      </w:r>
    </w:p>
    <w:p w14:paraId="4022102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(11) Kanunun </w:t>
      </w:r>
      <w:proofErr w:type="gramStart"/>
      <w:r w:rsidRPr="00AD122E">
        <w:rPr>
          <w:rFonts w:ascii="Imperial BT" w:hAnsi="Imperial BT" w:cs="Calibri"/>
          <w:sz w:val="20"/>
          <w:szCs w:val="20"/>
        </w:rPr>
        <w:t>104 üncü</w:t>
      </w:r>
      <w:proofErr w:type="gramEnd"/>
      <w:r w:rsidRPr="00AD122E">
        <w:rPr>
          <w:rFonts w:ascii="Imperial BT" w:hAnsi="Imperial BT" w:cs="Calibri"/>
          <w:sz w:val="20"/>
          <w:szCs w:val="20"/>
        </w:rPr>
        <w:t xml:space="preserve"> maddesinin ikinci fıkrasının uygulandığı durumlarda, eşyanın işleme faaliyetine tabi tutulmadan önceki gümrük kıymeti stok kayıtlarında gösterilir.</w:t>
      </w:r>
    </w:p>
    <w:p w14:paraId="75D3C35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(12) Eşyanın geçici çıkarılmasına ve ortak depolanmasına dair bilgiler </w:t>
      </w:r>
      <w:proofErr w:type="gramStart"/>
      <w:r w:rsidRPr="00AD122E">
        <w:rPr>
          <w:rFonts w:ascii="Imperial BT" w:hAnsi="Imperial BT" w:cs="Calibri"/>
          <w:sz w:val="20"/>
          <w:szCs w:val="20"/>
        </w:rPr>
        <w:t>de,</w:t>
      </w:r>
      <w:proofErr w:type="gramEnd"/>
      <w:r w:rsidRPr="00AD122E">
        <w:rPr>
          <w:rFonts w:ascii="Imperial BT" w:hAnsi="Imperial BT" w:cs="Calibri"/>
          <w:sz w:val="20"/>
          <w:szCs w:val="20"/>
        </w:rPr>
        <w:t xml:space="preserve"> stok kayıtlarında gösterilir.</w:t>
      </w:r>
    </w:p>
    <w:p w14:paraId="57FB0DB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Stok kayıt işlemleri</w:t>
      </w:r>
    </w:p>
    <w:p w14:paraId="554A2F9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537 – </w:t>
      </w:r>
      <w:r w:rsidRPr="00AD122E">
        <w:rPr>
          <w:rFonts w:ascii="Imperial BT" w:hAnsi="Imperial BT" w:cs="Calibri"/>
          <w:sz w:val="20"/>
          <w:szCs w:val="20"/>
        </w:rPr>
        <w:t>(1) Özel hükümler saklı kalmak kaydıyla, antrepo rejimine tabi olarak antrepoya giren ve antrepo rejimini sona erdirerek antrepodan çıkarılan eşya antrepo stok kayıtlarında gösterilir.</w:t>
      </w:r>
    </w:p>
    <w:p w14:paraId="1A0FEB2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Eşya antrepoya girdiğinde, stok kayıtlarına giriş işlemi;</w:t>
      </w:r>
    </w:p>
    <w:p w14:paraId="6FBDEF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 C ve D tipi antrepoda eşyanın antrepoya fiziken girdiği sırada,</w:t>
      </w:r>
    </w:p>
    <w:p w14:paraId="64A70AC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E tipi antrepoda eşyanın izin hak sahibinin antrepo addedilen depolama yerine ulaştığında,</w:t>
      </w:r>
    </w:p>
    <w:p w14:paraId="7755884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Yapılır.</w:t>
      </w:r>
    </w:p>
    <w:p w14:paraId="2759DBA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Gümrük antrepo rejimini sona erdirerek antrepodan çıkan eşya da antrepo stok kayıtlarına geçirilir. Bu kayıt işlemleri;</w:t>
      </w:r>
    </w:p>
    <w:p w14:paraId="3D4CFAE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Basitleştirilmiş usullerden biri uygulanmış ise eşya antrepodan çıkarıldığı sırada,</w:t>
      </w:r>
    </w:p>
    <w:p w14:paraId="4D412F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Diğer durumlarda, eşyanın gümrükçe onaylanmış bir işlem veya kullanıma tabi tutulmasını sağlayan beyannamenin tescilinden sonra teslimi sırasında,</w:t>
      </w:r>
    </w:p>
    <w:p w14:paraId="58C2709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yapılır</w:t>
      </w:r>
      <w:proofErr w:type="gramEnd"/>
      <w:r w:rsidRPr="00AD122E">
        <w:rPr>
          <w:rFonts w:ascii="Imperial BT" w:hAnsi="Imperial BT" w:cs="Calibri"/>
          <w:sz w:val="20"/>
          <w:szCs w:val="20"/>
        </w:rPr>
        <w:t>.</w:t>
      </w:r>
    </w:p>
    <w:p w14:paraId="3665B2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Antrepo stok kayıtları tutulmayan B tipi antrepoda işlemler beyannameler üzerinden, F tipi antrepolarda ise beyannameler ve Kaçak Zannı </w:t>
      </w:r>
      <w:proofErr w:type="gramStart"/>
      <w:r w:rsidRPr="00AD122E">
        <w:rPr>
          <w:rFonts w:ascii="Imperial BT" w:hAnsi="Imperial BT" w:cs="Calibri"/>
          <w:sz w:val="20"/>
          <w:szCs w:val="20"/>
        </w:rPr>
        <w:t>İle</w:t>
      </w:r>
      <w:proofErr w:type="gramEnd"/>
      <w:r w:rsidRPr="00AD122E">
        <w:rPr>
          <w:rFonts w:ascii="Imperial BT" w:hAnsi="Imperial BT" w:cs="Calibri"/>
          <w:sz w:val="20"/>
          <w:szCs w:val="20"/>
        </w:rPr>
        <w:t xml:space="preserve"> El Konulan Eşya Defteri üzerinden yürütülür.</w:t>
      </w:r>
    </w:p>
    <w:p w14:paraId="7675702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Yıllık sayımlar</w:t>
      </w:r>
    </w:p>
    <w:p w14:paraId="125CC65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538 – </w:t>
      </w:r>
      <w:r w:rsidRPr="00AD122E">
        <w:rPr>
          <w:rFonts w:ascii="Imperial BT" w:hAnsi="Imperial BT" w:cs="Calibri"/>
          <w:sz w:val="20"/>
          <w:szCs w:val="20"/>
        </w:rPr>
        <w:t>(1) Genel ve özel antrepo işleticileri yıl sonunda antrepo mevcutlarına ilişkin bir listeyi ilgili gümrük idaresine verir. Her mali yılın başından itibaren gümrük idarelerinin denetimleri altındaki antrepolarda bulunan eşya, işleticiler tarafından verilen liste göz önünde bulundurularak sayılır.</w:t>
      </w:r>
    </w:p>
    <w:p w14:paraId="0C31AB6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Genel antrepolardaki eşyanın kısa sürede sayılamayacak kadar çok olması halinde bunların örnekleme yöntemiyle veya mevcut eşyanın kısımlara bölünerek sayılması mümkündür.</w:t>
      </w:r>
    </w:p>
    <w:p w14:paraId="688895C8" w14:textId="3A5E4FF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Sayım sonucu, bir tutanakla tespit edilir. Antrepolarda yapılan sayım sonucunda noksan çıkan eşyanın gümrük vergileri duruma göre işletici veya kullanıcıdan tahsil edilir veya teminatından mahsup edilir ve aynı zamanda buna sebebiyet verenler hakkında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23/5/2011-27942)</w:t>
      </w:r>
      <w:r w:rsidRPr="00AD122E">
        <w:rPr>
          <w:rFonts w:ascii="Imperial BT" w:hAnsi="Imperial BT" w:cs="Calibri"/>
          <w:sz w:val="20"/>
          <w:szCs w:val="20"/>
        </w:rPr>
        <w:t xml:space="preserve"> gerekli yasal </w:t>
      </w:r>
      <w:r w:rsidRPr="00AD122E">
        <w:rPr>
          <w:rFonts w:ascii="Imperial BT" w:hAnsi="Imperial BT" w:cs="Calibri"/>
          <w:sz w:val="20"/>
          <w:szCs w:val="20"/>
        </w:rPr>
        <w:lastRenderedPageBreak/>
        <w:t>işlem yapılır. </w:t>
      </w:r>
      <w:r w:rsidRPr="00AD122E">
        <w:rPr>
          <w:rFonts w:ascii="Imperial BT" w:hAnsi="Imperial BT" w:cs="Calibri"/>
          <w:b/>
          <w:bCs/>
          <w:sz w:val="20"/>
          <w:szCs w:val="20"/>
        </w:rPr>
        <w:t>(Değişik son cümle:</w:t>
      </w:r>
      <w:r w:rsidR="002332B4" w:rsidRPr="00AD122E">
        <w:rPr>
          <w:rFonts w:ascii="Imperial BT" w:hAnsi="Imperial BT" w:cs="Calibri"/>
          <w:b/>
          <w:bCs/>
          <w:sz w:val="20"/>
          <w:szCs w:val="20"/>
        </w:rPr>
        <w:t xml:space="preserve"> </w:t>
      </w:r>
      <w:r w:rsidRPr="00AD122E">
        <w:rPr>
          <w:rFonts w:ascii="Imperial BT" w:hAnsi="Imperial BT" w:cs="Calibri"/>
          <w:b/>
          <w:bCs/>
          <w:sz w:val="20"/>
          <w:szCs w:val="20"/>
        </w:rPr>
        <w:t>RG-15/5/2013-28648) </w:t>
      </w:r>
      <w:r w:rsidRPr="00AD122E">
        <w:rPr>
          <w:rFonts w:ascii="Imperial BT" w:hAnsi="Imperial BT" w:cs="Calibri"/>
          <w:sz w:val="20"/>
          <w:szCs w:val="20"/>
        </w:rPr>
        <w:t xml:space="preserve">Ayrıca, Kanunun </w:t>
      </w:r>
      <w:proofErr w:type="gramStart"/>
      <w:r w:rsidRPr="00AD122E">
        <w:rPr>
          <w:rFonts w:ascii="Imperial BT" w:hAnsi="Imperial BT" w:cs="Calibri"/>
          <w:sz w:val="20"/>
          <w:szCs w:val="20"/>
        </w:rPr>
        <w:t xml:space="preserve">236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 uyarınca bu eşyanın gümrüklenmiş değerinin iki katı idari para cezası alınır.</w:t>
      </w:r>
    </w:p>
    <w:p w14:paraId="5AE708EC" w14:textId="42687B2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w:t>
      </w:r>
      <w:r w:rsidR="002332B4" w:rsidRPr="00AD122E">
        <w:rPr>
          <w:rFonts w:ascii="Imperial BT" w:hAnsi="Imperial BT" w:cs="Calibri"/>
          <w:sz w:val="20"/>
          <w:szCs w:val="20"/>
        </w:rPr>
        <w:t xml:space="preserve"> </w:t>
      </w:r>
      <w:r w:rsidR="002332B4" w:rsidRPr="00AD122E">
        <w:rPr>
          <w:rFonts w:ascii="Imperial BT" w:hAnsi="Imperial BT" w:cs="Calibri"/>
          <w:b/>
          <w:bCs/>
          <w:sz w:val="20"/>
          <w:szCs w:val="20"/>
        </w:rPr>
        <w:t>(Mülga: RG-30/6/2015-29402) (Yeniden düzenleme: RG-7/10/2016-29850)</w:t>
      </w:r>
      <w:r w:rsidR="002332B4" w:rsidRPr="00AD122E">
        <w:rPr>
          <w:rFonts w:ascii="Imperial BT" w:hAnsi="Imperial BT" w:cs="Calibri"/>
          <w:sz w:val="20"/>
          <w:szCs w:val="20"/>
        </w:rPr>
        <w:t xml:space="preserve"> Yetkilendirilmiş gümrük müşavirleri tarafından fiziki sayım yapılarak stok kayıtları altışar aylık dönemler itibarıyla tespit edilen ve buna ilişkin raporları ilgili gümrük müdürlüğüne sunulan genel ve özel antrepolar, birinci fıkranın kapsamı dışındadır.</w:t>
      </w:r>
      <w:r w:rsidRPr="00AD122E">
        <w:rPr>
          <w:rFonts w:ascii="Imperial BT" w:hAnsi="Imperial BT" w:cs="Calibri"/>
          <w:sz w:val="20"/>
          <w:szCs w:val="20"/>
        </w:rPr>
        <w:t> </w:t>
      </w:r>
    </w:p>
    <w:p w14:paraId="6C4E3BD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Antrepolarda yapılan sayımlar sonucunda fazla çıkan eşya kayıtlara alınır. Fazlalığın kabul edilebilir nedenlerden ileri geldiği gümrük idaresine tevsik edilemediği takdirde, söz konusu eşya Kanunun </w:t>
      </w:r>
      <w:proofErr w:type="gramStart"/>
      <w:r w:rsidRPr="00AD122E">
        <w:rPr>
          <w:rFonts w:ascii="Imperial BT" w:hAnsi="Imperial BT" w:cs="Calibri"/>
          <w:sz w:val="20"/>
          <w:szCs w:val="20"/>
        </w:rPr>
        <w:t xml:space="preserve">177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(h) bendi uyarınca tasfiye edilir. Ayrıca, Kanunun </w:t>
      </w:r>
      <w:proofErr w:type="gramStart"/>
      <w:r w:rsidRPr="00AD122E">
        <w:rPr>
          <w:rFonts w:ascii="Imperial BT" w:hAnsi="Imperial BT" w:cs="Calibri"/>
          <w:sz w:val="20"/>
          <w:szCs w:val="20"/>
        </w:rPr>
        <w:t xml:space="preserve">236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 uyarınca, fazla çıkan eşyaya isabet eden ithalat veya ihracat vergileri kadar para cezası alınır.</w:t>
      </w:r>
    </w:p>
    <w:p w14:paraId="1059CB5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 tipi antrepoya konulacak eşyaya ilişkin özel hükümler</w:t>
      </w:r>
    </w:p>
    <w:p w14:paraId="5FD9CF2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539 – </w:t>
      </w:r>
      <w:r w:rsidRPr="00AD122E">
        <w:rPr>
          <w:rFonts w:ascii="Imperial BT" w:hAnsi="Imperial BT" w:cs="Calibri"/>
          <w:sz w:val="20"/>
          <w:szCs w:val="20"/>
        </w:rPr>
        <w:t>(1) Genel hükümler yanında, E tipi antrepolarda bu maddede belirtilen özel hükümler de uygulanır.</w:t>
      </w:r>
    </w:p>
    <w:p w14:paraId="41ECADC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Sadece antrepo sahibi adına gelen eşyadan;</w:t>
      </w:r>
    </w:p>
    <w:p w14:paraId="2FD3CEB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Sanayicilere ait yatırım malı, hammadde, makine ve benzeri eşya ile yatırım malları ve makinelerden bir tesise ait olup, hacim, ağırlık ve hassasiyet gibi özellikleri nedeniyle antrepo binalarına alınamayan ve doğrudan montaj mahalline alınması gerekli bulunan eşya,</w:t>
      </w:r>
    </w:p>
    <w:p w14:paraId="6BADFC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Sadece ithalatçı statüsünde olmakla birlikte, bozulabilir ya da telef olabilir türdeki eşya ile büyük yer tutan ağır ve hacimli eşya,</w:t>
      </w:r>
    </w:p>
    <w:p w14:paraId="0CAA5F34"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antrepo</w:t>
      </w:r>
      <w:proofErr w:type="gramEnd"/>
      <w:r w:rsidRPr="00AD122E">
        <w:rPr>
          <w:rFonts w:ascii="Imperial BT" w:hAnsi="Imperial BT" w:cs="Calibri"/>
          <w:sz w:val="20"/>
          <w:szCs w:val="20"/>
        </w:rPr>
        <w:t xml:space="preserve"> rejimi hükümlerine tabi olarak, antrepo addedilen yer veya montaj mahallerine ya da eşya sahibinin deposuna konulabilir.</w:t>
      </w:r>
    </w:p>
    <w:p w14:paraId="7F130C74" w14:textId="5F4D7A6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İkinci </w:t>
      </w:r>
      <w:r w:rsidR="002332B4" w:rsidRPr="00AD122E">
        <w:rPr>
          <w:rFonts w:ascii="Imperial BT" w:hAnsi="Imperial BT" w:cs="Calibri"/>
          <w:sz w:val="20"/>
          <w:szCs w:val="20"/>
        </w:rPr>
        <w:t xml:space="preserve">fıkra uyarınca eşya konulan E tipi antrepo işleticileri, her ne sebeple ve suretle olursa olsun antrepo sayılan depo, yer veya mahallerde meydana gelecek çalınma, yanma, kaybolma, bozulma veya değiştirme gibi eşyanın miktarına ve niteliğine tesir eden hallerden dolayı gümrüğe karşı sorumludur. Bu sorumluluk, eşyanın vergi ve cezalarının yükümlü tarafından ödenmesini, bundan kaçınılması halinde teminattan mahsubunu da kapsar. Ancak, gümrük idarelerince, eşya sahibinin kusurundan kaynaklanmayan ve ortaya çıkması kaçınılmaz olan kayıp ve firelerden dolayı, eşya sahipleri ve antrepo işleticilerinin aynı kişi olduğunun belgelenmesi şartıyla, bunlar söz konusu sorumluluktan muaf tutulabilir.  Bu hallere uğrayan eşyanın vergi ve cezaları teminatından mahsup veya doğrudan doğruya tahsil edilmek suretiyle kendilerinden alınır. Değiştirilen eşya dolayısıyla </w:t>
      </w:r>
      <w:r w:rsidR="002332B4" w:rsidRPr="00AD122E">
        <w:rPr>
          <w:rFonts w:ascii="Imperial BT" w:hAnsi="Imperial BT" w:cs="Calibri"/>
          <w:b/>
          <w:bCs/>
          <w:sz w:val="20"/>
          <w:szCs w:val="20"/>
        </w:rPr>
        <w:t>(Değişik ibare: RG-23/5/2011-27942)</w:t>
      </w:r>
      <w:r w:rsidR="002332B4" w:rsidRPr="00AD122E">
        <w:rPr>
          <w:rFonts w:ascii="Imperial BT" w:hAnsi="Imperial BT" w:cs="Calibri"/>
          <w:sz w:val="20"/>
          <w:szCs w:val="20"/>
        </w:rPr>
        <w:t xml:space="preserve"> kaçakçılıkla mücadele mevzuatına göre ayrıca haklarında </w:t>
      </w:r>
      <w:r w:rsidR="002332B4" w:rsidRPr="00AD122E">
        <w:rPr>
          <w:rFonts w:ascii="Imperial BT" w:hAnsi="Imperial BT" w:cs="Calibri"/>
          <w:b/>
          <w:bCs/>
          <w:sz w:val="20"/>
          <w:szCs w:val="20"/>
        </w:rPr>
        <w:t xml:space="preserve">(Değişik ibare: RG-23/5/2011-27942) </w:t>
      </w:r>
      <w:r w:rsidR="002332B4" w:rsidRPr="00AD122E">
        <w:rPr>
          <w:rFonts w:ascii="Imperial BT" w:hAnsi="Imperial BT" w:cs="Calibri"/>
          <w:sz w:val="20"/>
          <w:szCs w:val="20"/>
        </w:rPr>
        <w:t>işlem de yapılır.</w:t>
      </w:r>
    </w:p>
    <w:p w14:paraId="18D1B1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maddede belirtildiği şekilde kullanılan E tipi antrepoların işletme hakkının başkasına devrine izin verilmez.</w:t>
      </w:r>
    </w:p>
    <w:p w14:paraId="3F9A3DA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E tipi montaj müsaadeli özel antrepolardaki eşya, gümrük idaresinin denetlemesi, antrepo sahibinin sorumluluğu altında olup, idarenin haber ve izni olmadan bu yerlere gümrüklü olsun olmasın eşya konulamaz ve buralardan eşya çıkartılamaz. Bununla birlikte, montaj müsaadeli özel antrepo açılmasına izin verilen kişilerden, montaj mahalline alınmasına izin verilen eşya dışında herhangi </w:t>
      </w:r>
      <w:r w:rsidRPr="00AD122E">
        <w:rPr>
          <w:rFonts w:ascii="Imperial BT" w:hAnsi="Imperial BT" w:cs="Calibri"/>
          <w:sz w:val="20"/>
          <w:szCs w:val="20"/>
        </w:rPr>
        <w:lastRenderedPageBreak/>
        <w:t>bir eşyanın montaja alınmayacağına ilişkin noterden tasdikli bir taahhütname alınır.</w:t>
      </w:r>
    </w:p>
    <w:p w14:paraId="1B3BD03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Montaj müsaadeli özel antrepolara konulacak eşya için teminat alınması zorunludur. Bununla birlikte, Başbakanlık Hazine Müsteşarlığı tarafından verilen yatırım teşvik belgelerinde yer alan yatırım malları, %100 gümrük muafiyetine tabi olması halinde, belgenin geçerlik süresi sonuna kadar antrepoya teminat aranılmadan konulabilir. Ancak, belgenin geçerlik süresi sona erdikten sonra antrepoda bulunan veya antrepoya alınacak eşyanın KDV ve fon dahil gümrük vergilerinin teminata bağlanması gerekir.</w:t>
      </w:r>
    </w:p>
    <w:p w14:paraId="60AE94D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(7) Montaj müsaadeli özel antrepolara alınmalarına izin verilen eşyanın montajında kullanılacak aynı tesise ve komple olarak bir ünite teşkil edecek eşyaya ait yedek parça ve malzeme niteliğindeki ithale konu eşya, aynı firma veya kuruluşa ait daha önce açılmasına izin verilen ya da montaj müsaadeli özel antrepo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açılmasına müsaade edilen kapalı bir özel antrepoya, böyle bir yer yoksa montaj mahallinde hazırlanacak ve gümrük müdürlüğünce müsaade edilecek kapalı yerlere konulur. Bu tür eşyanın, montaj mahallinde kullanılacağına ilişkin taahhütname alınır ve tam tespiti yapılmak suretiyle memur gözetiminde özel antrepodan veya kapalı sahadan alınıp montaj hattına verilir.</w:t>
      </w:r>
    </w:p>
    <w:p w14:paraId="24908F9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Montaj müsaadeli özel antrepo açacakların, işlem bakımından bağlı olacakları gümrük idaresine verecekleri noterden tasdikli taahhütnamede, montaj mahallinde hazırlanan kapalı yer de ayrıca belirtilir.</w:t>
      </w:r>
    </w:p>
    <w:p w14:paraId="58E1500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Montaj müsaadeli özel antrepo açmak isteyen kişiler, o yer gümrük idaresine yazı veya dilekçe ile başvurarak, uğraştıkları işle açacakları antreponun yeri ve buraya konulacak hacimli, ağır ve hassas eşya ile özel antrepo veya montaj sahasında hazırlanan kapalı yere konulacak yedek parça ve malzeme niteliğindeki eşya hakkında bilgi vermek zorundadır.</w:t>
      </w:r>
    </w:p>
    <w:p w14:paraId="56C7CA8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Montaj müsaadeli özel antrepolara konulan eşyanın; Yatırım Teşvik Belgesi konusu olması halinde ek süreler dahil belge süresi sonunda; teşvik belgesi konusu olmaması halinde ise iki yıl içinde montajının tamamlanarak serbest dolaşıma giriş işlemlerinin yapılması gerekir. Ancak, montajın haklı ve geçerli sebeplerle tamamlanamadığının tevsiki halinde bu süre, gümrük idaresince uzatılabilir.</w:t>
      </w:r>
    </w:p>
    <w:p w14:paraId="49B24AE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(11) Açtıkları montaj müsaadeli özel antrepoları kapatmak isteyenler durumu yazılı olarak ilgili gümrük müdürlüğüne bildirirler. Antrepodaki eşyanın komple bir tesis olduğunun, miktar ve çeşit bakımından bir ünite teşkil ettiğinin ekspertiz ve/veya bilirkişi raporuyla kanıtlanmasından sonra eşyanın serbest dolaşıma giriş işlemleri tamamlanarak antrepo gümrük idaresince kapatılır.</w:t>
      </w:r>
    </w:p>
    <w:p w14:paraId="57F15FC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(12) Yatırım Teşvik Belgesi kapsamı global liste muhteviyatı eşyanın çok fazla kalemden oluşması halinde, bunların ayrı ayrı üniteler olduğunun ve birbirleriyle entegre olarak çalıştığının tevsik edilmesi şartıyla, yatırım tamamen sonuçlanmadan kısmi ithalinin yapılması mümkündür. Bu durumda, ithali yapılan eşyanın, montajı tamamlanmayan eşya ile karışmaması için gerekli önlemlerin alınması gerekir.</w:t>
      </w:r>
    </w:p>
    <w:p w14:paraId="61F454E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Özelliği olan eşya için bilgi verme</w:t>
      </w:r>
    </w:p>
    <w:p w14:paraId="7569BBD7" w14:textId="7645DAA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540 – </w:t>
      </w:r>
      <w:r w:rsidRPr="00AD122E">
        <w:rPr>
          <w:rFonts w:ascii="Imperial BT" w:hAnsi="Imperial BT" w:cs="Calibri"/>
          <w:sz w:val="20"/>
          <w:szCs w:val="20"/>
        </w:rPr>
        <w:t xml:space="preserve">(1) Çabuk bozulmak, akmak veya sızmak tehlikesine maruz veya saklanması külfetli, masraflı veya tehlikeli olan eşya, antrepolara konur </w:t>
      </w:r>
      <w:r w:rsidRPr="00AD122E">
        <w:rPr>
          <w:rFonts w:ascii="Imperial BT" w:hAnsi="Imperial BT" w:cs="Calibri"/>
          <w:sz w:val="20"/>
          <w:szCs w:val="20"/>
        </w:rPr>
        <w:lastRenderedPageBreak/>
        <w:t>konmaz işleticiler tarafından gereken koruyucu tedbirler alınarak durum görevli gümrük memuru </w:t>
      </w:r>
      <w:r w:rsidR="00EA4268" w:rsidRPr="00AD122E">
        <w:rPr>
          <w:rFonts w:ascii="Imperial BT" w:hAnsi="Imperial BT" w:cs="Calibri"/>
          <w:b/>
          <w:bCs/>
          <w:sz w:val="20"/>
          <w:szCs w:val="20"/>
        </w:rPr>
        <w:t>(Ek ibare: RG-</w:t>
      </w:r>
      <w:r w:rsidRPr="00AD122E">
        <w:rPr>
          <w:rFonts w:ascii="Imperial BT" w:hAnsi="Imperial BT" w:cs="Calibri"/>
          <w:b/>
          <w:bCs/>
          <w:sz w:val="20"/>
          <w:szCs w:val="20"/>
        </w:rPr>
        <w:t>7/10/2016-29850)</w:t>
      </w:r>
      <w:r w:rsidRPr="00AD122E">
        <w:rPr>
          <w:rFonts w:ascii="Imperial BT" w:hAnsi="Imperial BT" w:cs="Calibri"/>
          <w:sz w:val="20"/>
          <w:szCs w:val="20"/>
        </w:rPr>
        <w:t> veya yetkilendirilmiş gümrük müşaviri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tutanağa bağlanır. Ayrıca, eşya sahibi veya temsilcisine veya taşıyıcısına haber verilir ve tayin edilecek kısa bir süre zarfında eşyanın antrepodan kaldırılması istenir.</w:t>
      </w:r>
    </w:p>
    <w:p w14:paraId="7458217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suretle sahip ve taşıyıcılarınca çekilmeyen eşya hakkında tasfiye hükümleri uygulanır.</w:t>
      </w:r>
    </w:p>
    <w:p w14:paraId="74089D88" w14:textId="5844084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Eşya sahiplerine belirtilen şekilde haber verileceği sırada eşya bozulmaya, akmaya veya sızmaya başlar ve bunu, antrepoda alınacak tedbirlerle önlemeye imkan görülmezse görevli antrepo personeli, gümrük memurları </w:t>
      </w:r>
      <w:r w:rsidR="00EA4268" w:rsidRPr="00AD122E">
        <w:rPr>
          <w:rFonts w:ascii="Imperial BT" w:hAnsi="Imperial BT" w:cs="Calibri"/>
          <w:b/>
          <w:bCs/>
          <w:sz w:val="20"/>
          <w:szCs w:val="20"/>
        </w:rPr>
        <w:t>(Ek ibare: RG-</w:t>
      </w:r>
      <w:r w:rsidRPr="00AD122E">
        <w:rPr>
          <w:rFonts w:ascii="Imperial BT" w:hAnsi="Imperial BT" w:cs="Calibri"/>
          <w:b/>
          <w:bCs/>
          <w:sz w:val="20"/>
          <w:szCs w:val="20"/>
        </w:rPr>
        <w:t>7/10/2016-29850)</w:t>
      </w:r>
      <w:r w:rsidRPr="00AD122E">
        <w:rPr>
          <w:rFonts w:ascii="Imperial BT" w:hAnsi="Imperial BT" w:cs="Calibri"/>
          <w:sz w:val="20"/>
          <w:szCs w:val="20"/>
        </w:rPr>
        <w:t> veya yetkilendirilmiş gümrük müşavirleri</w:t>
      </w:r>
      <w:r w:rsidRPr="00AD122E">
        <w:rPr>
          <w:rFonts w:ascii="Imperial BT" w:hAnsi="Imperial BT" w:cs="Calibri"/>
          <w:b/>
          <w:bCs/>
          <w:sz w:val="20"/>
          <w:szCs w:val="20"/>
        </w:rPr>
        <w:t>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30/6/2015-29402)</w:t>
      </w:r>
      <w:r w:rsidR="002332B4" w:rsidRPr="00AD122E">
        <w:rPr>
          <w:rFonts w:ascii="Imperial BT" w:hAnsi="Imperial BT" w:cs="Calibri"/>
          <w:b/>
          <w:bCs/>
          <w:sz w:val="20"/>
          <w:szCs w:val="20"/>
        </w:rPr>
        <w:t xml:space="preserve"> </w:t>
      </w:r>
      <w:r w:rsidRPr="00AD122E">
        <w:rPr>
          <w:rFonts w:ascii="Imperial BT" w:hAnsi="Imperial BT" w:cs="Calibri"/>
          <w:b/>
          <w:bCs/>
          <w:sz w:val="20"/>
          <w:szCs w:val="20"/>
        </w:rPr>
        <w:t>(…) </w:t>
      </w:r>
      <w:r w:rsidRPr="00AD122E">
        <w:rPr>
          <w:rFonts w:ascii="Imperial BT" w:hAnsi="Imperial BT" w:cs="Calibri"/>
          <w:sz w:val="20"/>
          <w:szCs w:val="20"/>
        </w:rPr>
        <w:t>tarafından durum birlikte bir tutanakla tespit olunur. Gelebilirse, eşya sahibi de bu tespitte hazır bulunarak tutanağı imzalar.</w:t>
      </w:r>
    </w:p>
    <w:p w14:paraId="0990596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Akaryakıt antrepoları ve buralara konulacak eşya</w:t>
      </w:r>
    </w:p>
    <w:p w14:paraId="01C1922B" w14:textId="19ABB30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541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 </w:t>
      </w:r>
      <w:r w:rsidRPr="00AD122E">
        <w:rPr>
          <w:rFonts w:ascii="Imperial BT" w:hAnsi="Imperial BT" w:cs="Calibri"/>
          <w:sz w:val="20"/>
          <w:szCs w:val="20"/>
        </w:rPr>
        <w:t xml:space="preserve">Akaryakıt antrepoları, benzin türleri, ham petrol, nafta (hammadde ve solvent nafta hariç), gaz yağı, jet yakıtı, motorin türleri, </w:t>
      </w:r>
      <w:proofErr w:type="spellStart"/>
      <w:r w:rsidRPr="00AD122E">
        <w:rPr>
          <w:rFonts w:ascii="Imperial BT" w:hAnsi="Imperial BT" w:cs="Calibri"/>
          <w:sz w:val="20"/>
          <w:szCs w:val="20"/>
        </w:rPr>
        <w:t>fuel-oil</w:t>
      </w:r>
      <w:proofErr w:type="spellEnd"/>
      <w:r w:rsidRPr="00AD122E">
        <w:rPr>
          <w:rFonts w:ascii="Imperial BT" w:hAnsi="Imperial BT" w:cs="Calibri"/>
          <w:sz w:val="20"/>
          <w:szCs w:val="20"/>
        </w:rPr>
        <w:t xml:space="preserve"> türleri, </w:t>
      </w:r>
      <w:proofErr w:type="spellStart"/>
      <w:r w:rsidRPr="00AD122E">
        <w:rPr>
          <w:rFonts w:ascii="Imperial BT" w:hAnsi="Imperial BT" w:cs="Calibri"/>
          <w:sz w:val="20"/>
          <w:szCs w:val="20"/>
        </w:rPr>
        <w:t>bio</w:t>
      </w:r>
      <w:proofErr w:type="spellEnd"/>
      <w:r w:rsidRPr="00AD122E">
        <w:rPr>
          <w:rFonts w:ascii="Imperial BT" w:hAnsi="Imperial BT" w:cs="Calibri"/>
          <w:sz w:val="20"/>
          <w:szCs w:val="20"/>
        </w:rPr>
        <w:t xml:space="preserve"> dizel ile sıvılaştırılmış petrol gazının (LPG) dökme veya kaplı olarak konulmasına özgü genel veya özel antrepolardır. Akaryakıt konulan antrepoların mal tahmil ve tahliyesinde kullanılan boru hatları da antreponun mütemmim cüzü sayılır. Antrepo izninde antrepo tipi de gösterilir.</w:t>
      </w:r>
    </w:p>
    <w:p w14:paraId="7A112A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antrepolara, gümrüğün izniyle;</w:t>
      </w:r>
    </w:p>
    <w:p w14:paraId="7F938BE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Dökme gelen eşyanın kaplanması ve kap içinde gelmiş olanların kaplarının değiştirilmesi için gerekli her türlü kaplar ve ambalaj maddeleri,</w:t>
      </w:r>
    </w:p>
    <w:p w14:paraId="5A6B046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Antrepo tesislerinin inşa ve tamiri için gerekli malzeme,</w:t>
      </w:r>
    </w:p>
    <w:p w14:paraId="56946A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Akaryakıt maddelerinin nakil ve dağıtılması amacıyla ve yalnız bu işe özgü olarak getirilmiş nakil araçları ve yedek parçaları,</w:t>
      </w:r>
    </w:p>
    <w:p w14:paraId="16CDAD2B"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konulabilir</w:t>
      </w:r>
      <w:proofErr w:type="gramEnd"/>
      <w:r w:rsidRPr="00AD122E">
        <w:rPr>
          <w:rFonts w:ascii="Imperial BT" w:hAnsi="Imperial BT" w:cs="Calibri"/>
          <w:sz w:val="20"/>
          <w:szCs w:val="20"/>
        </w:rPr>
        <w:t>.</w:t>
      </w:r>
    </w:p>
    <w:p w14:paraId="6B790C2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Hazine haklarının korunması ve gümrük gözetiminin etkin bir şekilde yerine getirilmesi amacıyla, antrepoya konulacak eşyanın petrol ürünü olması halinde antrepo rejimine ait beyannameye eklenecek belgeler arasında sayılan taşıma belgesinde yer alan bilgilerin, antreponun denetiminde bulunduğu gümrük müdürlüğüne </w:t>
      </w:r>
      <w:proofErr w:type="spellStart"/>
      <w:r w:rsidRPr="00AD122E">
        <w:rPr>
          <w:rFonts w:ascii="Imperial BT" w:hAnsi="Imperial BT" w:cs="Calibri"/>
          <w:sz w:val="20"/>
          <w:szCs w:val="20"/>
        </w:rPr>
        <w:t>yirmidört</w:t>
      </w:r>
      <w:proofErr w:type="spellEnd"/>
      <w:r w:rsidRPr="00AD122E">
        <w:rPr>
          <w:rFonts w:ascii="Imperial BT" w:hAnsi="Imperial BT" w:cs="Calibri"/>
          <w:sz w:val="20"/>
          <w:szCs w:val="20"/>
        </w:rPr>
        <w:t xml:space="preserve"> saat öncesinden bildirilmesi gerekmektedir.</w:t>
      </w:r>
    </w:p>
    <w:p w14:paraId="1DD53E7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Dökme gelen sıvılar</w:t>
      </w:r>
    </w:p>
    <w:p w14:paraId="18C9471A" w14:textId="03578F1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542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-1/8/2017-30141) </w:t>
      </w:r>
      <w:r w:rsidRPr="00AD122E">
        <w:rPr>
          <w:rFonts w:ascii="Imperial BT" w:hAnsi="Imperial BT" w:cs="Calibri"/>
          <w:sz w:val="20"/>
          <w:szCs w:val="20"/>
        </w:rPr>
        <w:t xml:space="preserve">Dökme gelen sıvılar tanklara konulur. Tanklara konulan sıvıların ölçümlerinin uygun yöntem ve cihazlarla yapılması esastır. Ancak, denizyoluyla gelen veya giden benzin türleri, nafta (hammadde ve solvent nafta hariç), gaz yağı, jet yakıtı, motorin türleri, </w:t>
      </w:r>
      <w:proofErr w:type="spellStart"/>
      <w:r w:rsidRPr="00AD122E">
        <w:rPr>
          <w:rFonts w:ascii="Imperial BT" w:hAnsi="Imperial BT" w:cs="Calibri"/>
          <w:sz w:val="20"/>
          <w:szCs w:val="20"/>
        </w:rPr>
        <w:t>fuel-oil</w:t>
      </w:r>
      <w:proofErr w:type="spellEnd"/>
      <w:r w:rsidRPr="00AD122E">
        <w:rPr>
          <w:rFonts w:ascii="Imperial BT" w:hAnsi="Imperial BT" w:cs="Calibri"/>
          <w:sz w:val="20"/>
          <w:szCs w:val="20"/>
        </w:rPr>
        <w:t xml:space="preserve"> türleri, </w:t>
      </w:r>
      <w:proofErr w:type="spellStart"/>
      <w:r w:rsidRPr="00AD122E">
        <w:rPr>
          <w:rFonts w:ascii="Imperial BT" w:hAnsi="Imperial BT" w:cs="Calibri"/>
          <w:sz w:val="20"/>
          <w:szCs w:val="20"/>
        </w:rPr>
        <w:t>bio</w:t>
      </w:r>
      <w:proofErr w:type="spellEnd"/>
      <w:r w:rsidRPr="00AD122E">
        <w:rPr>
          <w:rFonts w:ascii="Imperial BT" w:hAnsi="Imperial BT" w:cs="Calibri"/>
          <w:sz w:val="20"/>
          <w:szCs w:val="20"/>
        </w:rPr>
        <w:t xml:space="preserve"> dizel ile sıvılaştırılmış petrol gazının (LPG) akaryakıt antreposuna girişinde ve antrepodan çıkışında Ek-80’in II. Bölümü’nün B kısmının </w:t>
      </w:r>
      <w:proofErr w:type="gramStart"/>
      <w:r w:rsidRPr="00AD122E">
        <w:rPr>
          <w:rFonts w:ascii="Imperial BT" w:hAnsi="Imperial BT" w:cs="Calibri"/>
          <w:sz w:val="20"/>
          <w:szCs w:val="20"/>
        </w:rPr>
        <w:t xml:space="preserve">16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maddesinde belirtilen sayaçlar ile ölçüm yapılır. Sayaçla ölçüm yapılmasına ilişkin usul ve esaslar Bakanlıkça belirlenir. Yurtdışına transit edilecek olması durumu hariç olmak üzere, Bakanlıkça belirlenecek hallerde bu eşya, sayaç sistemi ile ölçümünün yapılması koşuluyla antrepoya alınmaksızın doğrudan başka bir gümrük rejimine tabi tutulabilir.</w:t>
      </w:r>
    </w:p>
    <w:p w14:paraId="7CB95FF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Sıvılar boş bir tanka alınacak ise, nakil aracından bu tanka sevkine başlamadan önce verici borular gümrük mührü ile mühürlenir. Mühürleme </w:t>
      </w:r>
      <w:r w:rsidRPr="00AD122E">
        <w:rPr>
          <w:rFonts w:ascii="Imperial BT" w:hAnsi="Imperial BT" w:cs="Calibri"/>
          <w:sz w:val="20"/>
          <w:szCs w:val="20"/>
        </w:rPr>
        <w:lastRenderedPageBreak/>
        <w:t>işleminden sonra, tank mevcudu ölçülür. Boşaltılacak sıvılar tamamen tanka aktarılınca, tankın alt kısmındaki su musluğu açılarak istenilen miktardaki su boşaltılır, musluklar mühürlenir. Tanklardan böylece akıtılan suların ekonomik değerlerinin olması ve talep edilmesi halinde, bu eşyanın ilgili gümrük idarelerince serbest dolaşıma giriş rejimi hükümlerine tabi tutulmasına izin verilir.</w:t>
      </w:r>
    </w:p>
    <w:p w14:paraId="6EA2CD4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(3) Yeni gelen sıvılar kısmen dolu olan bir tanka konulmak istenir ise, yeni gelen sıvının aynı cins ve </w:t>
      </w:r>
      <w:proofErr w:type="spellStart"/>
      <w:r w:rsidRPr="00AD122E">
        <w:rPr>
          <w:rFonts w:ascii="Imperial BT" w:hAnsi="Imperial BT" w:cs="Calibri"/>
          <w:sz w:val="20"/>
          <w:szCs w:val="20"/>
        </w:rPr>
        <w:t>nev’iden</w:t>
      </w:r>
      <w:proofErr w:type="spellEnd"/>
      <w:r w:rsidRPr="00AD122E">
        <w:rPr>
          <w:rFonts w:ascii="Imperial BT" w:hAnsi="Imperial BT" w:cs="Calibri"/>
          <w:sz w:val="20"/>
          <w:szCs w:val="20"/>
        </w:rPr>
        <w:t xml:space="preserve"> ve aynı vergi oranına tabi olması şartıyla izin verilir ve boşaltmaya başlamadan önce, tank mevcudu usulü dairesinde tespit edilir.</w:t>
      </w:r>
    </w:p>
    <w:p w14:paraId="76A9510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Dökme gelen sıvıların kısmen dolu olan bir antrepo tankına alınması taleplerinin kabulü;</w:t>
      </w:r>
    </w:p>
    <w:p w14:paraId="5896D4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Gümrüğe ibraz edilecek yurtdışı analiz raporu ile bu eşyaya ilişkin faturada kayıtlı cins ve nev’ine ilişkin bilgilerin uyum göstermesi,</w:t>
      </w:r>
    </w:p>
    <w:p w14:paraId="2D5F89A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Hazine haklarının korunması amacıyla, tankta bulunan ve yeni gelen sıvının birbirinin kimyasal özelliklerini bozması olasılığına karşı yeni gelen sıvının aynı cins ve </w:t>
      </w:r>
      <w:proofErr w:type="spellStart"/>
      <w:r w:rsidRPr="00AD122E">
        <w:rPr>
          <w:rFonts w:ascii="Imperial BT" w:hAnsi="Imperial BT" w:cs="Calibri"/>
          <w:sz w:val="20"/>
          <w:szCs w:val="20"/>
        </w:rPr>
        <w:t>nev’iden</w:t>
      </w:r>
      <w:proofErr w:type="spellEnd"/>
      <w:r w:rsidRPr="00AD122E">
        <w:rPr>
          <w:rFonts w:ascii="Imperial BT" w:hAnsi="Imperial BT" w:cs="Calibri"/>
          <w:sz w:val="20"/>
          <w:szCs w:val="20"/>
        </w:rPr>
        <w:t xml:space="preserve"> ve aynı vergi oranına tabi olduğuna dair talep sahibi firmadan taahhütname alınması,</w:t>
      </w:r>
    </w:p>
    <w:p w14:paraId="45308669"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şartlarına</w:t>
      </w:r>
      <w:proofErr w:type="gramEnd"/>
      <w:r w:rsidRPr="00AD122E">
        <w:rPr>
          <w:rFonts w:ascii="Imperial BT" w:hAnsi="Imperial BT" w:cs="Calibri"/>
          <w:sz w:val="20"/>
          <w:szCs w:val="20"/>
        </w:rPr>
        <w:t xml:space="preserve"> bağlıdır. Ancak, yeni konulan sıvının tankta bulunan sıvı ile aynı cins ve </w:t>
      </w:r>
      <w:proofErr w:type="spellStart"/>
      <w:r w:rsidRPr="00AD122E">
        <w:rPr>
          <w:rFonts w:ascii="Imperial BT" w:hAnsi="Imperial BT" w:cs="Calibri"/>
          <w:sz w:val="20"/>
          <w:szCs w:val="20"/>
        </w:rPr>
        <w:t>nev’iden</w:t>
      </w:r>
      <w:proofErr w:type="spellEnd"/>
      <w:r w:rsidRPr="00AD122E">
        <w:rPr>
          <w:rFonts w:ascii="Imperial BT" w:hAnsi="Imperial BT" w:cs="Calibri"/>
          <w:sz w:val="20"/>
          <w:szCs w:val="20"/>
        </w:rPr>
        <w:t xml:space="preserve"> ve aynı vergi oranına tabi olduğuna ilişkin analiz raporu alınmadan bu tanktan eşya çıkışına izin verilmez.</w:t>
      </w:r>
    </w:p>
    <w:p w14:paraId="71A1539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Antrepoya konulan farklı gümrük tarife istatistik pozisyonu ve vergi oranına tabi eşyanın birbirleri ile karıştırılmasına izin verilebilir. Karışım sonucunda elde edilen eşya ile ilgili olarak, karışımda yer alan eşyadan tarife pozisyonuna göre dahil olduğu faslın en yüksek vergiye tabi pozisyonuna sahip eşya üzerinden hesaplanacak gümrük vergileri esas alınarak işlem yapılır.</w:t>
      </w:r>
    </w:p>
    <w:p w14:paraId="550FD15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Gümrük antrepo rejimi hükümlerinin uygulanmasını olumsuz etkilememesi ve aşağıda belirtilen şartlara uyulması kaydıyla, serbest dolaşımda bulunan ve serbest dolaşımda bulunmayan dökme eşyanın, zorunluluk halinde aynı tankta bulunmasına gümrük idarelerince izin verilir.</w:t>
      </w:r>
    </w:p>
    <w:p w14:paraId="5ADE032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Bu gibi eşyanın cins ve niteliklerinin aynı olması gerekir.</w:t>
      </w:r>
    </w:p>
    <w:p w14:paraId="122B597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Tankta bulunan serbest dolaşımda olmayan eşyanın miktarının sabit tutulması ve bu eşyanın tanktan tamamen çekilişine kadar geçen zaman içinde vuku bulacak noksanlıklara isabet eden gümrük vergilerinin, itirazsız ödenmesi icap eder.</w:t>
      </w:r>
    </w:p>
    <w:p w14:paraId="241303F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Bu şekilde eşya bulunan tanklara yeniden eşya alınmaz.</w:t>
      </w:r>
    </w:p>
    <w:p w14:paraId="088BF240"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Bu gibi tank mevcudu eşyanın, boş olmayan diğer bir tanka aktarılmasına müsaade edilmez.</w:t>
      </w:r>
    </w:p>
    <w:p w14:paraId="7BD93AB7" w14:textId="7471526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w:t>
      </w:r>
      <w:r w:rsidR="002332B4" w:rsidRPr="00AD122E">
        <w:rPr>
          <w:rFonts w:ascii="Imperial BT" w:hAnsi="Imperial BT" w:cs="Calibri"/>
          <w:sz w:val="20"/>
          <w:szCs w:val="20"/>
        </w:rPr>
        <w:t xml:space="preserve"> </w:t>
      </w:r>
      <w:r w:rsidR="002332B4" w:rsidRPr="00AD122E">
        <w:rPr>
          <w:rFonts w:ascii="Imperial BT" w:hAnsi="Imperial BT" w:cs="Calibri"/>
          <w:b/>
          <w:bCs/>
          <w:sz w:val="20"/>
          <w:szCs w:val="20"/>
        </w:rPr>
        <w:t>(Değişik: RG-2/12/2014-29193) (Değişik cümle: RG-13/2/2016-29623)</w:t>
      </w:r>
      <w:r w:rsidR="002332B4" w:rsidRPr="00AD122E">
        <w:rPr>
          <w:rFonts w:ascii="Imperial BT" w:hAnsi="Imperial BT" w:cs="Calibri"/>
          <w:sz w:val="20"/>
          <w:szCs w:val="20"/>
        </w:rPr>
        <w:t xml:space="preserve"> Tankta bulunan serbest dolaşıma girmiş eşyanın, gümrük işlemlerinin bitirilmesini müteakip derhal antrepodan çıkarma işlemine başlanır ve çıkarılacak miktara bağlı olarak bu işlem akaryakıt antreposu tanklarına konulan eşya için on beş gün, diğer eşya için ise altmış gün içinde tamamlanır. Bu süreler içerisinde serbest dolaşıma girmiş eşyanın antrepodan çekilememesi halinde bu süreleri otuz güne kadar uzatmaya gümrük müdürlükleri yetkilidir. Bunun dışındaki farklı durumları inceleyerek sonuçlandırmaya gümrük ve ticaret bölge müdürlükleri yetkilidir.</w:t>
      </w:r>
      <w:r w:rsidRPr="00AD122E">
        <w:rPr>
          <w:rFonts w:ascii="Imperial BT" w:hAnsi="Imperial BT" w:cs="Calibri"/>
          <w:sz w:val="20"/>
          <w:szCs w:val="20"/>
        </w:rPr>
        <w:t> </w:t>
      </w:r>
    </w:p>
    <w:p w14:paraId="57AE8AE5" w14:textId="7D9EDB6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1/8/2017-30141)</w:t>
      </w:r>
      <w:r w:rsidRPr="00AD122E">
        <w:rPr>
          <w:rFonts w:ascii="Imperial BT" w:hAnsi="Imperial BT" w:cs="Calibri"/>
          <w:sz w:val="20"/>
          <w:szCs w:val="20"/>
        </w:rPr>
        <w:t xml:space="preserve"> Benzin türleri, nafta (hammadde ve solvent nafta hariç), gaz yağı, jet yakıtı, motorin türleri, </w:t>
      </w:r>
      <w:proofErr w:type="spellStart"/>
      <w:r w:rsidRPr="00AD122E">
        <w:rPr>
          <w:rFonts w:ascii="Imperial BT" w:hAnsi="Imperial BT" w:cs="Calibri"/>
          <w:sz w:val="20"/>
          <w:szCs w:val="20"/>
        </w:rPr>
        <w:t>fuel-oil</w:t>
      </w:r>
      <w:proofErr w:type="spellEnd"/>
      <w:r w:rsidRPr="00AD122E">
        <w:rPr>
          <w:rFonts w:ascii="Imperial BT" w:hAnsi="Imperial BT" w:cs="Calibri"/>
          <w:sz w:val="20"/>
          <w:szCs w:val="20"/>
        </w:rPr>
        <w:t xml:space="preserve"> türleri, </w:t>
      </w:r>
      <w:proofErr w:type="spellStart"/>
      <w:r w:rsidRPr="00AD122E">
        <w:rPr>
          <w:rFonts w:ascii="Imperial BT" w:hAnsi="Imperial BT" w:cs="Calibri"/>
          <w:sz w:val="20"/>
          <w:szCs w:val="20"/>
        </w:rPr>
        <w:t>bio</w:t>
      </w:r>
      <w:proofErr w:type="spellEnd"/>
      <w:r w:rsidRPr="00AD122E">
        <w:rPr>
          <w:rFonts w:ascii="Imperial BT" w:hAnsi="Imperial BT" w:cs="Calibri"/>
          <w:sz w:val="20"/>
          <w:szCs w:val="20"/>
        </w:rPr>
        <w:t xml:space="preserve"> dizel ile </w:t>
      </w:r>
      <w:r w:rsidRPr="00AD122E">
        <w:rPr>
          <w:rFonts w:ascii="Imperial BT" w:hAnsi="Imperial BT" w:cs="Calibri"/>
          <w:sz w:val="20"/>
          <w:szCs w:val="20"/>
        </w:rPr>
        <w:lastRenderedPageBreak/>
        <w:t>sıvılaştırılmış petrol gazının (LPG) bulunduğu tankların dışındaki tanklarla ilgili olarak, (c) ve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2/7/2010-27629) </w:t>
      </w:r>
      <w:r w:rsidRPr="00AD122E">
        <w:rPr>
          <w:rFonts w:ascii="Imperial BT" w:hAnsi="Imperial BT" w:cs="Calibri"/>
          <w:sz w:val="20"/>
          <w:szCs w:val="20"/>
        </w:rPr>
        <w:t>(ç) bentleri hükümleri uygulanmaz.</w:t>
      </w:r>
    </w:p>
    <w:p w14:paraId="5E135C5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Kanunun </w:t>
      </w:r>
      <w:proofErr w:type="gramStart"/>
      <w:r w:rsidRPr="00AD122E">
        <w:rPr>
          <w:rFonts w:ascii="Imperial BT" w:hAnsi="Imperial BT" w:cs="Calibri"/>
          <w:sz w:val="20"/>
          <w:szCs w:val="20"/>
        </w:rPr>
        <w:t xml:space="preserve">176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maddesinin ikinci fıkrasında belirtildiği şekilde işlem görecek akaryakıtların konulduğu antrepolarda (c) bendi hükümleri uygulanmaz</w:t>
      </w:r>
    </w:p>
    <w:p w14:paraId="27C9633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(7) Aynı cins ve </w:t>
      </w:r>
      <w:proofErr w:type="spellStart"/>
      <w:r w:rsidRPr="00AD122E">
        <w:rPr>
          <w:rFonts w:ascii="Imperial BT" w:hAnsi="Imperial BT" w:cs="Calibri"/>
          <w:sz w:val="20"/>
          <w:szCs w:val="20"/>
        </w:rPr>
        <w:t>nev’iden</w:t>
      </w:r>
      <w:proofErr w:type="spellEnd"/>
      <w:r w:rsidRPr="00AD122E">
        <w:rPr>
          <w:rFonts w:ascii="Imperial BT" w:hAnsi="Imperial BT" w:cs="Calibri"/>
          <w:sz w:val="20"/>
          <w:szCs w:val="20"/>
        </w:rPr>
        <w:t xml:space="preserve"> ve aynı vergi oranına tabi olan serbest dolaşımda bulunan ve bulunmayan dökme ürünün gerekli tedbirler alınmak suretiyle aynı boru hattı kullanılarak tahliyesine ve taşınmasına gümrük idaresince izin verilebilir.</w:t>
      </w:r>
    </w:p>
    <w:p w14:paraId="73EF51D9" w14:textId="716D218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r w:rsidR="005503CA" w:rsidRPr="00AD122E">
        <w:rPr>
          <w:rFonts w:ascii="Imperial BT" w:hAnsi="Imperial BT" w:cs="Calibri"/>
          <w:b/>
          <w:bCs/>
          <w:sz w:val="20"/>
          <w:szCs w:val="20"/>
        </w:rPr>
        <w:t>(Ek: RG-</w:t>
      </w:r>
      <w:r w:rsidRPr="00AD122E">
        <w:rPr>
          <w:rFonts w:ascii="Imperial BT" w:hAnsi="Imperial BT" w:cs="Calibri"/>
          <w:b/>
          <w:bCs/>
          <w:sz w:val="20"/>
          <w:szCs w:val="20"/>
        </w:rPr>
        <w:t xml:space="preserve">2/12/2014-29193) </w:t>
      </w:r>
      <w:r w:rsidR="002343F0" w:rsidRPr="00AD122E">
        <w:rPr>
          <w:rFonts w:ascii="Imperial BT" w:hAnsi="Imperial BT" w:cs="Calibri"/>
          <w:b/>
          <w:bCs/>
          <w:sz w:val="20"/>
          <w:szCs w:val="20"/>
        </w:rPr>
        <w:t>(Mülga: RG-</w:t>
      </w:r>
      <w:r w:rsidRPr="00AD122E">
        <w:rPr>
          <w:rFonts w:ascii="Imperial BT" w:hAnsi="Imperial BT" w:cs="Calibri"/>
          <w:b/>
          <w:bCs/>
          <w:sz w:val="20"/>
          <w:szCs w:val="20"/>
        </w:rPr>
        <w:t>1/8/2017-30141)</w:t>
      </w:r>
    </w:p>
    <w:p w14:paraId="3F23E61F" w14:textId="537A524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005503CA" w:rsidRPr="00AD122E">
        <w:rPr>
          <w:rFonts w:ascii="Imperial BT" w:hAnsi="Imperial BT" w:cs="Calibri"/>
          <w:b/>
          <w:bCs/>
          <w:sz w:val="20"/>
          <w:szCs w:val="20"/>
        </w:rPr>
        <w:t>(Ek: RG-</w:t>
      </w:r>
      <w:r w:rsidRPr="00AD122E">
        <w:rPr>
          <w:rFonts w:ascii="Imperial BT" w:hAnsi="Imperial BT" w:cs="Calibri"/>
          <w:b/>
          <w:bCs/>
          <w:sz w:val="20"/>
          <w:szCs w:val="20"/>
        </w:rPr>
        <w:t>22/3/2018-30368)</w:t>
      </w:r>
      <w:r w:rsidRPr="00AD122E">
        <w:rPr>
          <w:rFonts w:ascii="Imperial BT" w:hAnsi="Imperial BT" w:cs="Calibri"/>
          <w:sz w:val="20"/>
          <w:szCs w:val="20"/>
        </w:rPr>
        <w:t> Aynı cins ve nev’i ve aynı gümrük tarife istatistik pozisyonunda olmakla birlikte farklı vergi oranlarına tabi sıvılar, işlemlerin tankta bulunan eşyanın tamamına teşmil edilecek şekilde vergileri en yüksek olan eşya esas alınarak tekemmül ettirilmesi ve eşyanın yurtdışına transit edilmesi kaydıyla kısmen dolu tanka konulabilir.</w:t>
      </w:r>
    </w:p>
    <w:p w14:paraId="5F4009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Tankların ölçülmesi </w:t>
      </w:r>
    </w:p>
    <w:p w14:paraId="36B9765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543 – </w:t>
      </w:r>
      <w:r w:rsidRPr="00AD122E">
        <w:rPr>
          <w:rFonts w:ascii="Imperial BT" w:hAnsi="Imperial BT" w:cs="Calibri"/>
          <w:sz w:val="20"/>
          <w:szCs w:val="20"/>
        </w:rPr>
        <w:t>(1) Tankların ölçümünün, uygun cihazlarla yapılması esastır. Antrepo işleticileri, ölçümde kullanılan cihaz ve bilgisayarların nitelik ve sıhhatlerini kontrol ettirmek, gümrük idaresinin talebi halinde ölçüme ilişkin ve stok mevcudunu gösterir listeleri gümrüğe ibraz etmek zorundadır. Uygulanacak bu teknikler herhangi bir zamanda eşyanın mevcudunun tespitine imkan vermelidir. İlgili kurumca kontrol edilmiş ölçüm cihazlarının, faaliyete geçmeden önce tanklara konulması ve bu ölçüm cihazları olmayan tanklara en kısa sürede bu cihazların takılması zorunludur.</w:t>
      </w:r>
    </w:p>
    <w:p w14:paraId="03FD2D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Tanklardan alınacak eşyanın tespiti</w:t>
      </w:r>
    </w:p>
    <w:p w14:paraId="22C8C36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544 – </w:t>
      </w:r>
      <w:r w:rsidRPr="00AD122E">
        <w:rPr>
          <w:rFonts w:ascii="Imperial BT" w:hAnsi="Imperial BT" w:cs="Calibri"/>
          <w:sz w:val="20"/>
          <w:szCs w:val="20"/>
        </w:rPr>
        <w:t xml:space="preserve">(1) Tanklardan alınacak sıvının miktarının </w:t>
      </w:r>
      <w:proofErr w:type="gramStart"/>
      <w:r w:rsidRPr="00AD122E">
        <w:rPr>
          <w:rFonts w:ascii="Imperial BT" w:hAnsi="Imperial BT" w:cs="Calibri"/>
          <w:sz w:val="20"/>
          <w:szCs w:val="20"/>
        </w:rPr>
        <w:t>543 üncü</w:t>
      </w:r>
      <w:proofErr w:type="gramEnd"/>
      <w:r w:rsidRPr="00AD122E">
        <w:rPr>
          <w:rFonts w:ascii="Imperial BT" w:hAnsi="Imperial BT" w:cs="Calibri"/>
          <w:sz w:val="20"/>
          <w:szCs w:val="20"/>
        </w:rPr>
        <w:t xml:space="preserve"> maddede belirtilen cihazlarla tespit edilmesi esastır. Bununla birlikte, aşağıdaki şekilde de ölçüm yapılabilir.</w:t>
      </w:r>
    </w:p>
    <w:p w14:paraId="0AFC153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Tanklardan alınacak sıvının miktarını tespit için tank kapsamı, bir defa çıkış işlemine başlamadan evvel, bir defa da bu işlem bittikten sonra olmak üzere, iki defa ölçülerek iki ölçü arasındaki fark bulunur. Eğer antrepo dahilinde istiap hacmi tayin ve tespit edilmiş ve bu işe özgü küçük hacimde bir tank varsa, sıvılar bu ölçülü tanka akıtılır ve doğrudan doğruya miktarı tayin edilerek büyük tank mevcudundan düşülür.</w:t>
      </w:r>
    </w:p>
    <w:p w14:paraId="03C6A2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Tahlil sonuçlanmadan tanklardan eşya çıkarılmayacağı</w:t>
      </w:r>
    </w:p>
    <w:p w14:paraId="7657685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545 – </w:t>
      </w:r>
      <w:r w:rsidRPr="00AD122E">
        <w:rPr>
          <w:rFonts w:ascii="Imperial BT" w:hAnsi="Imperial BT" w:cs="Calibri"/>
          <w:sz w:val="20"/>
          <w:szCs w:val="20"/>
        </w:rPr>
        <w:t>(1) Transit suretiyle çıkış hariç olmak üzere, bir tanka konmuş sıvıların tahlil sonucu belli olmadıkça, bu tanktan eşya çıkarılamaz.</w:t>
      </w:r>
    </w:p>
    <w:p w14:paraId="124BDA3C" w14:textId="4E29012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Acele hallerde tahlil sonucu belli olmadan da tanktan eşya çekilebilir. Bu takdirde, eşya çekilmeden evvel örnek alınıp tahlile gönderilmiş bulunması şarttır. Tahlil sonucunun beyana aykırı çıkması halinde, sistem üzerinde beyannameye meşruhat düşülür ve vergilerin yeniden hesaplanmasını gerektirir bir durum olması halinde vergi tahakkuku yeni duruma göre yapılır.</w:t>
      </w:r>
    </w:p>
    <w:p w14:paraId="02FFDB7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işlemlerine ve diğer kurumlarca yapılacak kontrollere esas numuneler eşya tanka konulduktan sonra alınır.</w:t>
      </w:r>
    </w:p>
    <w:p w14:paraId="2C93D38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Tanktan tanka eşya nakli</w:t>
      </w:r>
    </w:p>
    <w:p w14:paraId="3E27A8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546 – </w:t>
      </w:r>
      <w:r w:rsidRPr="00AD122E">
        <w:rPr>
          <w:rFonts w:ascii="Imperial BT" w:hAnsi="Imperial BT" w:cs="Calibri"/>
          <w:sz w:val="20"/>
          <w:szCs w:val="20"/>
        </w:rPr>
        <w:t xml:space="preserve">(1) Boru hatları dahil, antrepo sahası bir bütün olarak kabul edildiğinden, dökme gelen sıvıların tanklar arasında hareketi için izin almaya gerek </w:t>
      </w:r>
      <w:r w:rsidRPr="00AD122E">
        <w:rPr>
          <w:rFonts w:ascii="Imperial BT" w:hAnsi="Imperial BT" w:cs="Calibri"/>
          <w:sz w:val="20"/>
          <w:szCs w:val="20"/>
        </w:rPr>
        <w:lastRenderedPageBreak/>
        <w:t>yoktur. Ancak eşya cinslerinin karıştırılmaması gerekir. Bu hususta gümrük idaresine yazı ile bilgi verilir. Antrepo işleticisi, bu hareketin izlenebilmesi için, gümrük idaresinin talebi üzerine, tanklar arasında nakledilecek eşyanın cins, miktarı ve tank numarası gibi ayrıntılarını gösterir bir listesini gümrük idaresine verir.</w:t>
      </w:r>
    </w:p>
    <w:p w14:paraId="126CDDE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Tanklardan kaplara eşya nakli</w:t>
      </w:r>
    </w:p>
    <w:p w14:paraId="7588FEC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547 – </w:t>
      </w:r>
      <w:r w:rsidRPr="00AD122E">
        <w:rPr>
          <w:rFonts w:ascii="Imperial BT" w:hAnsi="Imperial BT" w:cs="Calibri"/>
          <w:sz w:val="20"/>
          <w:szCs w:val="20"/>
        </w:rPr>
        <w:t>(1) Dökme getirilen eşyanın serbest dolaşımda olmayan kaplara konularak ithali mümkün değildir.</w:t>
      </w:r>
    </w:p>
    <w:p w14:paraId="23A292F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Rafineriler için verimlilik oranı</w:t>
      </w:r>
    </w:p>
    <w:p w14:paraId="2EED385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548 – </w:t>
      </w:r>
      <w:r w:rsidRPr="00AD122E">
        <w:rPr>
          <w:rFonts w:ascii="Imperial BT" w:hAnsi="Imperial BT" w:cs="Calibri"/>
          <w:sz w:val="20"/>
          <w:szCs w:val="20"/>
        </w:rPr>
        <w:t>(1) Antrepo işleticileri, izin belgelerinde gösterilen ve gümrükçe onaylanan verimlilik oranı veya standart bir verimlilik oranı tespit edilmiş ise bu oran üzerinden gümrük idaresine karşı sorumludur.</w:t>
      </w:r>
    </w:p>
    <w:p w14:paraId="5D97524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Rafineriler için mamul defteri</w:t>
      </w:r>
    </w:p>
    <w:p w14:paraId="113D0E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549 – </w:t>
      </w:r>
      <w:r w:rsidRPr="00AD122E">
        <w:rPr>
          <w:rFonts w:ascii="Imperial BT" w:hAnsi="Imperial BT" w:cs="Calibri"/>
          <w:sz w:val="20"/>
          <w:szCs w:val="20"/>
        </w:rPr>
        <w:t>(1) Antrepo stok kayıtlarına yardımcı olmak amacıyla mamul defteri tutulabilir. Bu defterin, bütün mamul çıkış miktarları yazıldıktan sonra toplamı alınır. Elde edilecek sonucun stok defterinin çıkış miktarıyla aynı olması gerekir.</w:t>
      </w:r>
    </w:p>
    <w:p w14:paraId="6E678C0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Rafineriler için yıl sonu muvazene işlemleri</w:t>
      </w:r>
    </w:p>
    <w:p w14:paraId="157402A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550 – </w:t>
      </w:r>
      <w:r w:rsidRPr="00AD122E">
        <w:rPr>
          <w:rFonts w:ascii="Imperial BT" w:hAnsi="Imperial BT" w:cs="Calibri"/>
          <w:sz w:val="20"/>
          <w:szCs w:val="20"/>
        </w:rPr>
        <w:t>(1) Çıkış işlemlerine esas alınan miktarlar, gerçek çıkış miktarları olduğundan, vergilendirme yönünden ayrıca bir işlem yapılmaz.</w:t>
      </w:r>
    </w:p>
    <w:p w14:paraId="1E974C6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Antrepo işleticisi tarafından tutulan stok kayıtlarının, antrepoya alınan eşya miktarı ile verimlilik oranı uygulandıktan sonra elde edilen ürün miktarını ve dolayısıyla herhangi bir zamanda mevcut eşya stokunu göstermesi gerekir. Gümrük idaresi, bu kayıtları her zaman kontrol edebilir. Ayrıca rafineri idaresinin bilanço dönemi sonunda bilançosu ile stok kayıtları karşılaştırılır.</w:t>
      </w:r>
    </w:p>
    <w:p w14:paraId="2D5A4BE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Mamul çıkışlarının karşılaştırılması:</w:t>
      </w:r>
    </w:p>
    <w:p w14:paraId="7C1DCF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Çıkış için tartı pusulaları esas alındığına, vergilendirme bu miktarlar üzerinden yürütüldüğüne ve diğer taraftan rafineri idaresi de muhasebe kayıtlarına intikal ettirdiği miktarları aynı pusulalar uyarınca tespit ettiğine göre; rafineri idaresinin yıllık hesap dönemi sonunda düzenlediği bilanço veya imal raporlarındaki miktarlarla, gümrük idaresince vergileri tahakkuk ettirilen yıllık çıkış miktarları arasında bir fark bulunmaması gerekir.</w:t>
      </w:r>
    </w:p>
    <w:p w14:paraId="1EA9918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nedenle rafineri idaresi yıl sonunda düzenlendiği yıllık imalat raporları, yıllık satış raporları ve bu verilerin yer aldığı yıllık mizan ve bilançolarının yetkililerce tasdik edilmiş birer örneğini gümrük idaresine verir.</w:t>
      </w:r>
    </w:p>
    <w:p w14:paraId="6A3FF6F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idaresi, tartı pusulalarına istinaden elde ettiği ithalat neticeleriyle, rafineri idaresinin yıl sonu muhasebe işlemlerine göre bulduğu neticeyi karşılaştırır.</w:t>
      </w:r>
    </w:p>
    <w:p w14:paraId="32F2AAF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Karşılaştırma sonucunda, vergileri ödenen ithal rakamları, rafineri idaresinin muhasebe kayıtlarında gösterdiği rakamlara uygunsa, verilen belgeler üzerinde bu husus şerh edilir ve bir dosyaya konularak saklıya kaldırılır.</w:t>
      </w:r>
    </w:p>
    <w:p w14:paraId="229681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Şayet, muhasebeleştirilen miktar, vergileri ödenmiş olan miktardan fazla ise, </w:t>
      </w:r>
      <w:proofErr w:type="spellStart"/>
      <w:r w:rsidRPr="00AD122E">
        <w:rPr>
          <w:rFonts w:ascii="Imperial BT" w:hAnsi="Imperial BT" w:cs="Calibri"/>
          <w:sz w:val="20"/>
          <w:szCs w:val="20"/>
        </w:rPr>
        <w:t>onbeş</w:t>
      </w:r>
      <w:proofErr w:type="spellEnd"/>
      <w:r w:rsidRPr="00AD122E">
        <w:rPr>
          <w:rFonts w:ascii="Imperial BT" w:hAnsi="Imperial BT" w:cs="Calibri"/>
          <w:sz w:val="20"/>
          <w:szCs w:val="20"/>
        </w:rPr>
        <w:t xml:space="preserve"> gün içerisinde sebebinin izahı istenilir. Şayet cevap verilmez veya sebebi izah olunamazsa, bu takdirde aradaki farka isabet eden miktar için vergiler tahakkuk ettirilerek tahsil edilir veya teminatından mahsup edilir.</w:t>
      </w:r>
    </w:p>
    <w:p w14:paraId="02EF2FE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6) Eğer muhasebeleştirilen miktar, vergileri ödenmiş olan miktardan az ise, </w:t>
      </w:r>
      <w:proofErr w:type="spellStart"/>
      <w:r w:rsidRPr="00AD122E">
        <w:rPr>
          <w:rFonts w:ascii="Imperial BT" w:hAnsi="Imperial BT" w:cs="Calibri"/>
          <w:sz w:val="20"/>
          <w:szCs w:val="20"/>
        </w:rPr>
        <w:t>onbeş</w:t>
      </w:r>
      <w:proofErr w:type="spellEnd"/>
      <w:r w:rsidRPr="00AD122E">
        <w:rPr>
          <w:rFonts w:ascii="Imperial BT" w:hAnsi="Imperial BT" w:cs="Calibri"/>
          <w:sz w:val="20"/>
          <w:szCs w:val="20"/>
        </w:rPr>
        <w:t xml:space="preserve"> gün içerisinde sebebinin izahı istenilir.</w:t>
      </w:r>
    </w:p>
    <w:p w14:paraId="2D0E52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Şayet farkın mükerrer vergilendirmeden meydana geldiği veya sair mücbir bir sebebe dayandığı kanıtlanamazsa durum ilgili mercilere intikal ettirilmek üzere Müsteşarlığa bildirilir.</w:t>
      </w:r>
    </w:p>
    <w:p w14:paraId="1991AC9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Rafineri mevcudunun tespiti:</w:t>
      </w:r>
    </w:p>
    <w:p w14:paraId="04970C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Antrepo işleticileri tarafından tutulan stok kayıtlarının rafineri sahasındaki mevcudu her zaman göstermesi zorunludur. Verimlilik oranı da göz önünde bulundurularak tespit edilen miktarlar, rafineri idaresinin yıl sonu envanter rakamları ile karşılaştırılır</w:t>
      </w:r>
    </w:p>
    <w:p w14:paraId="31B6177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Karşılaştırma sonucunda kayden antrepo sahasında mevcut görülen miktar ile envanter miktarları arasında bulunacak ve yıllık ithal tutarının </w:t>
      </w:r>
      <w:proofErr w:type="gramStart"/>
      <w:r w:rsidRPr="00AD122E">
        <w:rPr>
          <w:rFonts w:ascii="Imperial BT" w:hAnsi="Imperial BT" w:cs="Calibri"/>
          <w:sz w:val="20"/>
          <w:szCs w:val="20"/>
        </w:rPr>
        <w:t>% 2</w:t>
      </w:r>
      <w:proofErr w:type="gramEnd"/>
      <w:r w:rsidRPr="00AD122E">
        <w:rPr>
          <w:rFonts w:ascii="Imperial BT" w:hAnsi="Imperial BT" w:cs="Calibri"/>
          <w:sz w:val="20"/>
          <w:szCs w:val="20"/>
        </w:rPr>
        <w:t>’sini aşmayan eksik veya fazlalıklar verim marjı kabul edilir.</w:t>
      </w:r>
    </w:p>
    <w:p w14:paraId="31AF8B7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Fuar ve sergi yerlerine ilişkin özel hükümler</w:t>
      </w:r>
    </w:p>
    <w:p w14:paraId="368666D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551 – </w:t>
      </w:r>
      <w:r w:rsidRPr="00AD122E">
        <w:rPr>
          <w:rFonts w:ascii="Imperial BT" w:hAnsi="Imperial BT" w:cs="Calibri"/>
          <w:sz w:val="20"/>
          <w:szCs w:val="20"/>
        </w:rPr>
        <w:t>(1) Serbest dolaşımda olmayan eşyanın sergilendiği fuar ve sergiler, özel antrepo sayılır ve izin belgesi düzenlenirken antrepo tipi gösterilir. Fuar ve sergi yerlerinde sergilenmek üzere getirilen eşyaya geçici ithalat rejimi hükümleri uygulanır.</w:t>
      </w:r>
    </w:p>
    <w:p w14:paraId="5D25182E" w14:textId="77777777" w:rsidR="009B0A90" w:rsidRPr="00AD122E" w:rsidRDefault="009B0A90" w:rsidP="00D41C16">
      <w:pPr>
        <w:spacing w:after="0" w:line="240" w:lineRule="auto"/>
        <w:ind w:left="0" w:firstLine="567"/>
        <w:jc w:val="both"/>
        <w:rPr>
          <w:rFonts w:ascii="Imperial BT" w:hAnsi="Imperial BT"/>
          <w:sz w:val="20"/>
          <w:szCs w:val="20"/>
        </w:rPr>
      </w:pPr>
      <w:bookmarkStart w:id="150" w:name="M325"/>
      <w:r w:rsidRPr="00AD122E">
        <w:rPr>
          <w:rFonts w:ascii="Imperial BT" w:hAnsi="Imperial BT" w:cs="Calibri"/>
          <w:b/>
          <w:bCs/>
          <w:sz w:val="20"/>
          <w:szCs w:val="20"/>
        </w:rPr>
        <w:t>Gümrüksüz satış mağazalarına ilişkin özel hükümler</w:t>
      </w:r>
      <w:bookmarkEnd w:id="150"/>
    </w:p>
    <w:p w14:paraId="731D8C2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552 – </w:t>
      </w:r>
      <w:r w:rsidRPr="00AD122E">
        <w:rPr>
          <w:rFonts w:ascii="Imperial BT" w:hAnsi="Imperial BT" w:cs="Calibri"/>
          <w:sz w:val="20"/>
          <w:szCs w:val="20"/>
        </w:rPr>
        <w:t xml:space="preserve">(1) Gümrüksüz satış mağazaları ve depolarının kuruluş, işleyiş ve eşya satışına ilişkin esaslar, 13/10/2006 tarihli ve 26318 sayılı Resmi </w:t>
      </w:r>
      <w:proofErr w:type="spellStart"/>
      <w:r w:rsidRPr="00AD122E">
        <w:rPr>
          <w:rFonts w:ascii="Imperial BT" w:hAnsi="Imperial BT" w:cs="Calibri"/>
          <w:sz w:val="20"/>
          <w:szCs w:val="20"/>
        </w:rPr>
        <w:t>Gazete’de</w:t>
      </w:r>
      <w:proofErr w:type="spellEnd"/>
      <w:r w:rsidRPr="00AD122E">
        <w:rPr>
          <w:rFonts w:ascii="Imperial BT" w:hAnsi="Imperial BT" w:cs="Calibri"/>
          <w:sz w:val="20"/>
          <w:szCs w:val="20"/>
        </w:rPr>
        <w:t xml:space="preserve"> yayımlanan Gümrüksüz Satış Mağazaları Yönetmeliği hükümlerine tabidir.</w:t>
      </w:r>
    </w:p>
    <w:p w14:paraId="4F95ABA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Gümrüksüz satış mağazaları ve depolarının kuruluş, işleyiş ve eşya satışına ilişkin Gümrüksüz Satış Mağazaları Yönetmeliğinde hüküm bulunmayan hallerde bu Yönetmelik hükümleri uygulanır.</w:t>
      </w:r>
    </w:p>
    <w:p w14:paraId="3BE6DB3E"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2275AE7F" w14:textId="77777777" w:rsidR="009B0A90" w:rsidRPr="00AD122E" w:rsidRDefault="009B0A90" w:rsidP="00D41C16">
      <w:pPr>
        <w:pStyle w:val="Balk3"/>
        <w:spacing w:before="0" w:after="0" w:line="240" w:lineRule="auto"/>
      </w:pPr>
      <w:bookmarkStart w:id="151" w:name="_Toc96009766"/>
      <w:r w:rsidRPr="00AD122E">
        <w:t>ÜÇÜNCÜ BÖLÜM</w:t>
      </w:r>
      <w:bookmarkEnd w:id="151"/>
    </w:p>
    <w:p w14:paraId="17B3F0DE" w14:textId="77777777" w:rsidR="009B0A90" w:rsidRPr="00AD122E" w:rsidRDefault="009B0A90" w:rsidP="00D41C16">
      <w:pPr>
        <w:pStyle w:val="Balk3"/>
        <w:spacing w:before="0" w:after="0" w:line="240" w:lineRule="auto"/>
      </w:pPr>
      <w:bookmarkStart w:id="152" w:name="_Toc96009767"/>
      <w:r w:rsidRPr="00AD122E">
        <w:t>Geçici Depolama Yeri ve Gümrük Antrepolarına İlişkin Ortak Hükümler</w:t>
      </w:r>
      <w:bookmarkEnd w:id="152"/>
    </w:p>
    <w:p w14:paraId="6D2C26FF" w14:textId="3F7E50D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Ayrı dosya açılması, açma ve işletme izin belgesi düzenlenmesi ve harçların tahsili</w:t>
      </w:r>
    </w:p>
    <w:p w14:paraId="51E1073C" w14:textId="684495A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553 – </w:t>
      </w:r>
      <w:r w:rsidR="00E9198E" w:rsidRPr="00AD122E">
        <w:rPr>
          <w:rFonts w:ascii="Imperial BT" w:hAnsi="Imperial BT" w:cs="Calibri"/>
          <w:b/>
          <w:bCs/>
          <w:sz w:val="20"/>
          <w:szCs w:val="20"/>
        </w:rPr>
        <w:t>(Başlığı ile Birlikte Değişik: RG-</w:t>
      </w:r>
      <w:r w:rsidRPr="00AD122E">
        <w:rPr>
          <w:rFonts w:ascii="Imperial BT" w:hAnsi="Imperial BT" w:cs="Calibri"/>
          <w:b/>
          <w:bCs/>
          <w:sz w:val="20"/>
          <w:szCs w:val="20"/>
        </w:rPr>
        <w:t>1/8/2017-30141)</w:t>
      </w:r>
    </w:p>
    <w:p w14:paraId="40DF79B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Gümrük idarelerinin gözetim ve denetimi altında bulunan her antrepo ve geçici depolama yeri için bu idarelerde ayrı bir dosya açılır. Bu dosyalarda izinler, yazışmalar ve benzeri belgeler muhafaza edilir. Antrepolar ve geçici depolama yerleri kapatılsa dahi, bu belgeler kapanış tarihinden itibaren beş yıl süre ile saklanır.</w:t>
      </w:r>
    </w:p>
    <w:p w14:paraId="584D310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492 sayılı Harçlar Kanununa bağlı (8) sayılı tarifede yazılı olan ve harca tabi bulunan antrepo ve geçici depolama yerleri açma izni belgelerine ilişkin harcın peşin olarak ödenmesi, harcın ödenmesini müteakip söz konusu belgenin düzenlenmesi gerekmektedir. Harç ödenmeden açma ve işletme izin belgesi verilmesi halinde, bu belgelere ilişkin harçlardan belgeleri veren memurlar mükellef ile </w:t>
      </w:r>
      <w:proofErr w:type="spellStart"/>
      <w:r w:rsidRPr="00AD122E">
        <w:rPr>
          <w:rFonts w:ascii="Imperial BT" w:hAnsi="Imperial BT" w:cs="Calibri"/>
          <w:sz w:val="20"/>
          <w:szCs w:val="20"/>
        </w:rPr>
        <w:t>müteselsilen</w:t>
      </w:r>
      <w:proofErr w:type="spellEnd"/>
      <w:r w:rsidRPr="00AD122E">
        <w:rPr>
          <w:rFonts w:ascii="Imperial BT" w:hAnsi="Imperial BT" w:cs="Calibri"/>
          <w:sz w:val="20"/>
          <w:szCs w:val="20"/>
        </w:rPr>
        <w:t xml:space="preserve"> sorumludurlar. Her yıl tahsil edilecek bu harçlar, antrepo veya geçici depolama yerlerinin bağlı bulunduğu vergi dairesince tahsil edilir.</w:t>
      </w:r>
    </w:p>
    <w:p w14:paraId="245FBC2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Açma ve işletme izin belgeleri ile açma izin belgelerinin verilmesi ve bu belgelere ait harçların tahsiline ilişkin olarak aşağıda belirtildiği şekilde işlem yapılır.</w:t>
      </w:r>
    </w:p>
    <w:p w14:paraId="07C2FF3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a) Antrepo ve geçici depolama yerlerine ilişkin izin yazısının gümrük idaresine intikal etmesini müteakip, harcın ödenmesi için, vergi dairesine bir yazı yazılır; aynı zamanda bu yazının bir örneği firma yetkilisine elden verilir.</w:t>
      </w:r>
    </w:p>
    <w:p w14:paraId="5EC6886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Açma ve işletme harcının veya açma harcının tahsil edildiğine dair vergi dairesi makbuzunun veya yazısının ilgili tarafından yedi gün içinde gümrük müdürlüğüne ibrazı halinde, Açma ve İşletme İzin Belgesi veya Açma İzin Belgesi gümrük idaresince düzenlenerek ilgilisine verilir. Söz konusu belgeler bizzat gümrük müdürü veya vekili tarafından imzalanır.</w:t>
      </w:r>
    </w:p>
    <w:p w14:paraId="016C791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Açma ve işletme harcı toplamı veya açma harcının tahsil edildiğine dair Vergi Dairesi makbuzu veya yazısının, Vergi Dairesine muhatap yazının ilgiliye verildiği tarihten itibaren yedi gün içinde gümrük müdürlüğüne ibraz edilmemesi halinde, bu sürenin bitiminden itibaren on beş gün içinde bir müzekkere ile durumun aynı vergi dairesine bildirilmesi, ayrıca bu süre içinde ilgiliye gönderilecek yazıda söz konusu harcın yatırılması gerektiği, aksi takdirde verilen iznin iptal edileceği hususu bildirilir.</w:t>
      </w:r>
    </w:p>
    <w:p w14:paraId="396E49BD"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Açma ve İşletme İzin Belgesinin ilgili bulunduğu antreponun veya geçici depolama yerinin görülebilir bir yerine asılacağı ilgilisine tebliğ edilir. Denetimler sırasında bu belgelerin yerinde bulunup bulunmadığına dikkat edilir.</w:t>
      </w:r>
    </w:p>
    <w:p w14:paraId="570F9E1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Açma ve işletme harçları yatırılmadan izin belgesi düzenlenmez ve söz konusu yere eşya girişine izin verilmez.</w:t>
      </w:r>
    </w:p>
    <w:p w14:paraId="0D30DA2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Bu yerler kapatıldığında söz konusu belgeler geri alınarak dosyasında muhafaza edilir.</w:t>
      </w:r>
    </w:p>
    <w:p w14:paraId="262D14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Açma ve işletme izin belgelerinin verildiği tarihi takip eden yıllarda da bu harçların tahsilini sağlamak amacıyla işleticilerin mükellefiyet kayıtlarının bulunduğu vergi dairesine bildirilir. Gümrük müdürlüklerince düzenlenen antrepo ve geçici depolama yerleri açma ve işletme izin belgelerinde, harca konu değişikliklerin, değişiklik tarihinden itibaren on beş gün içerisinde ilgili Vergi Dairesi Başkanlığına veya Defterdarlığa bildirilmesi gerekir.</w:t>
      </w:r>
    </w:p>
    <w:p w14:paraId="2A87D7D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Antrepolara veya geçici depolama yerlerine ilişkin yıllık harcın </w:t>
      </w:r>
      <w:proofErr w:type="gramStart"/>
      <w:r w:rsidRPr="00AD122E">
        <w:rPr>
          <w:rFonts w:ascii="Imperial BT" w:hAnsi="Imperial BT" w:cs="Calibri"/>
          <w:sz w:val="20"/>
          <w:szCs w:val="20"/>
        </w:rPr>
        <w:t>Ocak</w:t>
      </w:r>
      <w:proofErr w:type="gramEnd"/>
      <w:r w:rsidRPr="00AD122E">
        <w:rPr>
          <w:rFonts w:ascii="Imperial BT" w:hAnsi="Imperial BT" w:cs="Calibri"/>
          <w:sz w:val="20"/>
          <w:szCs w:val="20"/>
        </w:rPr>
        <w:t xml:space="preserve"> ayı sonuna kadar yatırıldığına ilişkin makbuzun gümrük idaresine ibraz edilmemesi halinde, bu antrepolara ve geçici depolama yerlerine eşya girişine izin verilmez.</w:t>
      </w:r>
    </w:p>
    <w:p w14:paraId="3870C2A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(6) Antrepo ve geçici depolama yerlerinin gerek ilgilinin </w:t>
      </w:r>
      <w:proofErr w:type="gramStart"/>
      <w:r w:rsidRPr="00AD122E">
        <w:rPr>
          <w:rFonts w:ascii="Imperial BT" w:hAnsi="Imperial BT" w:cs="Calibri"/>
          <w:sz w:val="20"/>
          <w:szCs w:val="20"/>
        </w:rPr>
        <w:t>isteği,</w:t>
      </w:r>
      <w:proofErr w:type="gramEnd"/>
      <w:r w:rsidRPr="00AD122E">
        <w:rPr>
          <w:rFonts w:ascii="Imperial BT" w:hAnsi="Imperial BT" w:cs="Calibri"/>
          <w:sz w:val="20"/>
          <w:szCs w:val="20"/>
        </w:rPr>
        <w:t xml:space="preserve"> gerekse idarece </w:t>
      </w:r>
      <w:proofErr w:type="spellStart"/>
      <w:r w:rsidRPr="00AD122E">
        <w:rPr>
          <w:rFonts w:ascii="Imperial BT" w:hAnsi="Imperial BT" w:cs="Calibri"/>
          <w:sz w:val="20"/>
          <w:szCs w:val="20"/>
        </w:rPr>
        <w:t>re'sen</w:t>
      </w:r>
      <w:proofErr w:type="spellEnd"/>
      <w:r w:rsidRPr="00AD122E">
        <w:rPr>
          <w:rFonts w:ascii="Imperial BT" w:hAnsi="Imperial BT" w:cs="Calibri"/>
          <w:sz w:val="20"/>
          <w:szCs w:val="20"/>
        </w:rPr>
        <w:t xml:space="preserve"> kapatılması üzerine kapatma işleminin gerçekleşmesini müteakip ilgili vergi dairesine durum bir yazı ile bildirilir.</w:t>
      </w:r>
    </w:p>
    <w:p w14:paraId="58E84F3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Görevli gümrük memurları</w:t>
      </w:r>
    </w:p>
    <w:p w14:paraId="6332F2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554 – </w:t>
      </w:r>
      <w:r w:rsidRPr="00AD122E">
        <w:rPr>
          <w:rFonts w:ascii="Imperial BT" w:hAnsi="Imperial BT" w:cs="Calibri"/>
          <w:sz w:val="20"/>
          <w:szCs w:val="20"/>
        </w:rPr>
        <w:t>(1) Geçici depolama yerleri ile genel ve özel antrepolarda, işleticilerin kendi memurlarından başka gümrük memurları da bulunur. Gümrük memurlarının bulunması zorunlu olmayan geçici depolama yerleri ile antrepoları belirlemeye Müsteşarlık yetkilidir.</w:t>
      </w:r>
    </w:p>
    <w:p w14:paraId="348B21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personeli, giriş, çıkış, elleçleme, teşhir, kayıt ve nakil işlerinde gümrük idaresi adına gerekli denetim ve gözetimi yapmak üzere hazır bulunur.</w:t>
      </w:r>
    </w:p>
    <w:p w14:paraId="588F418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memurlar, giriş ve çıkış kapılarını ve geçici depolama ve antrepo sahasını kolaylıkla gözetim altında tutacak vaziyette hazırlanmış özel yerlerde çalışır ve görevlerinin devamınca işlerinden ayrılmaz.</w:t>
      </w:r>
    </w:p>
    <w:p w14:paraId="0AD1781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Güvenlik önlemleri</w:t>
      </w:r>
    </w:p>
    <w:p w14:paraId="20F9C07C" w14:textId="6DA4888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555 – </w:t>
      </w:r>
      <w:r w:rsidRPr="00AD122E">
        <w:rPr>
          <w:rFonts w:ascii="Imperial BT" w:hAnsi="Imperial BT" w:cs="Calibri"/>
          <w:sz w:val="20"/>
          <w:szCs w:val="20"/>
        </w:rPr>
        <w:t>(1) </w:t>
      </w:r>
      <w:r w:rsidR="00C63B74" w:rsidRPr="00AD122E">
        <w:rPr>
          <w:rFonts w:ascii="Imperial BT" w:hAnsi="Imperial BT" w:cs="Calibri"/>
          <w:b/>
          <w:bCs/>
          <w:sz w:val="20"/>
          <w:szCs w:val="20"/>
        </w:rPr>
        <w:t>(Değişik: RG</w:t>
      </w:r>
      <w:r w:rsidRPr="00AD122E">
        <w:rPr>
          <w:rFonts w:ascii="Imperial BT" w:hAnsi="Imperial BT" w:cs="Calibri"/>
          <w:b/>
          <w:bCs/>
          <w:sz w:val="20"/>
          <w:szCs w:val="20"/>
        </w:rPr>
        <w:t>-7/10/2016-29850) </w:t>
      </w:r>
      <w:r w:rsidRPr="00AD122E">
        <w:rPr>
          <w:rFonts w:ascii="Imperial BT" w:hAnsi="Imperial BT" w:cs="Calibri"/>
          <w:sz w:val="20"/>
          <w:szCs w:val="20"/>
        </w:rPr>
        <w:t>Yetkilendirilmiş gümrük müşaviri bulunmayan antrepo ile geçici depolama yerlerinde çift kilit bulundurulması zorunludur.</w:t>
      </w:r>
    </w:p>
    <w:p w14:paraId="285A279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Çift kilit altında bulundurulan geçici depolama yeri ve antrepoların, gümrüğe ait anahtarları gümrük memurlarınca kullanılır ve bu memurlar geçici depolama yeri ve antrepoların her açılıp kapanışında görevli geçici depolama yeri ve antrepo işleticisinin personeli </w:t>
      </w:r>
      <w:proofErr w:type="gramStart"/>
      <w:r w:rsidRPr="00AD122E">
        <w:rPr>
          <w:rFonts w:ascii="Imperial BT" w:hAnsi="Imperial BT" w:cs="Calibri"/>
          <w:sz w:val="20"/>
          <w:szCs w:val="20"/>
        </w:rPr>
        <w:t>ile beraber</w:t>
      </w:r>
      <w:proofErr w:type="gramEnd"/>
      <w:r w:rsidRPr="00AD122E">
        <w:rPr>
          <w:rFonts w:ascii="Imperial BT" w:hAnsi="Imperial BT" w:cs="Calibri"/>
          <w:sz w:val="20"/>
          <w:szCs w:val="20"/>
        </w:rPr>
        <w:t xml:space="preserve"> bulunarak kapıları birlikte açar, kapatır ve kilit altına alırlar.</w:t>
      </w:r>
    </w:p>
    <w:p w14:paraId="25AEB8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Çift kilit altında bulundurulan geçici depolama yeri ve antrepoların giriş veya çıkışında kullanılmayan kapıları, gümrük memurlarınca yalnız içerden kilitlenip mühürlenir.</w:t>
      </w:r>
    </w:p>
    <w:p w14:paraId="3AEFD4B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Olağanüstü hallerde çift kilitli geçici depolama yeri ve antrepoların açılması</w:t>
      </w:r>
    </w:p>
    <w:p w14:paraId="1DC01A5E" w14:textId="0F25FD9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556 – </w:t>
      </w:r>
      <w:r w:rsidRPr="00AD122E">
        <w:rPr>
          <w:rFonts w:ascii="Imperial BT" w:hAnsi="Imperial BT" w:cs="Calibri"/>
          <w:sz w:val="20"/>
          <w:szCs w:val="20"/>
        </w:rPr>
        <w:t xml:space="preserve">(1) Çift kilit altında bulundurulan geçici depolama yeri ve antrepoların kapalı bulunduğu zamanlarda, zorunlu bir sebepten dolayı anahtarların kullanılmasına gerek hasıl olduğu takdirde, durum </w:t>
      </w:r>
      <w:r w:rsidR="002332B4" w:rsidRPr="00AD122E">
        <w:rPr>
          <w:rFonts w:ascii="Imperial BT" w:hAnsi="Imperial BT" w:cs="Calibri"/>
          <w:sz w:val="20"/>
          <w:szCs w:val="20"/>
        </w:rPr>
        <w:t>gümrük</w:t>
      </w:r>
      <w:r w:rsidRPr="00AD122E">
        <w:rPr>
          <w:rFonts w:ascii="Imperial BT" w:hAnsi="Imperial BT" w:cs="Calibri"/>
          <w:sz w:val="20"/>
          <w:szCs w:val="20"/>
        </w:rPr>
        <w:t xml:space="preserve"> ve işletme görevlilerince bir tutanak ile tespit olunur. Bu tutanakta, geçici depolama yeri veya antreponun açılmasına kimin tarafından emir verildiği veya gerek görüldüğü, emri kimin uyguladığı, geçici depolama yeri ve antreponun açılmasından kapanmasına kadar cereyan eden olaylar, geçici depolama yerlerinden ne gibi eşyanın çıkarıldığı veya buraya hangi eşyanın konulduğu belirtilir. Tutanak mümkün olan en kısa sürede gümrük idaresine verilir.</w:t>
      </w:r>
    </w:p>
    <w:p w14:paraId="6DC0503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Çift kilitli geçici depolama yeri ve antrepoların böyle bir zorunluluk dolayısıyla açılışında, mümkünse açılmadan evvel, değilse açıldıktan sonra durum gümrük idaresine en hızlı iletişim araçlarıyla bildirilir.</w:t>
      </w:r>
    </w:p>
    <w:p w14:paraId="05D2B73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Yangın, sel ve diğer tabii afetler vukuunda, birinci fıkra hükümlerine göre, uygulamadan evvel gerekli tedbir alınarak, geçici depolama yeri ve antrepo açılabilir.</w:t>
      </w:r>
    </w:p>
    <w:p w14:paraId="7FCC3D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depolama yeri ve antrepolara kimlerin girebileceği</w:t>
      </w:r>
    </w:p>
    <w:p w14:paraId="59606D5B" w14:textId="480D8C8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557 – </w:t>
      </w:r>
      <w:r w:rsidRPr="00AD122E">
        <w:rPr>
          <w:rFonts w:ascii="Imperial BT" w:hAnsi="Imperial BT" w:cs="Calibri"/>
          <w:sz w:val="20"/>
          <w:szCs w:val="20"/>
        </w:rPr>
        <w:t>(1) Geçici depolama yeri ve antrepolara, görevli memur, hizmetli ve işçilerle, bunların amir ve denetçilerinden ve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31/3/2012-28250) </w:t>
      </w:r>
      <w:r w:rsidRPr="00AD122E">
        <w:rPr>
          <w:rFonts w:ascii="Imperial BT" w:hAnsi="Imperial BT" w:cs="Calibri"/>
          <w:sz w:val="20"/>
          <w:szCs w:val="20"/>
        </w:rPr>
        <w:t>gümrük ve ticaret müfettişi ve müfettiş yardımcıları ile gümrük idare amirleri veya yetkili kılınacak görevlilerden, </w:t>
      </w:r>
      <w:r w:rsidR="00EA4268" w:rsidRPr="00AD122E">
        <w:rPr>
          <w:rFonts w:ascii="Imperial BT" w:hAnsi="Imperial BT" w:cs="Calibri"/>
          <w:b/>
          <w:bCs/>
          <w:sz w:val="20"/>
          <w:szCs w:val="20"/>
        </w:rPr>
        <w:t>(Ek ibare: RG-</w:t>
      </w:r>
      <w:r w:rsidRPr="00AD122E">
        <w:rPr>
          <w:rFonts w:ascii="Imperial BT" w:hAnsi="Imperial BT" w:cs="Calibri"/>
          <w:b/>
          <w:bCs/>
          <w:sz w:val="20"/>
          <w:szCs w:val="20"/>
        </w:rPr>
        <w:t>7/10/2016-29850)</w:t>
      </w:r>
      <w:r w:rsidRPr="00AD122E">
        <w:rPr>
          <w:rFonts w:ascii="Imperial BT" w:hAnsi="Imperial BT" w:cs="Calibri"/>
          <w:sz w:val="20"/>
          <w:szCs w:val="20"/>
        </w:rPr>
        <w:t> yetkilendirilmiş gümrük müşavirleri ile</w:t>
      </w:r>
      <w:r w:rsidRPr="00AD122E">
        <w:rPr>
          <w:rFonts w:ascii="Imperial BT" w:hAnsi="Imperial BT" w:cs="Calibri"/>
          <w:b/>
          <w:bCs/>
          <w:sz w:val="20"/>
          <w:szCs w:val="20"/>
        </w:rPr>
        <w:t>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30/6/2015-29402)(…)</w:t>
      </w:r>
      <w:r w:rsidRPr="00AD122E">
        <w:rPr>
          <w:rFonts w:ascii="Imperial BT" w:hAnsi="Imperial BT" w:cs="Calibri"/>
          <w:sz w:val="20"/>
          <w:szCs w:val="20"/>
        </w:rPr>
        <w:t> gümrük müşavirleri ve yardımcılarından, eşya sahipleri veya adlarına harekete yetkili olanlardan ve gümrük idaresince izin verilen şahıslardan başka kimse giremez.</w:t>
      </w:r>
    </w:p>
    <w:p w14:paraId="635020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Denetleme</w:t>
      </w:r>
    </w:p>
    <w:p w14:paraId="1402D79B" w14:textId="377ADFA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558 – </w:t>
      </w:r>
      <w:r w:rsidRPr="00AD122E">
        <w:rPr>
          <w:rFonts w:ascii="Imperial BT" w:hAnsi="Imperial BT" w:cs="Calibri"/>
          <w:sz w:val="20"/>
          <w:szCs w:val="20"/>
        </w:rPr>
        <w:t>(1) Diğer gümrük mevzuatı ve bu Yönetmelik ile belirtilen esasların yerine getirilip getirilmediğini tayin edebilmek üzere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31/3/2012-28250) </w:t>
      </w:r>
      <w:r w:rsidRPr="00AD122E">
        <w:rPr>
          <w:rFonts w:ascii="Imperial BT" w:hAnsi="Imperial BT" w:cs="Calibri"/>
          <w:sz w:val="20"/>
          <w:szCs w:val="20"/>
        </w:rPr>
        <w:t>gümrük ve ticaret müfettişi ve müfettiş yardımcıları ile gümrük idare amirleri veya yetkili kılınacak görevliler, görevlerinin gerektirdiği hallerde geçici depolama yeri ve antrepolarda işlemleri, kayıt ve belgeleri incelemeye ve teftiş etmeye, yoklama ve ilgililer hakkında denetleme yapmaya yetkilidirler.</w:t>
      </w:r>
    </w:p>
    <w:p w14:paraId="4C161CB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Yukarıdaki fıkrada yazılı yerlerin sahip veya personeli, denetleme yapanlara bu yerleri hemen açmak ve her türlü kolaylığı göstermek, istenilen açıklamaları yapmak ve belgeleri vermek zorundadırlar.</w:t>
      </w:r>
    </w:p>
    <w:p w14:paraId="0758764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(3) Alanlar tarafından, alınan belgelerin onaylı birer örneği verilir.</w:t>
      </w:r>
    </w:p>
    <w:p w14:paraId="67BEDE9B" w14:textId="214460B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(4) Giriş </w:t>
      </w:r>
      <w:r w:rsidR="002332B4" w:rsidRPr="00AD122E">
        <w:rPr>
          <w:rFonts w:ascii="Imperial BT" w:hAnsi="Imperial BT" w:cs="Calibri"/>
          <w:sz w:val="20"/>
          <w:szCs w:val="20"/>
        </w:rPr>
        <w:t xml:space="preserve">ve çıkış defterleri gibi her zaman kullanılacak olan kayıtlar yerinde incelenir. İnceleme sırasında bu defterler alınması gerektiğinde imza karşılığında alınır, bu takdirde giriş veya çıkış kayıtları, yeniden açılacak defterler üzerinde yürütülür. Bu defterlerin baş tarafına, </w:t>
      </w:r>
      <w:r w:rsidR="002332B4" w:rsidRPr="00AD122E">
        <w:rPr>
          <w:rFonts w:ascii="Imperial BT" w:hAnsi="Imperial BT" w:cs="Calibri"/>
          <w:b/>
          <w:bCs/>
          <w:sz w:val="20"/>
          <w:szCs w:val="20"/>
        </w:rPr>
        <w:t xml:space="preserve">(Değişik ibare: RG-31/3/2012-28250) </w:t>
      </w:r>
      <w:r w:rsidR="002332B4" w:rsidRPr="00AD122E">
        <w:rPr>
          <w:rFonts w:ascii="Imperial BT" w:hAnsi="Imperial BT" w:cs="Calibri"/>
          <w:sz w:val="20"/>
          <w:szCs w:val="20"/>
        </w:rPr>
        <w:t>gümrük ve ticaret müfettişi ve müfettiş yardımcıları ile gümrük müdürlüklerince imzaları atılarak bu durum şerh edilir.</w:t>
      </w:r>
    </w:p>
    <w:p w14:paraId="206EC57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Diğer kayıt ve belgeler alınmak istenirse, imza ile verilir.</w:t>
      </w:r>
    </w:p>
    <w:p w14:paraId="549A21F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Yetki</w:t>
      </w:r>
    </w:p>
    <w:p w14:paraId="38153833" w14:textId="45CEBFE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559 – </w:t>
      </w:r>
      <w:r w:rsidRPr="00AD122E">
        <w:rPr>
          <w:rFonts w:ascii="Imperial BT" w:hAnsi="Imperial BT" w:cs="Calibri"/>
          <w:sz w:val="20"/>
          <w:szCs w:val="20"/>
        </w:rPr>
        <w:t>(1) Ekonomik gereklilikler ve dış ticaret politikaları dikkate alınarak, geçici depolama yerleri ve gümrük antreposu ile ilgili düzenleme yapmaya, bu Yönetmelikte öngörülmeyen sorunların ortaya çıkması halinde bunları inceleyerek sonuçlandırmaya Müsteşarlık yetkilidir.</w:t>
      </w:r>
    </w:p>
    <w:p w14:paraId="2119DCF6" w14:textId="266DBA7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w:t>
      </w:r>
      <w:r w:rsidR="002332B4" w:rsidRPr="00AD122E">
        <w:rPr>
          <w:rFonts w:ascii="Imperial BT" w:hAnsi="Imperial BT" w:cs="Calibri"/>
          <w:sz w:val="20"/>
          <w:szCs w:val="20"/>
        </w:rPr>
        <w:t xml:space="preserve"> </w:t>
      </w:r>
      <w:r w:rsidR="002332B4" w:rsidRPr="00AD122E">
        <w:rPr>
          <w:rFonts w:ascii="Imperial BT" w:hAnsi="Imperial BT" w:cs="Calibri"/>
          <w:b/>
          <w:bCs/>
          <w:sz w:val="20"/>
          <w:szCs w:val="20"/>
        </w:rPr>
        <w:t>(Değişik: RG-30/6/2015-29402)</w:t>
      </w:r>
      <w:r w:rsidR="002332B4" w:rsidRPr="00AD122E">
        <w:rPr>
          <w:rFonts w:ascii="Imperial BT" w:hAnsi="Imperial BT" w:cs="Calibri"/>
          <w:sz w:val="20"/>
          <w:szCs w:val="20"/>
        </w:rPr>
        <w:t xml:space="preserve"> Bakanlık, sınırlarını açık olarak belirtmek kaydıyla, bu Yönetmelik çerçevesinde geçici depolama yeri veya antrepo açma ve işletme izni verme ve kapatma yetkisini gümrük ve ticaret bölge müdürlüklerine devredebilir.</w:t>
      </w:r>
      <w:r w:rsidRPr="00AD122E">
        <w:rPr>
          <w:rFonts w:ascii="Imperial BT" w:hAnsi="Imperial BT" w:cs="Calibri"/>
          <w:sz w:val="20"/>
          <w:szCs w:val="20"/>
        </w:rPr>
        <w:t> </w:t>
      </w:r>
    </w:p>
    <w:p w14:paraId="1107A08B" w14:textId="5A03862C" w:rsidR="00A76102" w:rsidRPr="00AD122E" w:rsidRDefault="009B0A90" w:rsidP="00A76102">
      <w:pPr>
        <w:spacing w:after="0" w:line="240" w:lineRule="auto"/>
        <w:ind w:left="0" w:firstLine="567"/>
        <w:jc w:val="both"/>
        <w:rPr>
          <w:rFonts w:ascii="Imperial BT" w:hAnsi="Imperial BT" w:cs="Calibri"/>
          <w:i/>
          <w:iCs/>
          <w:sz w:val="20"/>
          <w:szCs w:val="20"/>
        </w:rPr>
      </w:pPr>
      <w:r w:rsidRPr="00AD122E">
        <w:rPr>
          <w:rFonts w:ascii="Imperial BT" w:hAnsi="Imperial BT" w:cs="Calibri"/>
          <w:sz w:val="20"/>
          <w:szCs w:val="20"/>
        </w:rPr>
        <w:t>(3) </w:t>
      </w:r>
      <w:r w:rsidR="005503CA" w:rsidRPr="00AD122E">
        <w:rPr>
          <w:rFonts w:ascii="Imperial BT" w:hAnsi="Imperial BT" w:cs="Calibri"/>
          <w:b/>
          <w:bCs/>
          <w:sz w:val="20"/>
          <w:szCs w:val="20"/>
        </w:rPr>
        <w:t>(Ek: RG-</w:t>
      </w:r>
      <w:r w:rsidRPr="00AD122E">
        <w:rPr>
          <w:rFonts w:ascii="Imperial BT" w:hAnsi="Imperial BT" w:cs="Calibri"/>
          <w:b/>
          <w:bCs/>
          <w:sz w:val="20"/>
          <w:szCs w:val="20"/>
        </w:rPr>
        <w:t>2/12/2014-29193)</w:t>
      </w:r>
      <w:r w:rsidRPr="00AD122E">
        <w:rPr>
          <w:rFonts w:ascii="Imperial BT" w:hAnsi="Imperial BT" w:cs="Calibri"/>
          <w:b/>
          <w:bCs/>
          <w:sz w:val="20"/>
          <w:szCs w:val="20"/>
          <w:vertAlign w:val="superscript"/>
        </w:rPr>
        <w:t> </w:t>
      </w:r>
      <w:r w:rsidRPr="00AD122E">
        <w:rPr>
          <w:rFonts w:ascii="Imperial BT" w:hAnsi="Imperial BT" w:cs="Calibri"/>
          <w:sz w:val="20"/>
          <w:szCs w:val="20"/>
        </w:rPr>
        <w:t>Antrepolara konulan eşyanın tabi tutulabileceği gümrükçe onaylanmış işlem veya kullanıma sınırlama getirmeye Bakanlık yetkilidir.</w:t>
      </w:r>
    </w:p>
    <w:p w14:paraId="0071375B" w14:textId="6E3D6EC0" w:rsidR="0024223F" w:rsidRPr="00AD122E" w:rsidRDefault="009B0A90" w:rsidP="00A76102">
      <w:pPr>
        <w:spacing w:after="0" w:line="240" w:lineRule="auto"/>
        <w:ind w:left="0" w:firstLine="567"/>
        <w:jc w:val="both"/>
        <w:rPr>
          <w:rFonts w:ascii="Imperial BT" w:hAnsi="Imperial BT"/>
          <w:sz w:val="20"/>
          <w:szCs w:val="20"/>
        </w:rPr>
      </w:pPr>
      <w:r w:rsidRPr="00AD122E">
        <w:rPr>
          <w:rFonts w:ascii="Imperial BT" w:hAnsi="Imperial BT"/>
          <w:sz w:val="20"/>
          <w:szCs w:val="20"/>
        </w:rPr>
        <w:t>(4)</w:t>
      </w:r>
      <w:r w:rsidR="00A76102" w:rsidRPr="00AD122E">
        <w:rPr>
          <w:rFonts w:ascii="Imperial BT" w:hAnsi="Imperial BT"/>
          <w:sz w:val="20"/>
          <w:szCs w:val="20"/>
        </w:rPr>
        <w:t xml:space="preserve"> </w:t>
      </w:r>
      <w:r w:rsidRPr="00AD122E">
        <w:rPr>
          <w:rFonts w:ascii="Imperial BT" w:hAnsi="Imperial BT"/>
          <w:b/>
          <w:bCs/>
          <w:sz w:val="20"/>
          <w:szCs w:val="20"/>
        </w:rPr>
        <w:t>(Ek:</w:t>
      </w:r>
      <w:r w:rsidR="00A70494" w:rsidRPr="00AD122E">
        <w:rPr>
          <w:rFonts w:ascii="Imperial BT" w:hAnsi="Imperial BT"/>
          <w:b/>
          <w:bCs/>
          <w:sz w:val="20"/>
          <w:szCs w:val="20"/>
        </w:rPr>
        <w:t xml:space="preserve"> </w:t>
      </w:r>
      <w:r w:rsidRPr="00AD122E">
        <w:rPr>
          <w:rFonts w:ascii="Imperial BT" w:hAnsi="Imperial BT"/>
          <w:b/>
          <w:bCs/>
          <w:sz w:val="20"/>
          <w:szCs w:val="20"/>
        </w:rPr>
        <w:t>RG-3/1/2019/-30644)</w:t>
      </w:r>
      <w:r w:rsidRPr="00AD122E">
        <w:rPr>
          <w:rFonts w:ascii="Imperial BT" w:hAnsi="Imperial BT"/>
          <w:sz w:val="20"/>
          <w:szCs w:val="20"/>
        </w:rPr>
        <w:t> Geçici depolama yerleri ve antrepolara ilişkin ön izin, yatırım izni, açma ve işletme izni, devir, kapatma ve adres değişikliği ile planda değişiklik yapılmasını gerektiren değişiklik taleplerine ilişkin başvuruları elektronik ortamda almaya ve sonuçlandırmaya Bakanlık yetkilidir. </w:t>
      </w:r>
    </w:p>
    <w:p w14:paraId="06B8112B" w14:textId="77777777" w:rsidR="00A76102" w:rsidRPr="00AD122E" w:rsidRDefault="00A76102" w:rsidP="00A76102">
      <w:pPr>
        <w:spacing w:after="0" w:line="240" w:lineRule="auto"/>
        <w:ind w:left="0" w:firstLine="567"/>
        <w:jc w:val="both"/>
        <w:rPr>
          <w:rFonts w:ascii="Imperial BT" w:hAnsi="Imperial BT"/>
          <w:sz w:val="20"/>
          <w:szCs w:val="20"/>
        </w:rPr>
      </w:pPr>
    </w:p>
    <w:p w14:paraId="64DD6D5A" w14:textId="77777777" w:rsidR="009B0A90" w:rsidRPr="00AD122E" w:rsidRDefault="009B0A90" w:rsidP="00647C62">
      <w:pPr>
        <w:pStyle w:val="Balk2"/>
      </w:pPr>
      <w:bookmarkStart w:id="153" w:name="_Toc96009768"/>
      <w:r w:rsidRPr="00AD122E">
        <w:t>İKİNCİ KISIM</w:t>
      </w:r>
      <w:bookmarkEnd w:id="153"/>
    </w:p>
    <w:p w14:paraId="5F05DBAF" w14:textId="29D6B2F7" w:rsidR="009B0A90" w:rsidRPr="00AD122E" w:rsidRDefault="009B0A90" w:rsidP="00647C62">
      <w:pPr>
        <w:pStyle w:val="Balk2"/>
      </w:pPr>
      <w:bookmarkStart w:id="154" w:name="_Toc96009769"/>
      <w:r w:rsidRPr="00AD122E">
        <w:t>Gümrük Müdürlükleri ve Çalışma Zamanı</w:t>
      </w:r>
      <w:r w:rsidR="0024223F" w:rsidRPr="00AD122E">
        <w:rPr>
          <w:rStyle w:val="DipnotBavurusu"/>
          <w:rFonts w:cs="Calibri"/>
        </w:rPr>
        <w:footnoteReference w:id="7"/>
      </w:r>
      <w:bookmarkEnd w:id="154"/>
    </w:p>
    <w:p w14:paraId="51F05DB8" w14:textId="77777777" w:rsidR="0024223F" w:rsidRPr="00AD122E" w:rsidRDefault="0024223F" w:rsidP="00D41C16">
      <w:pPr>
        <w:spacing w:after="0" w:line="240" w:lineRule="auto"/>
        <w:ind w:left="0" w:firstLine="567"/>
        <w:jc w:val="both"/>
        <w:rPr>
          <w:rFonts w:ascii="Imperial BT" w:hAnsi="Imperial BT" w:cs="Calibri"/>
          <w:b/>
          <w:bCs/>
          <w:sz w:val="20"/>
          <w:szCs w:val="20"/>
        </w:rPr>
      </w:pPr>
    </w:p>
    <w:p w14:paraId="7EC9B537" w14:textId="1265440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müdürlükleri ve çalışma saatleri</w:t>
      </w:r>
    </w:p>
    <w:p w14:paraId="1B3A0DB9" w14:textId="628B1F6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560 – (Başlığıyla birlikte değişik:</w:t>
      </w:r>
      <w:r w:rsidR="00A70494" w:rsidRPr="00AD122E">
        <w:rPr>
          <w:rFonts w:ascii="Imperial BT" w:hAnsi="Imperial BT" w:cs="Calibri"/>
          <w:b/>
          <w:bCs/>
          <w:sz w:val="20"/>
          <w:szCs w:val="20"/>
        </w:rPr>
        <w:t xml:space="preserve"> </w:t>
      </w:r>
      <w:r w:rsidRPr="00AD122E">
        <w:rPr>
          <w:rFonts w:ascii="Imperial BT" w:hAnsi="Imperial BT" w:cs="Calibri"/>
          <w:b/>
          <w:bCs/>
          <w:sz w:val="20"/>
          <w:szCs w:val="20"/>
        </w:rPr>
        <w:t>RG-31/3/2010-27538)</w:t>
      </w:r>
    </w:p>
    <w:p w14:paraId="1D2D26B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Müsteşarlık kurumsal internet sayfasında yer alan gümrük müdürlükleri yetkilerine göre A ve B sınıfı gümrük müdürlükleri olarak iki sınıfa ayrılır. A sınıfı gümrükler, her türlü gümrük işlemlerini; B sınıfı gümrükler, yalnızca yolcu ve yolcu beraberinde gelen eşya ile Müsteşarlıkça belirlenen gümrük işlemlerini yapmaya yetkilidir.</w:t>
      </w:r>
    </w:p>
    <w:p w14:paraId="6833BA6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Her gümrükte günlük kanuni çalışma saatlerinin başlangıç ve sonu, iklim, mevsim ve o yerin ihtiyaçları göz önünde bulundurularak Müsteşarlıkça belirlenir. Ancak, Müsteşarlıkça belirlenmeyen durumlarda ilgili Valilikçe yapılan düzenleme uygulanır.</w:t>
      </w:r>
    </w:p>
    <w:p w14:paraId="238420BF"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1EE912DC" w14:textId="77777777" w:rsidR="009B0A90" w:rsidRPr="00AD122E" w:rsidRDefault="009B0A90" w:rsidP="00D41C16">
      <w:pPr>
        <w:pStyle w:val="Balk2"/>
        <w:spacing w:before="0" w:after="0" w:line="240" w:lineRule="auto"/>
      </w:pPr>
      <w:bookmarkStart w:id="155" w:name="_Toc96009770"/>
      <w:r w:rsidRPr="00AD122E">
        <w:t>ÜÇÜNCÜ KISIM</w:t>
      </w:r>
      <w:bookmarkEnd w:id="155"/>
    </w:p>
    <w:p w14:paraId="36028F48" w14:textId="5E776068" w:rsidR="0024223F" w:rsidRPr="00AD122E" w:rsidRDefault="009B0A90" w:rsidP="00A76102">
      <w:pPr>
        <w:pStyle w:val="Balk2"/>
        <w:spacing w:before="0" w:after="0" w:line="240" w:lineRule="auto"/>
      </w:pPr>
      <w:bookmarkStart w:id="156" w:name="_Toc96009771"/>
      <w:r w:rsidRPr="00AD122E">
        <w:t>Gümrüklerde İş Takibi ve Gümrük Müşavirleri ile Gümrük Müşavir Yardımcıları</w:t>
      </w:r>
      <w:bookmarkEnd w:id="156"/>
    </w:p>
    <w:p w14:paraId="1D50789F" w14:textId="77777777" w:rsidR="00A76102" w:rsidRPr="00AD122E" w:rsidRDefault="00A76102" w:rsidP="0040435A">
      <w:pPr>
        <w:spacing w:after="0" w:line="240" w:lineRule="auto"/>
        <w:ind w:left="44" w:firstLine="523"/>
        <w:rPr>
          <w:rFonts w:ascii="Imperial BT" w:hAnsi="Imperial BT"/>
          <w:sz w:val="20"/>
          <w:szCs w:val="20"/>
        </w:rPr>
      </w:pPr>
    </w:p>
    <w:p w14:paraId="095E04B6" w14:textId="24BA620E" w:rsidR="009B0A90" w:rsidRPr="00AD122E" w:rsidRDefault="009B0A90" w:rsidP="0040435A">
      <w:pPr>
        <w:spacing w:after="0" w:line="240" w:lineRule="auto"/>
        <w:ind w:firstLine="513"/>
        <w:rPr>
          <w:rFonts w:ascii="Imperial BT" w:hAnsi="Imperial BT"/>
          <w:b/>
          <w:bCs/>
          <w:sz w:val="20"/>
          <w:szCs w:val="20"/>
        </w:rPr>
      </w:pPr>
      <w:r w:rsidRPr="00AD122E">
        <w:rPr>
          <w:rFonts w:ascii="Imperial BT" w:hAnsi="Imperial BT"/>
          <w:b/>
          <w:bCs/>
          <w:sz w:val="20"/>
          <w:szCs w:val="20"/>
        </w:rPr>
        <w:t>Gümrükte iş takibi</w:t>
      </w:r>
    </w:p>
    <w:p w14:paraId="76E7687F" w14:textId="77777777" w:rsidR="009B0A90" w:rsidRPr="00AD122E" w:rsidRDefault="009B0A90" w:rsidP="0040435A">
      <w:pPr>
        <w:spacing w:after="0" w:line="240" w:lineRule="auto"/>
        <w:ind w:left="0" w:firstLine="523"/>
        <w:jc w:val="both"/>
        <w:rPr>
          <w:rFonts w:ascii="Imperial BT" w:hAnsi="Imperial BT"/>
          <w:sz w:val="20"/>
          <w:szCs w:val="20"/>
        </w:rPr>
      </w:pPr>
      <w:r w:rsidRPr="00AD122E">
        <w:rPr>
          <w:rFonts w:ascii="Imperial BT" w:hAnsi="Imperial BT" w:cs="Calibri"/>
          <w:b/>
          <w:bCs/>
          <w:sz w:val="20"/>
          <w:szCs w:val="20"/>
        </w:rPr>
        <w:t>MADDE 561 – </w:t>
      </w:r>
      <w:r w:rsidRPr="00AD122E">
        <w:rPr>
          <w:rFonts w:ascii="Imperial BT" w:hAnsi="Imperial BT" w:cs="Calibri"/>
          <w:sz w:val="20"/>
          <w:szCs w:val="20"/>
        </w:rPr>
        <w:t xml:space="preserve">(1) Bütün kişiler, gümrük mevzuatı ile öngörülen tasarrufları ve işlemleri bizzat kendileri takip edebilecekleri gibi bu tasarruf ve işlemleri gerçekleştirmek üzere bir temsilci tayin edebilir. Temsilci, temsil edilen kişi namına hareket ettiğini beyan etmek, temsilin doğrudan veya dolaylı olduğunu belirtmek ve sahip olduğu </w:t>
      </w:r>
      <w:proofErr w:type="spellStart"/>
      <w:r w:rsidRPr="00AD122E">
        <w:rPr>
          <w:rFonts w:ascii="Imperial BT" w:hAnsi="Imperial BT" w:cs="Calibri"/>
          <w:sz w:val="20"/>
          <w:szCs w:val="20"/>
        </w:rPr>
        <w:t>temsilnameyi</w:t>
      </w:r>
      <w:proofErr w:type="spellEnd"/>
      <w:r w:rsidRPr="00AD122E">
        <w:rPr>
          <w:rFonts w:ascii="Imperial BT" w:hAnsi="Imperial BT" w:cs="Calibri"/>
          <w:sz w:val="20"/>
          <w:szCs w:val="20"/>
        </w:rPr>
        <w:t xml:space="preserve"> gümrük idaresine ibraz etmek zorundadır.</w:t>
      </w:r>
    </w:p>
    <w:p w14:paraId="26A0BAB0" w14:textId="3A36C75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Posta yolu ve hızlı kargo taşımacılığına konu, miktar ve değeri Kanunun 225 inci maddesine göre belirlenen eşyanın gümrük işlemleri, posta idaresi ya da hızlı kargo taşımacılığı yapan şirketlerce vekaletname ibraz edilmeksizin, dolaylı temsilci olarak sonuçlandırılabilir.</w:t>
      </w:r>
    </w:p>
    <w:p w14:paraId="7F26B0CC" w14:textId="555C0F2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idarelerinde dolaylı temsil yoluyla iş takibini, eşya sahibince verilmiş noter tasdikli vekaletnameyi haiz gümrük müşavirleri yapabilir. </w:t>
      </w:r>
      <w:r w:rsidR="00E9198E" w:rsidRPr="00AD122E">
        <w:rPr>
          <w:rFonts w:ascii="Imperial BT" w:hAnsi="Imperial BT" w:cs="Calibri"/>
          <w:b/>
          <w:bCs/>
          <w:sz w:val="20"/>
          <w:szCs w:val="20"/>
        </w:rPr>
        <w:t>(Ek cümle: RG-</w:t>
      </w:r>
      <w:r w:rsidRPr="00AD122E">
        <w:rPr>
          <w:rFonts w:ascii="Imperial BT" w:hAnsi="Imperial BT" w:cs="Calibri"/>
          <w:b/>
          <w:bCs/>
          <w:sz w:val="20"/>
          <w:szCs w:val="20"/>
        </w:rPr>
        <w:t>28/12/2011-28156) </w:t>
      </w:r>
      <w:r w:rsidRPr="00AD122E">
        <w:rPr>
          <w:rFonts w:ascii="Imperial BT" w:hAnsi="Imperial BT" w:cs="Calibri"/>
          <w:sz w:val="20"/>
          <w:szCs w:val="20"/>
        </w:rPr>
        <w:t>Ancak kamu kurum ve kuruluşlarınca verilecek vekâletnamelerde noter onayı aranmaz.</w:t>
      </w:r>
    </w:p>
    <w:p w14:paraId="0A59918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Vekaletnamelerde en az aşağıdaki hususlara yer verilir;</w:t>
      </w:r>
    </w:p>
    <w:p w14:paraId="29308EA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Tarafların açık adresleri, vergi daireleri ve vergi daireleri sicil numaraları.</w:t>
      </w:r>
    </w:p>
    <w:p w14:paraId="46DCA53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Yapılacak işlerin amacı, kapsamı</w:t>
      </w:r>
    </w:p>
    <w:p w14:paraId="19BBB4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Tarafların Kanunda yer alanlara ilaveten belirlemeleri gereken karşılıklı sorumluluk ve yükümlülükleri.</w:t>
      </w:r>
    </w:p>
    <w:p w14:paraId="50F94A5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Vekaletname yeri, tarihi ve varsa süresi.</w:t>
      </w:r>
    </w:p>
    <w:p w14:paraId="06A515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Temsilin türü.</w:t>
      </w:r>
    </w:p>
    <w:p w14:paraId="0642A73B" w14:textId="18511A2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Pr="00AD122E">
        <w:rPr>
          <w:rFonts w:ascii="Imperial BT" w:hAnsi="Imperial BT" w:cs="Calibri"/>
          <w:b/>
          <w:bCs/>
          <w:sz w:val="20"/>
          <w:szCs w:val="20"/>
        </w:rPr>
        <w:t>(Değişik birinci</w:t>
      </w:r>
      <w:r w:rsidR="00A70494" w:rsidRPr="00AD122E">
        <w:rPr>
          <w:rFonts w:ascii="Imperial BT" w:hAnsi="Imperial BT" w:cs="Calibri"/>
          <w:b/>
          <w:bCs/>
          <w:sz w:val="20"/>
          <w:szCs w:val="20"/>
        </w:rPr>
        <w:t xml:space="preserve"> </w:t>
      </w:r>
      <w:r w:rsidRPr="00AD122E">
        <w:rPr>
          <w:rFonts w:ascii="Imperial BT" w:hAnsi="Imperial BT" w:cs="Calibri"/>
          <w:b/>
          <w:bCs/>
          <w:sz w:val="20"/>
          <w:szCs w:val="20"/>
        </w:rPr>
        <w:t>paragraf:</w:t>
      </w:r>
      <w:r w:rsidR="00A70494" w:rsidRPr="00AD122E">
        <w:rPr>
          <w:rFonts w:ascii="Imperial BT" w:hAnsi="Imperial BT" w:cs="Calibri"/>
          <w:b/>
          <w:bCs/>
          <w:sz w:val="20"/>
          <w:szCs w:val="20"/>
        </w:rPr>
        <w:t xml:space="preserve"> </w:t>
      </w:r>
      <w:r w:rsidRPr="00AD122E">
        <w:rPr>
          <w:rFonts w:ascii="Imperial BT" w:hAnsi="Imperial BT" w:cs="Calibri"/>
          <w:b/>
          <w:bCs/>
          <w:sz w:val="20"/>
          <w:szCs w:val="20"/>
        </w:rPr>
        <w:t>RG-31/3/2010-27538) </w:t>
      </w:r>
      <w:r w:rsidRPr="00AD122E">
        <w:rPr>
          <w:rFonts w:ascii="Imperial BT" w:hAnsi="Imperial BT" w:cs="Calibri"/>
          <w:sz w:val="20"/>
          <w:szCs w:val="20"/>
        </w:rPr>
        <w:t>Gümrük idarelerinde doğrudan temsil yoluyla iş takibi yapılabilmesi konusunda aşağıdaki hükümler uygulanır.</w:t>
      </w:r>
    </w:p>
    <w:p w14:paraId="46162DAB" w14:textId="2E4FECA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w:t>
      </w:r>
      <w:r w:rsidR="00C63B74" w:rsidRPr="00AD122E">
        <w:rPr>
          <w:rFonts w:ascii="Imperial BT" w:hAnsi="Imperial BT" w:cs="Calibri"/>
          <w:b/>
          <w:bCs/>
          <w:sz w:val="20"/>
          <w:szCs w:val="20"/>
        </w:rPr>
        <w:t>(Değişik: RG</w:t>
      </w:r>
      <w:r w:rsidRPr="00AD122E">
        <w:rPr>
          <w:rFonts w:ascii="Imperial BT" w:hAnsi="Imperial BT" w:cs="Calibri"/>
          <w:b/>
          <w:bCs/>
          <w:sz w:val="20"/>
          <w:szCs w:val="20"/>
        </w:rPr>
        <w:t>-31/3/2010-27538) </w:t>
      </w:r>
      <w:r w:rsidRPr="00AD122E">
        <w:rPr>
          <w:rFonts w:ascii="Imperial BT" w:hAnsi="Imperial BT" w:cs="Calibri"/>
          <w:sz w:val="20"/>
          <w:szCs w:val="20"/>
        </w:rPr>
        <w:t xml:space="preserve">Gümrük idarelerinde özel hukuk tüzel kişilerinin doğrudan temsil yoluyla iş takibi yapacak kanuni temsilcileri hariç diğer kişilerde, Kanunun </w:t>
      </w:r>
      <w:proofErr w:type="gramStart"/>
      <w:r w:rsidRPr="00AD122E">
        <w:rPr>
          <w:rFonts w:ascii="Imperial BT" w:hAnsi="Imperial BT" w:cs="Calibri"/>
          <w:sz w:val="20"/>
          <w:szCs w:val="20"/>
        </w:rPr>
        <w:t xml:space="preserve">227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birinci fıkrasının (g) ve (h) dışındaki bentlerinde sayılan şartlar aranır. Beyanname imzalanabilmesi, tahakkukun tebellüğü ve itiraz gibi hukuki sonuç doğuran tasarruf ve işlemler dahil, tüm gümrük işlemlerinin takibinde; çalıştığı şirket tarafından sigorta ettirildiğine ilişkin Sosyal Güvenlik Kurumu aylık sigorta primleri bordrosu, şirketi temsil etmeye yetkili olduğunu gösterir temsil belgesini haiz olması ve temsil belgesinin Ticaret Sicil Gazetesinde yayımlanması ve konuya ilişkin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3/1/2019/-30644) </w:t>
      </w:r>
      <w:r w:rsidRPr="00AD122E">
        <w:rPr>
          <w:rFonts w:ascii="Imperial BT" w:hAnsi="Imperial BT" w:cs="Calibri"/>
          <w:sz w:val="20"/>
          <w:szCs w:val="20"/>
        </w:rPr>
        <w:t xml:space="preserve">Ticaret Sicil Yönetmeliğinin 16 </w:t>
      </w:r>
      <w:proofErr w:type="spellStart"/>
      <w:r w:rsidRPr="00AD122E">
        <w:rPr>
          <w:rFonts w:ascii="Imperial BT" w:hAnsi="Imperial BT" w:cs="Calibri"/>
          <w:sz w:val="20"/>
          <w:szCs w:val="20"/>
        </w:rPr>
        <w:t>ncı</w:t>
      </w:r>
      <w:proofErr w:type="spellEnd"/>
      <w:r w:rsidRPr="00AD122E">
        <w:rPr>
          <w:rFonts w:ascii="Imperial BT" w:hAnsi="Imperial BT" w:cs="Calibri"/>
          <w:sz w:val="20"/>
          <w:szCs w:val="20"/>
        </w:rPr>
        <w:t xml:space="preserve"> maddesi uyarınca düzenlenen Ticaret Sicil Tasdiknamesinin ilgili gümrük idaresine ibrazı zorunludur. Özet beyan ve taşıdıkları eşyanın sadece transit işlemlerini yapacak kara, deniz ve havayolu işletmeleri ile nakliyeci kuruluş temsilcilerinde söz konusu şartlar aranmaz.</w:t>
      </w:r>
    </w:p>
    <w:p w14:paraId="5BE2CB8A" w14:textId="03071EA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00C63B74" w:rsidRPr="00AD122E">
        <w:rPr>
          <w:rFonts w:ascii="Imperial BT" w:hAnsi="Imperial BT" w:cs="Calibri"/>
          <w:b/>
          <w:bCs/>
          <w:sz w:val="20"/>
          <w:szCs w:val="20"/>
        </w:rPr>
        <w:t>(Değişik: RG</w:t>
      </w:r>
      <w:r w:rsidRPr="00AD122E">
        <w:rPr>
          <w:rFonts w:ascii="Imperial BT" w:hAnsi="Imperial BT" w:cs="Calibri"/>
          <w:b/>
          <w:bCs/>
          <w:sz w:val="20"/>
          <w:szCs w:val="20"/>
        </w:rPr>
        <w:t>-31/3/2010-27538) </w:t>
      </w:r>
      <w:r w:rsidRPr="00AD122E">
        <w:rPr>
          <w:rFonts w:ascii="Imperial BT" w:hAnsi="Imperial BT" w:cs="Calibri"/>
          <w:sz w:val="20"/>
          <w:szCs w:val="20"/>
        </w:rPr>
        <w:t>Doğrudan temsil yolu ile iş takibi yapacak kişilerin gümrük işlemleri için gerekli BİLGE Kullanıcı Kodu taleplerinde (a) bendinde belirtilen belgeler ilgili gümrük idaresi tarafından aranır. Belgelerin ibraz edilmemesi veya eksik ibraz edilmesi halinde ilgililere kullanıcı kodu verilmez veya bloke konulur.</w:t>
      </w:r>
    </w:p>
    <w:p w14:paraId="26A765D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1) Devlet, belediye ve özel idarelerle, diğer kamu tüzel kişilerinin memurları idare ve müesseselerine ait eşyanın gümrük işlemlerini takibe yetkilidir.</w:t>
      </w:r>
    </w:p>
    <w:p w14:paraId="7EFADAD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Bu kurumlarda çalışan memurların durumu, gümrüğe resmi bir belge ile ispat olunur. Gümrük işlemlerini takibe yetkili memurların değiştirilmesi halinde bu durum gümrük idarelerine bildirilir. Bu memurların gerek gümrük beyannamelerinde ve gerekse diğer belgeler üzerinde imzalarının yanına kuruluş unvanını eklemeleri gerekir.</w:t>
      </w:r>
    </w:p>
    <w:p w14:paraId="78AA865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Ç) Kara, deniz ve havayolu işletmeleri ile nakliyeci kuruluş temsilcileri, taşıdıkları eşyanın sadece transit işlemlerini doğrudan temsil yoluyla takip edebilir.</w:t>
      </w:r>
    </w:p>
    <w:p w14:paraId="40F03A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(5) Bu maddede belirtilen vekaletname ve </w:t>
      </w:r>
      <w:proofErr w:type="spellStart"/>
      <w:r w:rsidRPr="00AD122E">
        <w:rPr>
          <w:rFonts w:ascii="Imperial BT" w:hAnsi="Imperial BT" w:cs="Calibri"/>
          <w:sz w:val="20"/>
          <w:szCs w:val="20"/>
        </w:rPr>
        <w:t>temsilnamelerin</w:t>
      </w:r>
      <w:proofErr w:type="spellEnd"/>
      <w:r w:rsidRPr="00AD122E">
        <w:rPr>
          <w:rFonts w:ascii="Imperial BT" w:hAnsi="Imperial BT" w:cs="Calibri"/>
          <w:sz w:val="20"/>
          <w:szCs w:val="20"/>
        </w:rPr>
        <w:t xml:space="preserve"> gümrük idaresine verilmesi ve bunların düzenli bir şekilde saklanması gerekir. Söz konusu vekaletname ve </w:t>
      </w:r>
      <w:proofErr w:type="spellStart"/>
      <w:r w:rsidRPr="00AD122E">
        <w:rPr>
          <w:rFonts w:ascii="Imperial BT" w:hAnsi="Imperial BT" w:cs="Calibri"/>
          <w:sz w:val="20"/>
          <w:szCs w:val="20"/>
        </w:rPr>
        <w:t>temsilnameleri</w:t>
      </w:r>
      <w:proofErr w:type="spellEnd"/>
      <w:r w:rsidRPr="00AD122E">
        <w:rPr>
          <w:rFonts w:ascii="Imperial BT" w:hAnsi="Imperial BT" w:cs="Calibri"/>
          <w:sz w:val="20"/>
          <w:szCs w:val="20"/>
        </w:rPr>
        <w:t xml:space="preserve"> ibraz etmeyen kişilerin iş takip etmeleri yasaktır.</w:t>
      </w:r>
    </w:p>
    <w:p w14:paraId="5AF0EAF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Eşya sahipleri veya 561 inci maddede belirtilen kişiler tarafından imzalanan beyannameler ile bu beyannameler kapsamı eşya ve söz konusu eşyanın beyan edildiği gümrük rejimine ilişkin hükümlerin uygulanması için gerekli olan belgeler gümrük müşavir yardımcıları tarafından da verilebilir.</w:t>
      </w:r>
    </w:p>
    <w:p w14:paraId="67727CBD" w14:textId="6346796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(7) Gümrük müşavir yardımcıları, beyanda bulunmak üzere muayenelerde gümrük müşaviri yerine hazır bulunabilir ancak, eşya sahiplerine yapılacak tebliğleri kabul edemez ve onların adına sözlü veya yazılı istek veya itirazda bulunamaz. Vekâletnameleri olmak kaydıyla gümrük işlemleri bitirilmiş eşyayı geçici depolama yeri veya antrepodan çıkarabilir</w:t>
      </w:r>
      <w:r w:rsidRPr="00AD122E">
        <w:rPr>
          <w:rFonts w:ascii="Imperial BT" w:hAnsi="Imperial BT" w:cs="Calibri"/>
          <w:b/>
          <w:bCs/>
          <w:sz w:val="20"/>
          <w:szCs w:val="20"/>
        </w:rPr>
        <w:t>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2/12/2010-27773) (…)</w:t>
      </w:r>
      <w:r w:rsidRPr="00AD122E">
        <w:rPr>
          <w:rFonts w:ascii="Imperial BT" w:hAnsi="Imperial BT" w:cs="Calibri"/>
          <w:sz w:val="20"/>
          <w:szCs w:val="20"/>
        </w:rPr>
        <w:t>.</w:t>
      </w:r>
    </w:p>
    <w:p w14:paraId="3D66BC6B" w14:textId="77777777" w:rsidR="0040435A" w:rsidRPr="00AD122E" w:rsidRDefault="009B0A90" w:rsidP="0040435A">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(8) Gümrük müşavir yardımcıları, gümrüklerde tek başlarına iş takibinde bulunamaz, fatura düzenleyemez.</w:t>
      </w:r>
    </w:p>
    <w:p w14:paraId="59374AB9" w14:textId="604B2210" w:rsidR="009B0A90" w:rsidRPr="00AD122E" w:rsidRDefault="009B0A90" w:rsidP="0040435A">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Bağımsız çalışmayan gümrük müşavirleri</w:t>
      </w:r>
    </w:p>
    <w:p w14:paraId="393A6E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562 – </w:t>
      </w:r>
      <w:r w:rsidRPr="00AD122E">
        <w:rPr>
          <w:rFonts w:ascii="Imperial BT" w:hAnsi="Imperial BT" w:cs="Calibri"/>
          <w:sz w:val="20"/>
          <w:szCs w:val="20"/>
        </w:rPr>
        <w:t>(1) Gümrük müşavirleri, gümrük müşavirliği şirketi dışında bir tüzel kişilik bünyesinde çalışmaları halinde sadece çalıştıkları şirketlere ait eşyanın gümrük işlemlerini takip edebilir. Bu durumda söz konusu kişilere 561 inci maddenin dördüncü fıkrasının (a) ve (b) bendi hükümleri uygulanır.</w:t>
      </w:r>
    </w:p>
    <w:p w14:paraId="119AEB3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müşavirinin yükümlülükleri</w:t>
      </w:r>
    </w:p>
    <w:p w14:paraId="7F3D6D9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563</w:t>
      </w:r>
      <w:r w:rsidRPr="00AD122E">
        <w:rPr>
          <w:rFonts w:ascii="Imperial BT" w:hAnsi="Imperial BT" w:cs="Calibri"/>
          <w:sz w:val="20"/>
          <w:szCs w:val="20"/>
        </w:rPr>
        <w:t> – (1) Gümrük müşavirleri imzaladıkları beyanname ile ilgili cezai hükümlerin uygulanması açısından beyannamede belirtilen bilgiler ile beyannameye ekli belgelerin doğruluğundan ve ilgili rejimin gerektirdiği bütün yükümlülüklere uyulmasından, Kanunun 181 inci maddesinin ikinci fıkrası saklı kalmak kaydıyla, sorumludur.</w:t>
      </w:r>
    </w:p>
    <w:p w14:paraId="72A171C6" w14:textId="0ED3373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müşavirleri; şahıslarına ve şirketlerine ait ibrazı zorunlu izin belge numarası, şirket adı,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19/6/2021-31516)</w:t>
      </w:r>
      <w:r w:rsidRPr="00AD122E">
        <w:rPr>
          <w:rFonts w:ascii="Imperial BT" w:hAnsi="Imperial BT" w:cs="Calibri"/>
          <w:sz w:val="20"/>
          <w:szCs w:val="20"/>
        </w:rPr>
        <w:t> şirketi temsile yetkili kişiler, ticaret sicil gazetesi vb. bilgi ve belgelerde değişiklik olması halinde bunları bir hafta içinde gümrük müşavirleri derneklerine bildirirler. Söz konusu bilgi ve belgeler dernekler tarafından en geç bir hafta içerisinde ilgili başmüdürlüğe gönderilir. Değişiklik olmayan hallerde ise durum her yılın ikinci ayı içerisinde bir yazı ile gümrük müşavirleri dernekleri vasıtasıyla bağlı bulunulan başmüdürlüğe bildirilir.</w:t>
      </w:r>
    </w:p>
    <w:p w14:paraId="36969CF6" w14:textId="0E4CD499" w:rsidR="009B0A90" w:rsidRPr="00AD122E"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 xml:space="preserve">(3) </w:t>
      </w:r>
      <w:r w:rsidR="00A70494" w:rsidRPr="00AD122E">
        <w:rPr>
          <w:rFonts w:ascii="Imperial BT" w:hAnsi="Imperial BT" w:cs="Calibri"/>
          <w:sz w:val="20"/>
          <w:szCs w:val="20"/>
        </w:rPr>
        <w:t xml:space="preserve">Gümrük müşavirleri yanlarında çalışan müşavir yardımcıları ve stajyerlerin görevden ayrılmaları halinde, bunlar için ilişik kesme belgesi düzenler ve yanlarında çalışmaya başlayacaklardan da bu belgeyi arar. İlk defa göreve başlayacak gümrük müşavir yardımcıları ve stajyerler bu hükmün dışındadır. Müşavir yardımcıları ve stajyerlerin göreve başlama ve ayrılmaları, ilgili gümrük </w:t>
      </w:r>
      <w:r w:rsidR="00A70494" w:rsidRPr="00AD122E">
        <w:rPr>
          <w:rFonts w:ascii="Imperial BT" w:hAnsi="Imperial BT" w:cs="Calibri"/>
          <w:sz w:val="20"/>
          <w:szCs w:val="20"/>
        </w:rPr>
        <w:lastRenderedPageBreak/>
        <w:t xml:space="preserve">müşaviri tarafından bir hafta içinde gümrük müşavirleri derneğine, bu dernek tarafından da bir hafta içinde bağlı bulunulan </w:t>
      </w:r>
      <w:r w:rsidR="00A70494" w:rsidRPr="00AD122E">
        <w:rPr>
          <w:rFonts w:ascii="Imperial BT" w:hAnsi="Imperial BT" w:cs="Calibri"/>
          <w:b/>
          <w:bCs/>
          <w:sz w:val="20"/>
          <w:szCs w:val="20"/>
        </w:rPr>
        <w:t>(Değişik ibare: RG-31/3/2010-27538)</w:t>
      </w:r>
      <w:r w:rsidR="00A70494" w:rsidRPr="00AD122E">
        <w:rPr>
          <w:rFonts w:ascii="Imperial BT" w:hAnsi="Imperial BT" w:cs="Calibri"/>
          <w:sz w:val="20"/>
          <w:szCs w:val="20"/>
        </w:rPr>
        <w:t xml:space="preserve"> gümrük ve muhafaza başmüdürlüğüne yazı ile bildirilir. Söz konusu bildirimlere sigorta müdürlükleri tarafından onaylanmış sigortalı işe giriş bildirgesinin bir örneği eklenir. </w:t>
      </w:r>
      <w:r w:rsidR="00A70494" w:rsidRPr="00AD122E">
        <w:rPr>
          <w:rFonts w:ascii="Imperial BT" w:hAnsi="Imperial BT" w:cs="Calibri"/>
          <w:b/>
          <w:bCs/>
          <w:sz w:val="20"/>
          <w:szCs w:val="20"/>
        </w:rPr>
        <w:t>(Değişik son cümle: RG-15/5/2013-28648)</w:t>
      </w:r>
      <w:r w:rsidR="00A70494" w:rsidRPr="00AD122E">
        <w:rPr>
          <w:rFonts w:ascii="Imperial BT" w:hAnsi="Imperial BT" w:cs="Calibri"/>
          <w:sz w:val="20"/>
          <w:szCs w:val="20"/>
        </w:rPr>
        <w:t xml:space="preserve"> Stajyerlik ve gümrük müşavir yardımcılığı için gerekli bir ve iki yıllık sürelerin hesaplanmasında sigortalı olarak işe başlama tarihi ve sigortalı olarak çalışılan süre dikkate alınır.</w:t>
      </w:r>
    </w:p>
    <w:p w14:paraId="4B104FB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Herhangi bir gümrük müşavirliği şirketine bağlı olmaksızın müstakil olarak dolaylı temsilci sıfatıyla gümrük işlemlerini takip eden gümrük müşavirleri, gördükleri hizmet karşılığında elde edecekleri her tür gelir için hesabına beyanda bulundukları kişi veya kuruluş ya da taşımacılara serbest meslek makbuzu düzenlemek zorundadır. Bu kişilerin yaptıkları hizmet karşılığında başka bir şirket veya kişi fatura, makbuz veya benzeri belge düzenleyemez.</w:t>
      </w:r>
    </w:p>
    <w:p w14:paraId="4BCF5B8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Şirketler gördükleri hizmet karşılığında elde edecekleri gelirleri için gümrük beyannamesinde hesabına beyanda bulundukları kişi veya kuruluşlara şirketleri adına fatura kesmek ve bunu muhasebe kayıtlarında göstermek zorundadır.</w:t>
      </w:r>
    </w:p>
    <w:p w14:paraId="6CF806EA" w14:textId="204EB2E7"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(6)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w:t>
      </w:r>
      <w:r w:rsidR="00A70494" w:rsidRPr="00AD122E">
        <w:rPr>
          <w:rFonts w:ascii="Imperial BT" w:hAnsi="Imperial BT" w:cs="Calibri"/>
          <w:sz w:val="20"/>
          <w:szCs w:val="20"/>
        </w:rPr>
        <w:t xml:space="preserve"> Gümrük müşavirleri mesleki faaliyetlerini gerçek kişi olarak veya tüzel kişilik oluşturarak sürdürebilirler. Tüzel kişilik ortağı olan gümrük müşavirleri gerçek kişi olarak mesleki faaliyette bulunamazlar. Gümrük müşavirlerince kurulan tüzel kişiliklere müşavir yardımcıları da ortak olabilir. Gümrük müşavir ve müşavir yardımcıları dışındaki kişiler, gümrük müşavirliği yapacak olan tüzel kişilere ortak olamazlar. Gümrük müşavirlerince kurulan tüzel kişiliklerin Kanunun 5 inci maddesine göre dolaylı temsilci olarak iş takip edebilmeleri için anonim şirketlerde yönetim kurulu üyelerinin, </w:t>
      </w:r>
      <w:proofErr w:type="spellStart"/>
      <w:r w:rsidR="00A70494" w:rsidRPr="00AD122E">
        <w:rPr>
          <w:rFonts w:ascii="Imperial BT" w:hAnsi="Imperial BT" w:cs="Calibri"/>
          <w:sz w:val="20"/>
          <w:szCs w:val="20"/>
        </w:rPr>
        <w:t>limited</w:t>
      </w:r>
      <w:proofErr w:type="spellEnd"/>
      <w:r w:rsidR="00A70494" w:rsidRPr="00AD122E">
        <w:rPr>
          <w:rFonts w:ascii="Imperial BT" w:hAnsi="Imperial BT" w:cs="Calibri"/>
          <w:sz w:val="20"/>
          <w:szCs w:val="20"/>
        </w:rPr>
        <w:t xml:space="preserve"> şirketlerde şirket müdürlerinin şirket ortağı olması gerekir. Tüzel kişiliği temsil ve ilzam etmek üzere atanan şirket ortağı dışındaki üçüncü kişilere ancak sınırlandırılmış temsil yetkisi verilebilir.</w:t>
      </w:r>
    </w:p>
    <w:p w14:paraId="5FCCC359" w14:textId="5B71BC37" w:rsidR="00FE3304" w:rsidRPr="00FE3304" w:rsidRDefault="00FE3304" w:rsidP="00FE3304">
      <w:pPr>
        <w:spacing w:after="0" w:line="240" w:lineRule="auto"/>
        <w:ind w:left="0" w:firstLine="567"/>
        <w:jc w:val="both"/>
        <w:rPr>
          <w:rFonts w:ascii="Imperial BT" w:hAnsi="Imperial BT"/>
          <w:sz w:val="20"/>
          <w:szCs w:val="20"/>
        </w:rPr>
      </w:pPr>
      <w:bookmarkStart w:id="157" w:name="_Hlk164842180"/>
      <w:r w:rsidRPr="00FE3304">
        <w:rPr>
          <w:rFonts w:ascii="Imperial BT" w:hAnsi="Imperial BT"/>
          <w:sz w:val="20"/>
          <w:szCs w:val="20"/>
        </w:rPr>
        <w:t xml:space="preserve">(7) </w:t>
      </w:r>
      <w:r w:rsidRPr="00FE3304">
        <w:rPr>
          <w:rFonts w:ascii="Imperial BT" w:hAnsi="Imperial BT"/>
          <w:b/>
          <w:bCs/>
          <w:sz w:val="20"/>
          <w:szCs w:val="20"/>
        </w:rPr>
        <w:t xml:space="preserve">(Ek: RG-20.04.2024 -32523) </w:t>
      </w:r>
      <w:r w:rsidRPr="00FE3304">
        <w:rPr>
          <w:rFonts w:ascii="Imperial BT" w:hAnsi="Imperial BT"/>
          <w:sz w:val="20"/>
          <w:szCs w:val="20"/>
        </w:rPr>
        <w:t>Gümrük müşavirliği hizmeti veren gerçek ve tüzel kişiler ile bunların ortak ve çalışanları, hesabına beyanda bulundukları kişi veya kuruluşlara ait öğrendikleri bilgi ve ticari sırları mesleki faaliyetlerine son verseler dahi açıklayamazlar. Ancak, adli veya idari her türlü inceleme veya soruşturma durumunda bu hüküm uygulanmaz.</w:t>
      </w:r>
    </w:p>
    <w:p w14:paraId="4D6F05F9" w14:textId="280A37C9" w:rsidR="00FE3304" w:rsidRPr="00FE3304" w:rsidRDefault="00FE3304" w:rsidP="00FE3304">
      <w:pPr>
        <w:spacing w:after="0" w:line="240" w:lineRule="auto"/>
        <w:ind w:left="0" w:firstLine="567"/>
        <w:jc w:val="both"/>
        <w:rPr>
          <w:rFonts w:ascii="Imperial BT" w:hAnsi="Imperial BT"/>
          <w:sz w:val="20"/>
          <w:szCs w:val="20"/>
        </w:rPr>
      </w:pPr>
      <w:r w:rsidRPr="00FE3304">
        <w:rPr>
          <w:rFonts w:ascii="Imperial BT" w:hAnsi="Imperial BT"/>
          <w:sz w:val="20"/>
          <w:szCs w:val="20"/>
        </w:rPr>
        <w:t xml:space="preserve">(8) </w:t>
      </w:r>
      <w:r w:rsidR="002C342D" w:rsidRPr="00FE3304">
        <w:rPr>
          <w:rFonts w:ascii="Imperial BT" w:hAnsi="Imperial BT"/>
          <w:b/>
          <w:bCs/>
          <w:sz w:val="20"/>
          <w:szCs w:val="20"/>
        </w:rPr>
        <w:t xml:space="preserve">(Ek: RG-20.04.2024 -32523) </w:t>
      </w:r>
      <w:r w:rsidRPr="00FE3304">
        <w:rPr>
          <w:rFonts w:ascii="Imperial BT" w:hAnsi="Imperial BT"/>
          <w:sz w:val="20"/>
          <w:szCs w:val="20"/>
        </w:rPr>
        <w:t>Gümrük müşavirliği hizmeti veren gerçek ve tüzel kişiler, bilgisayar veri işleme tekniği yoluyla beyanda bulunulmasına yönelik olarak kullandıkları bilgisayar sistemlerinde verilerin güvenliği için her türlü tedbiri almak zorundadır. Bilgisayar veri işleme tekniği yoluyla beyanda bulunulmasına yönelik üçüncü kişilerden hizmet alınması durumunda hizmet alınan kişiyle yazılı sözleşme yapılması ve bu sözleşmede hizmet sağlayıcının verilerin güvenliği için her türlü tedbiri alacağı ve sunulan hizmet kapsamındaki bilgi ve sırları açıklayamayacağı hususlarının açıkça belirtilmesi gerekir.</w:t>
      </w:r>
    </w:p>
    <w:p w14:paraId="464821F3" w14:textId="6226595E" w:rsidR="00FE3304" w:rsidRPr="00AD122E" w:rsidRDefault="00FE3304" w:rsidP="00FE3304">
      <w:pPr>
        <w:spacing w:after="0" w:line="240" w:lineRule="auto"/>
        <w:ind w:left="0" w:firstLine="567"/>
        <w:jc w:val="both"/>
        <w:rPr>
          <w:rFonts w:ascii="Imperial BT" w:hAnsi="Imperial BT"/>
          <w:sz w:val="20"/>
          <w:szCs w:val="20"/>
        </w:rPr>
      </w:pPr>
      <w:r w:rsidRPr="00FE3304">
        <w:rPr>
          <w:rFonts w:ascii="Imperial BT" w:hAnsi="Imperial BT"/>
          <w:sz w:val="20"/>
          <w:szCs w:val="20"/>
        </w:rPr>
        <w:t xml:space="preserve">(9) </w:t>
      </w:r>
      <w:r w:rsidR="002C342D" w:rsidRPr="00FE3304">
        <w:rPr>
          <w:rFonts w:ascii="Imperial BT" w:hAnsi="Imperial BT"/>
          <w:b/>
          <w:bCs/>
          <w:sz w:val="20"/>
          <w:szCs w:val="20"/>
        </w:rPr>
        <w:t xml:space="preserve">(Ek: RG-20.04.2024 -32523) </w:t>
      </w:r>
      <w:r w:rsidRPr="00FE3304">
        <w:rPr>
          <w:rFonts w:ascii="Imperial BT" w:hAnsi="Imperial BT"/>
          <w:sz w:val="20"/>
          <w:szCs w:val="20"/>
        </w:rPr>
        <w:t>Sekizinci fıkrada yer alan sözleşme şartını yerine getirmeyen gerçek ve tüzel kişi müşavirlerin, bu şart yerine getirilinceye kadar dolaylı temsil hizmeti vermesine izin verilmez.</w:t>
      </w:r>
    </w:p>
    <w:bookmarkEnd w:id="157"/>
    <w:p w14:paraId="022E1EE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Çalışma yeri</w:t>
      </w:r>
    </w:p>
    <w:p w14:paraId="3E64E40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564 – </w:t>
      </w:r>
      <w:r w:rsidRPr="00AD122E">
        <w:rPr>
          <w:rFonts w:ascii="Imperial BT" w:hAnsi="Imperial BT" w:cs="Calibri"/>
          <w:sz w:val="20"/>
          <w:szCs w:val="20"/>
        </w:rPr>
        <w:t>(1) Gümrük müşavirleri, tebligat adresleri ve çalışma yerlerini o yerin bağlı olduğu gümrük ve muhafaza</w:t>
      </w:r>
      <w:r w:rsidRPr="00AD122E">
        <w:rPr>
          <w:rFonts w:ascii="Imperial BT" w:hAnsi="Imperial BT" w:cs="Calibri"/>
          <w:b/>
          <w:bCs/>
          <w:sz w:val="20"/>
          <w:szCs w:val="20"/>
        </w:rPr>
        <w:t> </w:t>
      </w:r>
      <w:r w:rsidRPr="00AD122E">
        <w:rPr>
          <w:rFonts w:ascii="Imperial BT" w:hAnsi="Imperial BT" w:cs="Calibri"/>
          <w:sz w:val="20"/>
          <w:szCs w:val="20"/>
        </w:rPr>
        <w:t xml:space="preserve">başmüdürlüğüne ve ilgili gümrük müşavirleri derneğine yazı ile bildirir. Birden fazla gümrük müşaviri bir tüzel kişilik oluşturarak çalıştıkları takdirde </w:t>
      </w:r>
      <w:proofErr w:type="gramStart"/>
      <w:r w:rsidRPr="00AD122E">
        <w:rPr>
          <w:rFonts w:ascii="Imperial BT" w:hAnsi="Imperial BT" w:cs="Calibri"/>
          <w:sz w:val="20"/>
          <w:szCs w:val="20"/>
        </w:rPr>
        <w:t>de,</w:t>
      </w:r>
      <w:proofErr w:type="gramEnd"/>
      <w:r w:rsidRPr="00AD122E">
        <w:rPr>
          <w:rFonts w:ascii="Imperial BT" w:hAnsi="Imperial BT" w:cs="Calibri"/>
          <w:sz w:val="20"/>
          <w:szCs w:val="20"/>
        </w:rPr>
        <w:t xml:space="preserve"> durumları hakkında aynı şekilde ilgili başmüdürlüğe ve derneğe bilgi verirler.</w:t>
      </w:r>
    </w:p>
    <w:p w14:paraId="3F8CC56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müşavirlerinin çalışma yeri, gümrük işleri nedeniyle kendilerine yapılacak tebligat için yerleşim yeri ve bu merkezin bulunduğu gümrüğün bağlı olduğu başmüdürlük veya başmüdürlük bulunmayan yerlerde müdürlük bölgesi için devamlı iş çevresi sayılır.</w:t>
      </w:r>
    </w:p>
    <w:p w14:paraId="167DB74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Çalışma yeri dışında diğer başmüdürlükler ve bağlantılarında iş takibi yapmak isteyen gümrük müşavirleri iş takibine başlamadan önce bu durumu ilgili gümrük müdürlüğüne bildirir.</w:t>
      </w:r>
    </w:p>
    <w:p w14:paraId="6FEC840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Çalışma yerinin değiştirilmesi, Müsteşarlıkça verilen Gümrük Müşavirliği İzin Belgesi/Gümrük Müşavir Yardımcılığı İzin Belgesinin değiştirilmesi ile mümkündür.</w:t>
      </w:r>
    </w:p>
    <w:p w14:paraId="5F9279C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müşavirliği veya gümrük müşavir yardımcılığı izin belgesinin kaybedilmesi</w:t>
      </w:r>
    </w:p>
    <w:p w14:paraId="1155C0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565 – </w:t>
      </w:r>
      <w:r w:rsidRPr="00AD122E">
        <w:rPr>
          <w:rFonts w:ascii="Imperial BT" w:hAnsi="Imperial BT" w:cs="Calibri"/>
          <w:sz w:val="20"/>
          <w:szCs w:val="20"/>
        </w:rPr>
        <w:t>(1) Gümrük müşavirleri veya gümrük müşavir yardımcıları, izin belgelerini kaybetmeleri halinde, kayıp ilanını içeren gazete ve gerekli belgelerle birlikte ilgili Gümrük Müşavirleri Derneklerine bu durumu dilekçe ile bildirirler. Yeniden izin belgesi düzenlenmesi ile ilgili işlemler Dernekler aracılığıyla yürütülür.</w:t>
      </w:r>
    </w:p>
    <w:p w14:paraId="21C0EB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müşavirliği ve gümrük müşavir yardımcılığı sınavları</w:t>
      </w:r>
      <w:r w:rsidRPr="00AD122E">
        <w:rPr>
          <w:rFonts w:ascii="Imperial BT" w:hAnsi="Imperial BT" w:cs="Calibri"/>
          <w:sz w:val="20"/>
          <w:szCs w:val="20"/>
        </w:rPr>
        <w:t> </w:t>
      </w:r>
    </w:p>
    <w:p w14:paraId="01044295" w14:textId="77ACF09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566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 </w:t>
      </w:r>
    </w:p>
    <w:p w14:paraId="1B7B10F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Gümrük müşavir yardımcılığı sınavı yazılı olmak üzere tek aşamada; gümrük müşavirliği sınavı ise yazılı ve sözlü olmak üzere iki aşamada yapılır.</w:t>
      </w:r>
    </w:p>
    <w:p w14:paraId="5B46AE7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Gümrük müşavir yardımcılığı ve gümrük müşavirliği yazılı sınavları Bakanlık tarafından klasik veya test usulünde yapılabilir ya da Bakanlıkça belirlenen bir yükseköğretim kurumuna, Ölçme, Seçme ve Yerleştirme Merkezi Başkanlığına veya sınav yapan diğer resmi kuruluşlara yaptırılabilir. Bakanlık tarafından yapılacak protokolle şartları belirlenen yazılı sınavların testlerinin hazırlanması, uygulanması ve değerlendirilmesi işlemleri sınavı yapan kuruluş veya kuruluşlar tarafından yürütülür.</w:t>
      </w:r>
    </w:p>
    <w:p w14:paraId="41A015A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Gümrük müşavirliği sınavının yazılı kısmını kazananlar, Bakanlıkça tayin edilecek yer ve zamanda sözlü sınava tabi tutulur.</w:t>
      </w:r>
    </w:p>
    <w:p w14:paraId="356BD14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Yazılı ve sözlü sınavlarının tarihi ve başvuru koşulları sınav tarihinden en az bir ay önce ilan edilir.</w:t>
      </w:r>
    </w:p>
    <w:p w14:paraId="0449802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Bu madde hükümlerine göre yapılacak sözlü sınavlar adayın;</w:t>
      </w:r>
    </w:p>
    <w:p w14:paraId="12C6BB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Sınav konularına ilişkin bilgi düzeyinin,</w:t>
      </w:r>
    </w:p>
    <w:p w14:paraId="6D13FB1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Bir konuyu kavrayıp özetleme, ifade yeteneği ve muhakeme gücünün,</w:t>
      </w:r>
    </w:p>
    <w:p w14:paraId="32944FD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Liyakati, temsil kabiliyeti, bilgi düzeyi, davranış ve tepkilerinin mesleğe uygunluğunun,</w:t>
      </w:r>
    </w:p>
    <w:p w14:paraId="7EC6A9B6"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Genel yetenek ve genel kültürünün,</w:t>
      </w:r>
    </w:p>
    <w:p w14:paraId="2669B271"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değerlendirilmesi</w:t>
      </w:r>
      <w:proofErr w:type="gramEnd"/>
      <w:r w:rsidRPr="00AD122E">
        <w:rPr>
          <w:rFonts w:ascii="Imperial BT" w:hAnsi="Imperial BT" w:cs="Calibri"/>
          <w:sz w:val="20"/>
          <w:szCs w:val="20"/>
        </w:rPr>
        <w:t xml:space="preserve"> suretiyle yapılır. Adaylar, sınav kurulu tarafından (a) bendi için altmış puan, (b) bendi için yirmi puan, (c) ve (ç) bentlerinde yazılı özelliklerin her biri için onar puan üzerinden değerlendirilir ve verilen puanlar tutanağa </w:t>
      </w:r>
      <w:r w:rsidRPr="00AD122E">
        <w:rPr>
          <w:rFonts w:ascii="Imperial BT" w:hAnsi="Imperial BT" w:cs="Calibri"/>
          <w:sz w:val="20"/>
          <w:szCs w:val="20"/>
        </w:rPr>
        <w:lastRenderedPageBreak/>
        <w:t>geçirilir. Sözlü sınavda başarılı sayılabilmek için kurul üyelerinin 100 tam puan üzerinden verdikleri puanların aritmetik ortalamasının en az 70 olması gerekir.</w:t>
      </w:r>
    </w:p>
    <w:p w14:paraId="3FEF4E5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Sözlü sınavda, tutanak dışında herhangi bir kayıt sistemi kullanılmaz.</w:t>
      </w:r>
    </w:p>
    <w:p w14:paraId="5A9CA59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Sınav konuları </w:t>
      </w:r>
    </w:p>
    <w:p w14:paraId="468A3B3F" w14:textId="347B908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567 – </w:t>
      </w:r>
      <w:r w:rsidRPr="00AD122E">
        <w:rPr>
          <w:rFonts w:ascii="Imperial BT" w:hAnsi="Imperial BT" w:cs="Calibri"/>
          <w:sz w:val="20"/>
          <w:szCs w:val="20"/>
        </w:rPr>
        <w:t>(1) Gümrük müşavirliği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13/5/2015-29354) </w:t>
      </w:r>
      <w:r w:rsidRPr="00AD122E">
        <w:rPr>
          <w:rFonts w:ascii="Imperial BT" w:hAnsi="Imperial BT" w:cs="Calibri"/>
          <w:sz w:val="20"/>
          <w:szCs w:val="20"/>
        </w:rPr>
        <w:t>(…) sınavı aşağıdaki konulardan yapılır;</w:t>
      </w:r>
    </w:p>
    <w:p w14:paraId="400FB71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Gümrük Kanunu ve gümrük mevzuatının uygulanmasına ilişkin ikincil düzenlemeler,</w:t>
      </w:r>
    </w:p>
    <w:p w14:paraId="35F04AC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5607 sayılı Kaçakçılıkla Mücadele Kanunu ve bu Kanuna ilişkin ikincil düzenlemeler,</w:t>
      </w:r>
    </w:p>
    <w:p w14:paraId="5E7137B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Dış ticaret ve kambiyo mevzuatı,</w:t>
      </w:r>
    </w:p>
    <w:p w14:paraId="38743523"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Gümrüğe ilişkin iktisadi, ticari ve mali konular, uluslararası anlaşmalar ile Avrupa Birliği mevzuatının gümrüğe ilişkin hükümleri,</w:t>
      </w:r>
    </w:p>
    <w:p w14:paraId="5D2753A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d) Türk Gümrük Tarife Cetveli ve </w:t>
      </w:r>
      <w:proofErr w:type="spellStart"/>
      <w:r w:rsidRPr="00AD122E">
        <w:rPr>
          <w:rFonts w:ascii="Imperial BT" w:hAnsi="Imperial BT" w:cs="Calibri"/>
          <w:sz w:val="20"/>
          <w:szCs w:val="20"/>
        </w:rPr>
        <w:t>İzahnâmesi</w:t>
      </w:r>
      <w:proofErr w:type="spellEnd"/>
      <w:r w:rsidRPr="00AD122E">
        <w:rPr>
          <w:rFonts w:ascii="Imperial BT" w:hAnsi="Imperial BT" w:cs="Calibri"/>
          <w:sz w:val="20"/>
          <w:szCs w:val="20"/>
        </w:rPr>
        <w:t>.</w:t>
      </w:r>
    </w:p>
    <w:p w14:paraId="48C05879" w14:textId="272315D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Gümrük müşavir yardımcılığı sınavında ise, soruların </w:t>
      </w:r>
      <w:proofErr w:type="gramStart"/>
      <w:r w:rsidRPr="00AD122E">
        <w:rPr>
          <w:rFonts w:ascii="Imperial BT" w:hAnsi="Imperial BT" w:cs="Calibri"/>
          <w:sz w:val="20"/>
          <w:szCs w:val="20"/>
        </w:rPr>
        <w:t>% 20</w:t>
      </w:r>
      <w:proofErr w:type="gramEnd"/>
      <w:r w:rsidRPr="00AD122E">
        <w:rPr>
          <w:rFonts w:ascii="Imperial BT" w:hAnsi="Imperial BT" w:cs="Calibri"/>
          <w:sz w:val="20"/>
          <w:szCs w:val="20"/>
        </w:rPr>
        <w:t>’si Türkçe, matematik,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12/1/2017-29946)</w:t>
      </w:r>
      <w:r w:rsidRPr="00AD122E">
        <w:rPr>
          <w:rFonts w:ascii="Imperial BT" w:hAnsi="Imperial BT" w:cs="Calibri"/>
          <w:sz w:val="20"/>
          <w:szCs w:val="20"/>
        </w:rPr>
        <w:t xml:space="preserve"> Türkiye Cumhuriyeti İnkılap Tarihi ve Atatürkçülük ile vatandaşlık bilgisi konularını içeren genel yetenek ve genel kültür sorularından, </w:t>
      </w:r>
      <w:proofErr w:type="gramStart"/>
      <w:r w:rsidRPr="00AD122E">
        <w:rPr>
          <w:rFonts w:ascii="Imperial BT" w:hAnsi="Imperial BT" w:cs="Calibri"/>
          <w:sz w:val="20"/>
          <w:szCs w:val="20"/>
        </w:rPr>
        <w:t>% 80</w:t>
      </w:r>
      <w:proofErr w:type="gramEnd"/>
      <w:r w:rsidRPr="00AD122E">
        <w:rPr>
          <w:rFonts w:ascii="Imperial BT" w:hAnsi="Imperial BT" w:cs="Calibri"/>
          <w:sz w:val="20"/>
          <w:szCs w:val="20"/>
        </w:rPr>
        <w:t>’i ise birinci fıkranın (a) ve (b) bentlerinde yer alan konulara ilişkin sorulardan oluşur.</w:t>
      </w:r>
    </w:p>
    <w:p w14:paraId="160F06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Değerlendirme</w:t>
      </w:r>
    </w:p>
    <w:p w14:paraId="59662B5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568 – </w:t>
      </w:r>
      <w:r w:rsidRPr="00AD122E">
        <w:rPr>
          <w:rFonts w:ascii="Imperial BT" w:hAnsi="Imperial BT" w:cs="Calibri"/>
          <w:sz w:val="20"/>
          <w:szCs w:val="20"/>
        </w:rPr>
        <w:t>(1)</w:t>
      </w:r>
      <w:r w:rsidRPr="00AD122E">
        <w:rPr>
          <w:rFonts w:ascii="Imperial BT" w:hAnsi="Imperial BT" w:cs="Calibri"/>
          <w:b/>
          <w:bCs/>
          <w:sz w:val="20"/>
          <w:szCs w:val="20"/>
        </w:rPr>
        <w:t> </w:t>
      </w:r>
      <w:r w:rsidRPr="00AD122E">
        <w:rPr>
          <w:rFonts w:ascii="Imperial BT" w:hAnsi="Imperial BT" w:cs="Calibri"/>
          <w:sz w:val="20"/>
          <w:szCs w:val="20"/>
        </w:rPr>
        <w:t>Sınav sonuçlarının değerlendirilmesi yüz tam puan üzerinden yapılır.</w:t>
      </w:r>
    </w:p>
    <w:p w14:paraId="3F9A177A" w14:textId="0136102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-13/5/2015-29354) </w:t>
      </w:r>
      <w:r w:rsidRPr="00AD122E">
        <w:rPr>
          <w:rFonts w:ascii="Imperial BT" w:hAnsi="Imperial BT" w:cs="Calibri"/>
          <w:sz w:val="20"/>
          <w:szCs w:val="20"/>
        </w:rPr>
        <w:t>Gümrük müşavirliği yazılı ve </w:t>
      </w:r>
      <w:r w:rsidRPr="00AD122E">
        <w:rPr>
          <w:rFonts w:ascii="Imperial BT" w:hAnsi="Imperial BT" w:cs="Calibri"/>
          <w:b/>
          <w:bCs/>
          <w:sz w:val="20"/>
          <w:szCs w:val="20"/>
        </w:rPr>
        <w:t xml:space="preserve">(Danıştay </w:t>
      </w:r>
      <w:proofErr w:type="spellStart"/>
      <w:r w:rsidRPr="00AD122E">
        <w:rPr>
          <w:rFonts w:ascii="Imperial BT" w:hAnsi="Imperial BT" w:cs="Calibri"/>
          <w:b/>
          <w:bCs/>
          <w:sz w:val="20"/>
          <w:szCs w:val="20"/>
        </w:rPr>
        <w:t>Onbeşinci</w:t>
      </w:r>
      <w:proofErr w:type="spellEnd"/>
      <w:r w:rsidRPr="00AD122E">
        <w:rPr>
          <w:rFonts w:ascii="Imperial BT" w:hAnsi="Imperial BT" w:cs="Calibri"/>
          <w:b/>
          <w:bCs/>
          <w:sz w:val="20"/>
          <w:szCs w:val="20"/>
        </w:rPr>
        <w:t xml:space="preserve"> Dairesinin 10/4/2017 tarihli ve E.:2015/6082; K.:2017/1636 sayılı kararı ile iptal ibare: </w:t>
      </w:r>
      <w:r w:rsidRPr="00AD122E">
        <w:rPr>
          <w:rFonts w:ascii="Imperial BT" w:hAnsi="Imperial BT" w:cs="Calibri"/>
          <w:sz w:val="20"/>
          <w:szCs w:val="20"/>
        </w:rPr>
        <w:t>sözlü sınav)</w:t>
      </w:r>
      <w:proofErr w:type="spellStart"/>
      <w:r w:rsidRPr="00AD122E">
        <w:rPr>
          <w:rFonts w:ascii="Imperial BT" w:hAnsi="Imperial BT" w:cs="Calibri"/>
          <w:sz w:val="20"/>
          <w:szCs w:val="20"/>
        </w:rPr>
        <w:t>larının</w:t>
      </w:r>
      <w:proofErr w:type="spellEnd"/>
      <w:r w:rsidRPr="00AD122E">
        <w:rPr>
          <w:rFonts w:ascii="Imperial BT" w:hAnsi="Imperial BT" w:cs="Calibri"/>
          <w:sz w:val="20"/>
          <w:szCs w:val="20"/>
        </w:rPr>
        <w:t xml:space="preserve"> her birinden yetmiş veya üzerinde puan alanlar başarılı sayılır.</w:t>
      </w:r>
    </w:p>
    <w:p w14:paraId="15837FDC" w14:textId="74F92B8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C63B74" w:rsidRPr="00AD122E">
        <w:rPr>
          <w:rFonts w:ascii="Imperial BT" w:hAnsi="Imperial BT" w:cs="Calibri"/>
          <w:b/>
          <w:bCs/>
          <w:sz w:val="20"/>
          <w:szCs w:val="20"/>
        </w:rPr>
        <w:t>(Değişik: RG</w:t>
      </w:r>
      <w:r w:rsidRPr="00AD122E">
        <w:rPr>
          <w:rFonts w:ascii="Imperial BT" w:hAnsi="Imperial BT" w:cs="Calibri"/>
          <w:b/>
          <w:bCs/>
          <w:sz w:val="20"/>
          <w:szCs w:val="20"/>
        </w:rPr>
        <w:t>-11/8/2020-31210) </w:t>
      </w:r>
      <w:r w:rsidRPr="00AD122E">
        <w:rPr>
          <w:rFonts w:ascii="Imperial BT" w:hAnsi="Imperial BT" w:cs="Calibri"/>
          <w:sz w:val="20"/>
          <w:szCs w:val="20"/>
        </w:rPr>
        <w:t>Gümrük müşavir yardımcılığı yazılı sınavından yetmiş veya üzerinde puan alanlar başarılı sayılır.</w:t>
      </w:r>
    </w:p>
    <w:p w14:paraId="70CCDA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Sınav Kurulu ve görevleri</w:t>
      </w:r>
    </w:p>
    <w:p w14:paraId="7DF6FB20" w14:textId="2FB0A8F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569</w:t>
      </w:r>
      <w:r w:rsidRPr="00AD122E">
        <w:rPr>
          <w:rFonts w:ascii="Imperial BT" w:hAnsi="Imperial BT" w:cs="Calibri"/>
          <w:sz w:val="20"/>
          <w:szCs w:val="20"/>
        </w:rPr>
        <w:t> – (1) </w:t>
      </w:r>
      <w:r w:rsidR="00C63B74" w:rsidRPr="00AD122E">
        <w:rPr>
          <w:rFonts w:ascii="Imperial BT" w:hAnsi="Imperial BT" w:cs="Calibri"/>
          <w:b/>
          <w:bCs/>
          <w:sz w:val="20"/>
          <w:szCs w:val="20"/>
        </w:rPr>
        <w:t>(Değişik: RG</w:t>
      </w:r>
      <w:r w:rsidRPr="00AD122E">
        <w:rPr>
          <w:rFonts w:ascii="Imperial BT" w:hAnsi="Imperial BT" w:cs="Calibri"/>
          <w:b/>
          <w:bCs/>
          <w:sz w:val="20"/>
          <w:szCs w:val="20"/>
        </w:rPr>
        <w:t>-13/5/2015-29354) </w:t>
      </w:r>
      <w:r w:rsidRPr="00AD122E">
        <w:rPr>
          <w:rFonts w:ascii="Imperial BT" w:hAnsi="Imperial BT" w:cs="Calibri"/>
          <w:sz w:val="20"/>
          <w:szCs w:val="20"/>
        </w:rPr>
        <w:t>Gümrük müşavirliği ve gümrük müşavir yardımcılığı sınav kurulu, Gümrük ve Ticaret Bakanı tarafından belirlenir. Kurul, Bakanlık temsilcilerinden seçilen bir üyenin başkanlığında Bakanlıktan dört ve Gümrük Müşavirleri Dernek Başkanlarından bir olmak üzere beş kişiden oluşur.</w:t>
      </w:r>
    </w:p>
    <w:p w14:paraId="070CFCC7" w14:textId="432D1B8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 </w:t>
      </w:r>
      <w:r w:rsidRPr="00AD122E">
        <w:rPr>
          <w:rFonts w:ascii="Imperial BT" w:hAnsi="Imperial BT" w:cs="Calibri"/>
          <w:sz w:val="20"/>
          <w:szCs w:val="20"/>
        </w:rPr>
        <w:t>Kurul, Bakanlık tarafından yapılan yazılı sınavlar ile gümrük müşavirliği sözlü sınavlarının yürütülmesini sağlamak ve sınav sonuçlarını değerlendirmekle görevlidir.</w:t>
      </w:r>
    </w:p>
    <w:p w14:paraId="184A25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Sınavların yürütülmesi</w:t>
      </w:r>
    </w:p>
    <w:p w14:paraId="6F89A2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570 – </w:t>
      </w:r>
      <w:r w:rsidRPr="00AD122E">
        <w:rPr>
          <w:rFonts w:ascii="Imperial BT" w:hAnsi="Imperial BT" w:cs="Calibri"/>
          <w:sz w:val="20"/>
          <w:szCs w:val="20"/>
        </w:rPr>
        <w:t>(1) Sınava giriş belgesi ve bununla birlikte geçerli bir kimlik belgesi ibraz edemeyenler sınava alınmazlar.</w:t>
      </w:r>
    </w:p>
    <w:p w14:paraId="0E2650E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Sınavda kopya çekenler, kopya verenler veya bunlara teşebbüs edenler hakkında tutanak düzenlenir ve bunların sınavları geçersiz sayılır.</w:t>
      </w:r>
    </w:p>
    <w:p w14:paraId="6EFA91A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Sınava katılma koşullarını taşımadıkları halde sınava girenlerin sınav sonuçları geçersiz sayılır.</w:t>
      </w:r>
    </w:p>
    <w:p w14:paraId="1DB25E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Sınav sonuçlarının duyurulması ve sonuçlara itiraz</w:t>
      </w:r>
    </w:p>
    <w:p w14:paraId="5ECFF7E9" w14:textId="58B6855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571 – </w:t>
      </w:r>
      <w:r w:rsidRPr="00AD122E">
        <w:rPr>
          <w:rFonts w:ascii="Imperial BT" w:hAnsi="Imperial BT" w:cs="Calibri"/>
          <w:sz w:val="20"/>
          <w:szCs w:val="20"/>
        </w:rPr>
        <w:t xml:space="preserve">(1) </w:t>
      </w:r>
      <w:r w:rsidR="00A70494" w:rsidRPr="00AD122E">
        <w:rPr>
          <w:rFonts w:ascii="Imperial BT" w:hAnsi="Imperial BT" w:cs="Calibri"/>
          <w:sz w:val="20"/>
          <w:szCs w:val="20"/>
        </w:rPr>
        <w:t xml:space="preserve">Gümrük müşavirliği sınavları ile gümrük müşavir yardımcılığı sınav sonuçları </w:t>
      </w:r>
      <w:r w:rsidR="00A70494" w:rsidRPr="00AD122E">
        <w:rPr>
          <w:rFonts w:ascii="Imperial BT" w:hAnsi="Imperial BT" w:cs="Calibri"/>
          <w:b/>
          <w:bCs/>
          <w:sz w:val="20"/>
          <w:szCs w:val="20"/>
        </w:rPr>
        <w:t>(Değişik ibare: RG-12/1/2017-29946)</w:t>
      </w:r>
      <w:r w:rsidR="00A70494" w:rsidRPr="00AD122E">
        <w:rPr>
          <w:rFonts w:ascii="Imperial BT" w:hAnsi="Imperial BT" w:cs="Calibri"/>
          <w:sz w:val="20"/>
          <w:szCs w:val="20"/>
        </w:rPr>
        <w:t xml:space="preserve"> Bakanlığın kurumsal internet sayfasından duyurulur.</w:t>
      </w:r>
    </w:p>
    <w:p w14:paraId="6B668CE5" w14:textId="09F5B1A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Sınav sonucunun duyurulduğu tarihten itibaren on gün içinde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12/1/2017-29946) </w:t>
      </w:r>
      <w:r w:rsidRPr="00AD122E">
        <w:rPr>
          <w:rFonts w:ascii="Imperial BT" w:hAnsi="Imperial BT" w:cs="Calibri"/>
          <w:sz w:val="20"/>
          <w:szCs w:val="20"/>
        </w:rPr>
        <w:t>Bakanlığa başvurularak sınav sonuçlarına itiraz edilebilir.</w:t>
      </w:r>
    </w:p>
    <w:p w14:paraId="58381291" w14:textId="077BFB6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C63B74" w:rsidRPr="00AD122E">
        <w:rPr>
          <w:rFonts w:ascii="Imperial BT" w:hAnsi="Imperial BT" w:cs="Calibri"/>
          <w:b/>
          <w:bCs/>
          <w:sz w:val="20"/>
          <w:szCs w:val="20"/>
        </w:rPr>
        <w:t>(</w:t>
      </w:r>
      <w:r w:rsidR="00A70494" w:rsidRPr="00AD122E">
        <w:rPr>
          <w:rFonts w:ascii="Imperial BT" w:hAnsi="Imperial BT" w:cs="Calibri"/>
          <w:b/>
          <w:bCs/>
          <w:sz w:val="20"/>
          <w:szCs w:val="20"/>
        </w:rPr>
        <w:t xml:space="preserve">Değişik: RG-12/1/2017-29946) </w:t>
      </w:r>
      <w:r w:rsidR="00A70494" w:rsidRPr="00AD122E">
        <w:rPr>
          <w:rFonts w:ascii="Imperial BT" w:hAnsi="Imperial BT" w:cs="Calibri"/>
          <w:sz w:val="20"/>
          <w:szCs w:val="20"/>
        </w:rPr>
        <w:t>İtirazlar otuz gün içinde değerlendirilerek sonucu adaylara yazı ile tebliğ edilir.</w:t>
      </w:r>
    </w:p>
    <w:p w14:paraId="7A2D3BB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Mesleki yeterlilik sınavı</w:t>
      </w:r>
    </w:p>
    <w:p w14:paraId="34598D30" w14:textId="25668A1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572 – </w:t>
      </w:r>
      <w:r w:rsidR="002343F0" w:rsidRPr="00AD122E">
        <w:rPr>
          <w:rFonts w:ascii="Imperial BT" w:hAnsi="Imperial BT" w:cs="Calibri"/>
          <w:b/>
          <w:bCs/>
          <w:sz w:val="20"/>
          <w:szCs w:val="20"/>
        </w:rPr>
        <w:t>(Mülga: RG-</w:t>
      </w:r>
      <w:r w:rsidRPr="00AD122E">
        <w:rPr>
          <w:rFonts w:ascii="Imperial BT" w:hAnsi="Imperial BT" w:cs="Calibri"/>
          <w:b/>
          <w:bCs/>
          <w:sz w:val="20"/>
          <w:szCs w:val="20"/>
        </w:rPr>
        <w:t>13/5/2015-29354)</w:t>
      </w:r>
    </w:p>
    <w:p w14:paraId="6A8A47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müşavirlerine ve müşavir yardımcılarına verilecek belgeler ve tutulacak sicil kayıtları</w:t>
      </w:r>
    </w:p>
    <w:p w14:paraId="55F4234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573 – </w:t>
      </w:r>
      <w:r w:rsidRPr="00AD122E">
        <w:rPr>
          <w:rFonts w:ascii="Imperial BT" w:hAnsi="Imperial BT" w:cs="Calibri"/>
          <w:sz w:val="20"/>
          <w:szCs w:val="20"/>
        </w:rPr>
        <w:t>(1) Sınavda başarı gösteren gümrük müşavirleri ve gümrük müşavir yardımcıları Müsteşarlıkça talep edilen belgelerle birlikte ilgili Gümrük Müşavirleri Derneğine başvurur. Bu belgelerin Dernek tarafından Müsteşarlığa teslimini müteakip Müsteşarlık tarafından fotoğraflı İzin Belgesi düzenlenir. Bu kişiler ancak izin belgelerini aldıktan sonra mesleki faaliyette bulunabilir.</w:t>
      </w:r>
    </w:p>
    <w:p w14:paraId="11F96E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Fotoğraflı izin belgeleri, ilgililerce gümrük idarelerinde bulundukları süre içerisinde görülebilecek şekilde üzerlerinde bulundurulur.</w:t>
      </w:r>
    </w:p>
    <w:p w14:paraId="290C12B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Müşavirlerin çalışma yeri olan başmüdürlük ve müdürlükçe gümrük müşavirleri ve gümrük müşavir yardımcıları için fotoğraflı bir sicil kütüğü tutulur.</w:t>
      </w:r>
    </w:p>
    <w:p w14:paraId="4F36FF6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Gümrük müşavirlerine verilecek izin belgeleri 492 sayılı Harçlar Kanunu uyarınca ruhsat harcına tabidir.</w:t>
      </w:r>
    </w:p>
    <w:p w14:paraId="0BEFDA3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Sınavsız gümrük müşaviri ve gümrük müşavir yardımcısı olabileceklerden Gümrük Müşavirliği İzin Belgesi veya Gümrük Müşavir Yardımcılığı İzin Belgesi almak isteyenlerin İzin Belgesi müracaatları, faaliyette bulunmak istedikleri bölgedeki Gümrük Müşavirleri Derneği vasıtasıyla yapılır ve adına düzenlenen İzin Belgesi aynı dernek aracılığıyla kişiye teslim edilir.</w:t>
      </w:r>
    </w:p>
    <w:p w14:paraId="0B946A99"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57CA1C8A" w14:textId="77777777" w:rsidR="009B0A90" w:rsidRPr="00AD122E" w:rsidRDefault="009B0A90" w:rsidP="00D41C16">
      <w:pPr>
        <w:pStyle w:val="Balk2"/>
        <w:spacing w:before="0" w:after="0" w:line="240" w:lineRule="auto"/>
      </w:pPr>
      <w:bookmarkStart w:id="158" w:name="_Toc96009772"/>
      <w:r w:rsidRPr="00AD122E">
        <w:t>DÖRDÜNCÜ KISIM</w:t>
      </w:r>
      <w:bookmarkEnd w:id="158"/>
    </w:p>
    <w:p w14:paraId="7FB5B35E" w14:textId="77777777" w:rsidR="009B0A90" w:rsidRPr="00AD122E" w:rsidRDefault="009B0A90" w:rsidP="00D41C16">
      <w:pPr>
        <w:pStyle w:val="Balk2"/>
        <w:spacing w:before="0" w:after="0" w:line="240" w:lineRule="auto"/>
      </w:pPr>
      <w:bookmarkStart w:id="159" w:name="_Toc96009773"/>
      <w:r w:rsidRPr="00AD122E">
        <w:t>Yetkilendirilmiş Gümrük Müşavirleri</w:t>
      </w:r>
      <w:bookmarkEnd w:id="159"/>
    </w:p>
    <w:p w14:paraId="5E44A5CE" w14:textId="77777777" w:rsidR="0024223F" w:rsidRPr="00AD122E" w:rsidRDefault="0024223F" w:rsidP="00D41C16">
      <w:pPr>
        <w:spacing w:after="0" w:line="240" w:lineRule="auto"/>
        <w:ind w:left="0" w:firstLine="567"/>
        <w:jc w:val="both"/>
        <w:rPr>
          <w:rFonts w:ascii="Imperial BT" w:hAnsi="Imperial BT" w:cs="Calibri"/>
          <w:b/>
          <w:bCs/>
          <w:sz w:val="20"/>
          <w:szCs w:val="20"/>
        </w:rPr>
      </w:pPr>
    </w:p>
    <w:p w14:paraId="78AF2A29" w14:textId="07EE5BC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Yetkilendirilmiş gümrük müşaviri</w:t>
      </w:r>
    </w:p>
    <w:p w14:paraId="72F16166" w14:textId="70F9500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574 – (Mülga:</w:t>
      </w:r>
      <w:r w:rsidR="00A70494" w:rsidRPr="00AD122E">
        <w:rPr>
          <w:rFonts w:ascii="Imperial BT" w:hAnsi="Imperial BT" w:cs="Calibri"/>
          <w:b/>
          <w:bCs/>
          <w:sz w:val="20"/>
          <w:szCs w:val="20"/>
        </w:rPr>
        <w:t xml:space="preserve"> </w:t>
      </w:r>
      <w:r w:rsidRPr="00AD122E">
        <w:rPr>
          <w:rFonts w:ascii="Imperial BT" w:hAnsi="Imperial BT" w:cs="Calibri"/>
          <w:b/>
          <w:bCs/>
          <w:sz w:val="20"/>
          <w:szCs w:val="20"/>
        </w:rPr>
        <w:t>RG-30/6/2015-29402) </w:t>
      </w:r>
      <w:r w:rsidR="00733B69" w:rsidRPr="00AD122E">
        <w:rPr>
          <w:rFonts w:ascii="Imperial BT" w:hAnsi="Imperial BT" w:cs="Calibri"/>
          <w:b/>
          <w:bCs/>
          <w:sz w:val="20"/>
          <w:szCs w:val="20"/>
        </w:rPr>
        <w:t>(Yeniden düzenleme: RG-</w:t>
      </w:r>
      <w:r w:rsidRPr="00AD122E">
        <w:rPr>
          <w:rFonts w:ascii="Imperial BT" w:hAnsi="Imperial BT" w:cs="Calibri"/>
          <w:b/>
          <w:bCs/>
          <w:sz w:val="20"/>
          <w:szCs w:val="20"/>
        </w:rPr>
        <w:t>7/10/2016-29850)</w:t>
      </w:r>
    </w:p>
    <w:p w14:paraId="313285A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Yetkilendirilmiş gümrük müşaviri, Kanunun 10 uncu maddesinin birinci fıkrasının (c) bendine istinaden ekonomik etkili gümrük rejimleri, nihai kullanım, basitleştirilmiş usul uygulamaları ve diğer gümrük işlemlerinin doğru olarak uygulanmasını sağlamak için Bakanlıkça belirlenen tespit işlemlerini yapmak üzere yetkilendirilen ve </w:t>
      </w:r>
      <w:proofErr w:type="gramStart"/>
      <w:r w:rsidRPr="00AD122E">
        <w:rPr>
          <w:rFonts w:ascii="Imperial BT" w:hAnsi="Imperial BT" w:cs="Calibri"/>
          <w:sz w:val="20"/>
          <w:szCs w:val="20"/>
        </w:rPr>
        <w:t xml:space="preserve">576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maddede belirtilen şartları taşıyan gümrük müşaviridir.</w:t>
      </w:r>
    </w:p>
    <w:p w14:paraId="7A3E64C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Birinci fıkrada geçen tespit işlemlerine ilişkin usul ve esaslar ile yetkilendirilmiş gümrük müşavirlerinin çalışma usul ve esasları Bakanlıkça yayımlanan tebliğ ve genelgelerle belirlenir.</w:t>
      </w:r>
    </w:p>
    <w:p w14:paraId="46AC4170" w14:textId="4FB9E5F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5503CA" w:rsidRPr="00AD122E">
        <w:rPr>
          <w:rFonts w:ascii="Imperial BT" w:hAnsi="Imperial BT" w:cs="Calibri"/>
          <w:b/>
          <w:bCs/>
          <w:sz w:val="20"/>
          <w:szCs w:val="20"/>
        </w:rPr>
        <w:t>(Ek: RG-</w:t>
      </w:r>
      <w:r w:rsidRPr="00AD122E">
        <w:rPr>
          <w:rFonts w:ascii="Imperial BT" w:hAnsi="Imperial BT" w:cs="Calibri"/>
          <w:b/>
          <w:bCs/>
          <w:sz w:val="20"/>
          <w:szCs w:val="20"/>
        </w:rPr>
        <w:t>11/8/2020-31210)</w:t>
      </w:r>
      <w:r w:rsidRPr="00AD122E">
        <w:rPr>
          <w:rFonts w:ascii="Imperial BT" w:hAnsi="Imperial BT" w:cs="Calibri"/>
          <w:sz w:val="20"/>
          <w:szCs w:val="20"/>
        </w:rPr>
        <w:t> Yetkilendirilmiş gümrük müşavirleri gümrük işlemleri ile ilgili tespitlerin yapılabilmesi amacıyla tespit raporuna konu edilecek işlemle sınırlı olmak kaydıyla ilgili firmadan bilgi ve belge isteyebilir.</w:t>
      </w:r>
    </w:p>
    <w:p w14:paraId="5957534E" w14:textId="643BC823" w:rsidR="009B0A90" w:rsidRPr="00AD122E" w:rsidRDefault="009B0A90" w:rsidP="00D41C16">
      <w:pPr>
        <w:spacing w:after="0" w:line="240" w:lineRule="auto"/>
        <w:ind w:left="0" w:firstLine="567"/>
        <w:jc w:val="both"/>
        <w:rPr>
          <w:rFonts w:ascii="Imperial BT" w:hAnsi="Imperial BT"/>
          <w:sz w:val="20"/>
          <w:szCs w:val="20"/>
        </w:rPr>
      </w:pPr>
      <w:bookmarkStart w:id="160" w:name="_Hlk187830337"/>
      <w:r w:rsidRPr="00AD122E">
        <w:rPr>
          <w:rFonts w:ascii="Imperial BT" w:hAnsi="Imperial BT" w:cs="Calibri"/>
          <w:b/>
          <w:bCs/>
          <w:sz w:val="20"/>
          <w:szCs w:val="20"/>
        </w:rPr>
        <w:lastRenderedPageBreak/>
        <w:t>(Değişik başlık:</w:t>
      </w:r>
      <w:r w:rsidR="00A70494" w:rsidRPr="00AD122E">
        <w:rPr>
          <w:rFonts w:ascii="Imperial BT" w:hAnsi="Imperial BT" w:cs="Calibri"/>
          <w:b/>
          <w:bCs/>
          <w:sz w:val="20"/>
          <w:szCs w:val="20"/>
        </w:rPr>
        <w:t xml:space="preserve"> </w:t>
      </w:r>
      <w:r w:rsidRPr="00AD122E">
        <w:rPr>
          <w:rFonts w:ascii="Imperial BT" w:hAnsi="Imperial BT" w:cs="Calibri"/>
          <w:b/>
          <w:bCs/>
          <w:sz w:val="20"/>
          <w:szCs w:val="20"/>
        </w:rPr>
        <w:t>RG-3/1/2019/-30644) Yetkilendirilmiş gümrük müşavirinin sorumluluğu ve uygulama esasları</w:t>
      </w:r>
    </w:p>
    <w:p w14:paraId="0623CD94" w14:textId="5B16EA2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575 – (Mülga:</w:t>
      </w:r>
      <w:r w:rsidR="00A70494" w:rsidRPr="00AD122E">
        <w:rPr>
          <w:rFonts w:ascii="Imperial BT" w:hAnsi="Imperial BT" w:cs="Calibri"/>
          <w:b/>
          <w:bCs/>
          <w:sz w:val="20"/>
          <w:szCs w:val="20"/>
        </w:rPr>
        <w:t xml:space="preserve"> </w:t>
      </w:r>
      <w:r w:rsidRPr="00AD122E">
        <w:rPr>
          <w:rFonts w:ascii="Imperial BT" w:hAnsi="Imperial BT" w:cs="Calibri"/>
          <w:b/>
          <w:bCs/>
          <w:sz w:val="20"/>
          <w:szCs w:val="20"/>
        </w:rPr>
        <w:t>RG-30/6/2015-29402</w:t>
      </w:r>
      <w:proofErr w:type="gramStart"/>
      <w:r w:rsidRPr="00AD122E">
        <w:rPr>
          <w:rFonts w:ascii="Imperial BT" w:hAnsi="Imperial BT" w:cs="Calibri"/>
          <w:b/>
          <w:bCs/>
          <w:sz w:val="20"/>
          <w:szCs w:val="20"/>
        </w:rPr>
        <w:t>)</w:t>
      </w:r>
      <w:r w:rsidRPr="00AD122E">
        <w:rPr>
          <w:rFonts w:ascii="Imperial BT" w:hAnsi="Imperial BT" w:cs="Calibri"/>
          <w:b/>
          <w:bCs/>
          <w:sz w:val="20"/>
          <w:szCs w:val="20"/>
          <w:vertAlign w:val="superscript"/>
        </w:rPr>
        <w:t>  </w:t>
      </w:r>
      <w:r w:rsidR="00733B69" w:rsidRPr="00AD122E">
        <w:rPr>
          <w:rFonts w:ascii="Imperial BT" w:hAnsi="Imperial BT" w:cs="Calibri"/>
          <w:b/>
          <w:bCs/>
          <w:sz w:val="20"/>
          <w:szCs w:val="20"/>
        </w:rPr>
        <w:t>(</w:t>
      </w:r>
      <w:proofErr w:type="gramEnd"/>
      <w:r w:rsidR="00733B69" w:rsidRPr="00AD122E">
        <w:rPr>
          <w:rFonts w:ascii="Imperial BT" w:hAnsi="Imperial BT" w:cs="Calibri"/>
          <w:b/>
          <w:bCs/>
          <w:sz w:val="20"/>
          <w:szCs w:val="20"/>
        </w:rPr>
        <w:t>Yeniden düzenleme: RG-</w:t>
      </w:r>
      <w:r w:rsidRPr="00AD122E">
        <w:rPr>
          <w:rFonts w:ascii="Imperial BT" w:hAnsi="Imperial BT" w:cs="Calibri"/>
          <w:b/>
          <w:bCs/>
          <w:sz w:val="20"/>
          <w:szCs w:val="20"/>
        </w:rPr>
        <w:t>7/10/2016-29850)</w:t>
      </w:r>
      <w:r w:rsidRPr="00AD122E">
        <w:rPr>
          <w:rFonts w:ascii="Imperial BT" w:hAnsi="Imperial BT" w:cs="Calibri"/>
          <w:b/>
          <w:bCs/>
          <w:sz w:val="20"/>
          <w:szCs w:val="20"/>
          <w:vertAlign w:val="superscript"/>
        </w:rPr>
        <w:t>         </w:t>
      </w:r>
    </w:p>
    <w:p w14:paraId="26924C02" w14:textId="77777777" w:rsidR="009B0A90" w:rsidRPr="00AD122E" w:rsidRDefault="009B0A90" w:rsidP="00D41C16">
      <w:pPr>
        <w:spacing w:after="0" w:line="240" w:lineRule="auto"/>
        <w:ind w:left="0" w:firstLine="567"/>
        <w:rPr>
          <w:rFonts w:ascii="Imperial BT" w:hAnsi="Imperial BT"/>
          <w:sz w:val="20"/>
          <w:szCs w:val="20"/>
        </w:rPr>
      </w:pPr>
      <w:r w:rsidRPr="00AD122E">
        <w:rPr>
          <w:rFonts w:ascii="Imperial BT" w:hAnsi="Imperial BT" w:cs="Calibri"/>
          <w:sz w:val="20"/>
          <w:szCs w:val="20"/>
        </w:rPr>
        <w:t xml:space="preserve">(1) Yetkilendirilmiş gümrük müşavirleri, yapmış oldukları tespit işlemleri ve bunlara ilişkin düzenlenen raporların ve onayladıkları EUR.1/EUR.MED ve A.TR dolaşım belgelerinin doğruluğundan sorumludur. Yaptıkları tespit işlemleri ve bunlara ilişkin raporların doğru olmaması halinde, tespit işleminin kapsamı ile sınırlı olmak üzere, </w:t>
      </w:r>
      <w:proofErr w:type="spellStart"/>
      <w:r w:rsidRPr="00AD122E">
        <w:rPr>
          <w:rFonts w:ascii="Imperial BT" w:hAnsi="Imperial BT" w:cs="Calibri"/>
          <w:sz w:val="20"/>
          <w:szCs w:val="20"/>
        </w:rPr>
        <w:t>ziyaa</w:t>
      </w:r>
      <w:proofErr w:type="spellEnd"/>
      <w:r w:rsidRPr="00AD122E">
        <w:rPr>
          <w:rFonts w:ascii="Imperial BT" w:hAnsi="Imperial BT" w:cs="Calibri"/>
          <w:sz w:val="20"/>
          <w:szCs w:val="20"/>
        </w:rPr>
        <w:t xml:space="preserve"> uğratılan vergilerden ve kesilecek cezalardan yükümlü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müştereken ve </w:t>
      </w:r>
      <w:proofErr w:type="spellStart"/>
      <w:r w:rsidRPr="00AD122E">
        <w:rPr>
          <w:rFonts w:ascii="Imperial BT" w:hAnsi="Imperial BT" w:cs="Calibri"/>
          <w:sz w:val="20"/>
          <w:szCs w:val="20"/>
        </w:rPr>
        <w:t>müteselsilen</w:t>
      </w:r>
      <w:proofErr w:type="spellEnd"/>
      <w:r w:rsidRPr="00AD122E">
        <w:rPr>
          <w:rFonts w:ascii="Imperial BT" w:hAnsi="Imperial BT" w:cs="Calibri"/>
          <w:sz w:val="20"/>
          <w:szCs w:val="20"/>
        </w:rPr>
        <w:t xml:space="preserve"> sorumludurlar.</w:t>
      </w:r>
    </w:p>
    <w:p w14:paraId="557AA6C4" w14:textId="052424F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5503CA" w:rsidRPr="00AD122E">
        <w:rPr>
          <w:rFonts w:ascii="Imperial BT" w:hAnsi="Imperial BT" w:cs="Calibri"/>
          <w:b/>
          <w:bCs/>
          <w:sz w:val="20"/>
          <w:szCs w:val="20"/>
        </w:rPr>
        <w:t>(Ek:</w:t>
      </w:r>
      <w:r w:rsidR="00A70494" w:rsidRPr="00AD122E">
        <w:rPr>
          <w:rFonts w:ascii="Imperial BT" w:hAnsi="Imperial BT" w:cs="Calibri"/>
          <w:b/>
          <w:bCs/>
          <w:sz w:val="20"/>
          <w:szCs w:val="20"/>
        </w:rPr>
        <w:t xml:space="preserve"> </w:t>
      </w:r>
      <w:r w:rsidR="005503CA" w:rsidRPr="00AD122E">
        <w:rPr>
          <w:rFonts w:ascii="Imperial BT" w:hAnsi="Imperial BT" w:cs="Calibri"/>
          <w:b/>
          <w:bCs/>
          <w:sz w:val="20"/>
          <w:szCs w:val="20"/>
        </w:rPr>
        <w:t>RG-</w:t>
      </w:r>
      <w:r w:rsidRPr="00AD122E">
        <w:rPr>
          <w:rFonts w:ascii="Imperial BT" w:hAnsi="Imperial BT" w:cs="Calibri"/>
          <w:b/>
          <w:bCs/>
          <w:sz w:val="20"/>
          <w:szCs w:val="20"/>
        </w:rPr>
        <w:t>3/1/2019/-30644)</w:t>
      </w:r>
      <w:r w:rsidRPr="00AD122E">
        <w:rPr>
          <w:rFonts w:ascii="Imperial BT" w:hAnsi="Imperial BT" w:cs="Calibri"/>
          <w:sz w:val="20"/>
          <w:szCs w:val="20"/>
        </w:rPr>
        <w:t> Yetkilendirilmiş gümrük müşavirleri Bakanlıkça belirlenecek çalışma bölgelerinden birisini seçer ve bu bölge dışındaki gümrük idarelerinin denetimi altındaki antrepolarla tespit sözleşmesi yapamazlar.</w:t>
      </w:r>
    </w:p>
    <w:p w14:paraId="152246E1" w14:textId="77777777" w:rsidR="00FB2F26"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(3) </w:t>
      </w:r>
      <w:r w:rsidR="005503CA" w:rsidRPr="00AD122E">
        <w:rPr>
          <w:rFonts w:ascii="Imperial BT" w:hAnsi="Imperial BT" w:cs="Calibri"/>
          <w:b/>
          <w:bCs/>
          <w:sz w:val="20"/>
          <w:szCs w:val="20"/>
        </w:rPr>
        <w:t>(Ek: RG-</w:t>
      </w:r>
      <w:r w:rsidRPr="00AD122E">
        <w:rPr>
          <w:rFonts w:ascii="Imperial BT" w:hAnsi="Imperial BT" w:cs="Calibri"/>
          <w:b/>
          <w:bCs/>
          <w:sz w:val="20"/>
          <w:szCs w:val="20"/>
        </w:rPr>
        <w:t>3/1/2019/-30644)</w:t>
      </w:r>
      <w:r w:rsidRPr="00AD122E">
        <w:rPr>
          <w:rFonts w:ascii="Imperial BT" w:hAnsi="Imperial BT" w:cs="Calibri"/>
          <w:sz w:val="20"/>
          <w:szCs w:val="20"/>
        </w:rPr>
        <w:t> Yetkilendirilmiş gümrük müşavirleri yanlarında gümrük müşavir yardımcısı </w:t>
      </w:r>
      <w:r w:rsidR="005503CA" w:rsidRPr="00AD122E">
        <w:rPr>
          <w:rFonts w:ascii="Imperial BT" w:hAnsi="Imperial BT" w:cs="Calibri"/>
          <w:b/>
          <w:bCs/>
          <w:sz w:val="20"/>
          <w:szCs w:val="20"/>
        </w:rPr>
        <w:t>(Mülga ibare: RG-</w:t>
      </w:r>
      <w:r w:rsidRPr="00AD122E">
        <w:rPr>
          <w:rFonts w:ascii="Imperial BT" w:hAnsi="Imperial BT" w:cs="Calibri"/>
          <w:b/>
          <w:bCs/>
          <w:sz w:val="20"/>
          <w:szCs w:val="20"/>
        </w:rPr>
        <w:t>11/8/2020-31210)</w:t>
      </w:r>
      <w:r w:rsidRPr="00AD122E">
        <w:rPr>
          <w:rFonts w:ascii="Imperial BT" w:hAnsi="Imperial BT" w:cs="Calibri"/>
          <w:sz w:val="20"/>
          <w:szCs w:val="20"/>
        </w:rPr>
        <w:t> (…)</w:t>
      </w:r>
      <w:r w:rsidR="00FB2F26">
        <w:rPr>
          <w:rFonts w:ascii="Imperial BT" w:hAnsi="Imperial BT" w:cs="Calibri"/>
          <w:sz w:val="20"/>
          <w:szCs w:val="20"/>
        </w:rPr>
        <w:t xml:space="preserve"> </w:t>
      </w:r>
      <w:r w:rsidR="00FB2F26" w:rsidRPr="00FB2F26">
        <w:rPr>
          <w:rFonts w:ascii="Imperial BT" w:hAnsi="Imperial BT" w:cs="Calibri"/>
          <w:b/>
          <w:bCs/>
          <w:sz w:val="20"/>
          <w:szCs w:val="20"/>
        </w:rPr>
        <w:t xml:space="preserve">(Ek: RG-03/01/2023-32062) </w:t>
      </w:r>
      <w:r w:rsidR="00FB2F26" w:rsidRPr="00FB2F26">
        <w:rPr>
          <w:rFonts w:ascii="Imperial BT" w:hAnsi="Imperial BT" w:cs="Calibri"/>
          <w:sz w:val="20"/>
          <w:szCs w:val="20"/>
        </w:rPr>
        <w:t>ve stajyer</w:t>
      </w:r>
      <w:r w:rsidR="00FB2F26">
        <w:rPr>
          <w:rFonts w:ascii="Imperial BT" w:hAnsi="Imperial BT" w:cs="Calibri"/>
          <w:sz w:val="20"/>
          <w:szCs w:val="20"/>
        </w:rPr>
        <w:t xml:space="preserve"> </w:t>
      </w:r>
      <w:r w:rsidRPr="00AD122E">
        <w:rPr>
          <w:rFonts w:ascii="Imperial BT" w:hAnsi="Imperial BT" w:cs="Calibri"/>
          <w:sz w:val="20"/>
          <w:szCs w:val="20"/>
        </w:rPr>
        <w:t xml:space="preserve">çalıştırabilirler. </w:t>
      </w:r>
      <w:r w:rsidR="00FB2F26" w:rsidRPr="00FB2F26">
        <w:rPr>
          <w:rFonts w:ascii="Imperial BT" w:hAnsi="Imperial BT" w:cs="Calibri"/>
          <w:sz w:val="20"/>
          <w:szCs w:val="20"/>
        </w:rPr>
        <w:t>(</w:t>
      </w:r>
      <w:r w:rsidR="00FB2F26" w:rsidRPr="00FB2F26">
        <w:rPr>
          <w:rFonts w:ascii="Imperial BT" w:hAnsi="Imperial BT" w:cs="Calibri"/>
          <w:b/>
          <w:bCs/>
          <w:sz w:val="20"/>
          <w:szCs w:val="20"/>
        </w:rPr>
        <w:t>Ek: RG-03/01/2023-32062)</w:t>
      </w:r>
      <w:r w:rsidR="00FB2F26" w:rsidRPr="00FB2F26">
        <w:rPr>
          <w:rFonts w:ascii="Imperial BT" w:hAnsi="Imperial BT" w:cs="Calibri"/>
          <w:sz w:val="20"/>
          <w:szCs w:val="20"/>
        </w:rPr>
        <w:t xml:space="preserve"> Stajyer, gümrük müşavir yardımcısı tarafından yapılması gereken iş ve işlemleri yapamaz. Bu şekilde davrandığı tespit edilenlerin stajına son verilir ve bu kişiler bir daha yetkilendirilmiş gümrük müşaviri yanında çalıştırılamaz.</w:t>
      </w:r>
    </w:p>
    <w:p w14:paraId="5D5C9653" w14:textId="6F7C785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Yetkilendirilmiş gümrük müşavirlerinin yanlarında çalışan gümrük müşavir yardımcıları;</w:t>
      </w:r>
      <w:r w:rsidR="00FB2F26">
        <w:rPr>
          <w:rFonts w:ascii="Imperial BT" w:hAnsi="Imperial BT" w:cs="Calibri"/>
          <w:sz w:val="20"/>
          <w:szCs w:val="20"/>
        </w:rPr>
        <w:t xml:space="preserve"> </w:t>
      </w:r>
    </w:p>
    <w:p w14:paraId="43FFE8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Sigortalı olarak çalıştığı yetkilendirilmiş gümrük müşaviri veya yetkilendirilmiş gümrük müşavirliği firması adına özel ve genel antrepoların giriş-çıkış işlemleri ve bu antrepolarda yapılan elleçlemelere ilişkin olarak düzenlenen sayım tutanaklarını imzalayabilir.</w:t>
      </w:r>
    </w:p>
    <w:p w14:paraId="4B7F153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Bizzat yetkilendirilmiş gümrük müşaviri tarafından işlem yapılmasına ilişkin özel düzenleme olmaması kaydıyla antrepoya eşya alınmasına ve çıkarılmasına ilişkin tespit işlemlerinde kullanılması öngörülen mühür ve kaşeleri kullanabilir, gerekli meşruhatı verebilir.</w:t>
      </w:r>
    </w:p>
    <w:p w14:paraId="655D602D" w14:textId="692E512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w:t>
      </w:r>
      <w:r w:rsidR="00C63B74" w:rsidRPr="00AD122E">
        <w:rPr>
          <w:rFonts w:ascii="Imperial BT" w:hAnsi="Imperial BT" w:cs="Calibri"/>
          <w:b/>
          <w:bCs/>
          <w:sz w:val="20"/>
          <w:szCs w:val="20"/>
        </w:rPr>
        <w:t>(Değişik: RG</w:t>
      </w:r>
      <w:r w:rsidRPr="00AD122E">
        <w:rPr>
          <w:rFonts w:ascii="Imperial BT" w:hAnsi="Imperial BT" w:cs="Calibri"/>
          <w:b/>
          <w:bCs/>
          <w:sz w:val="20"/>
          <w:szCs w:val="20"/>
        </w:rPr>
        <w:t>-11/8/2020-31210)</w:t>
      </w:r>
      <w:r w:rsidRPr="00AD122E">
        <w:rPr>
          <w:rFonts w:ascii="Imperial BT" w:hAnsi="Imperial BT" w:cs="Calibri"/>
          <w:sz w:val="20"/>
          <w:szCs w:val="20"/>
        </w:rPr>
        <w:t> Yaptıkları işlemlerden doğacak şahsi sorumlulukları saklı kalmak üzere, hukuki ve mali sorumluluk yanlarında çalıştıkları yetkilendirilmiş gümrük müşavirine aittir.</w:t>
      </w:r>
    </w:p>
    <w:p w14:paraId="4A3F9AF4" w14:textId="4FF4D4E1"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w:t>
      </w:r>
      <w:r w:rsidR="00C63B74" w:rsidRPr="00AD122E">
        <w:rPr>
          <w:rFonts w:ascii="Imperial BT" w:hAnsi="Imperial BT" w:cs="Calibri"/>
          <w:b/>
          <w:bCs/>
          <w:sz w:val="20"/>
          <w:szCs w:val="20"/>
        </w:rPr>
        <w:t>(Değişik: RG</w:t>
      </w:r>
      <w:r w:rsidRPr="00AD122E">
        <w:rPr>
          <w:rFonts w:ascii="Imperial BT" w:hAnsi="Imperial BT" w:cs="Calibri"/>
          <w:b/>
          <w:bCs/>
          <w:sz w:val="20"/>
          <w:szCs w:val="20"/>
        </w:rPr>
        <w:t>-11/8/2020-31210) </w:t>
      </w:r>
      <w:r w:rsidRPr="00AD122E">
        <w:rPr>
          <w:rFonts w:ascii="Imperial BT" w:hAnsi="Imperial BT" w:cs="Calibri"/>
          <w:sz w:val="20"/>
          <w:szCs w:val="20"/>
        </w:rPr>
        <w:t>Yetkilendirilmiş gümrük müşavirinin bağlı bulunduğu veya sözleşme imzaladığı antreponun bağlı bulunduğu Bölge Müdürlüğü ve Gümrük Müşavirleri Derneğine kayıtlı olmaları gerekir.</w:t>
      </w:r>
    </w:p>
    <w:p w14:paraId="05285F1B" w14:textId="1827026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w:t>
      </w:r>
      <w:r w:rsidR="00C63B74" w:rsidRPr="00AD122E">
        <w:rPr>
          <w:rFonts w:ascii="Imperial BT" w:hAnsi="Imperial BT" w:cs="Calibri"/>
          <w:b/>
          <w:bCs/>
          <w:sz w:val="20"/>
          <w:szCs w:val="20"/>
        </w:rPr>
        <w:t>(Değişik: RG</w:t>
      </w:r>
      <w:r w:rsidRPr="00AD122E">
        <w:rPr>
          <w:rFonts w:ascii="Imperial BT" w:hAnsi="Imperial BT" w:cs="Calibri"/>
          <w:b/>
          <w:bCs/>
          <w:sz w:val="20"/>
          <w:szCs w:val="20"/>
        </w:rPr>
        <w:t>-11/8/2020-31210) </w:t>
      </w:r>
      <w:r w:rsidRPr="00AD122E">
        <w:rPr>
          <w:rFonts w:ascii="Imperial BT" w:hAnsi="Imperial BT" w:cs="Calibri"/>
          <w:sz w:val="20"/>
          <w:szCs w:val="20"/>
        </w:rPr>
        <w:t>Hizmet veremediği zorunlu durumlarda otuz gün süre ile sınırlı olmak şartıyla yetkilendirilmiş gümrük müşavirinin ortak olduğu firmada çalışan bir başka gümrük müşavir yardımcısı görevlendirilebilir.</w:t>
      </w:r>
    </w:p>
    <w:p w14:paraId="78D547D3" w14:textId="5E7457E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w:t>
      </w:r>
      <w:r w:rsidR="005503CA" w:rsidRPr="00AD122E">
        <w:rPr>
          <w:rFonts w:ascii="Imperial BT" w:hAnsi="Imperial BT" w:cs="Calibri"/>
          <w:b/>
          <w:bCs/>
          <w:sz w:val="20"/>
          <w:szCs w:val="20"/>
        </w:rPr>
        <w:t>(Ek: RG-</w:t>
      </w:r>
      <w:r w:rsidRPr="00AD122E">
        <w:rPr>
          <w:rFonts w:ascii="Imperial BT" w:hAnsi="Imperial BT" w:cs="Calibri"/>
          <w:b/>
          <w:bCs/>
          <w:sz w:val="20"/>
          <w:szCs w:val="20"/>
        </w:rPr>
        <w:t>11/8/2020-31210) </w:t>
      </w:r>
      <w:r w:rsidRPr="00AD122E">
        <w:rPr>
          <w:rFonts w:ascii="Imperial BT" w:hAnsi="Imperial BT" w:cs="Calibri"/>
          <w:sz w:val="20"/>
          <w:szCs w:val="20"/>
        </w:rPr>
        <w:t xml:space="preserve">Yapmaları gereken iş ve işlemleri başkasına yaptıramaz. Bu şekilde davrandığı tespit edilenler </w:t>
      </w:r>
      <w:r w:rsidR="00097E8B" w:rsidRPr="00097E8B">
        <w:rPr>
          <w:rFonts w:ascii="Imperial BT" w:hAnsi="Imperial BT" w:cs="Calibri"/>
          <w:b/>
          <w:bCs/>
          <w:sz w:val="20"/>
          <w:szCs w:val="20"/>
        </w:rPr>
        <w:t>(Değişik ibare: RG-15/01/2025-32768)</w:t>
      </w:r>
      <w:r w:rsidR="00097E8B" w:rsidRPr="00097E8B">
        <w:rPr>
          <w:rFonts w:ascii="Imperial BT" w:hAnsi="Imperial BT" w:cs="Calibri"/>
          <w:sz w:val="20"/>
          <w:szCs w:val="20"/>
        </w:rPr>
        <w:t xml:space="preserve"> 2 yıl süreyle </w:t>
      </w:r>
      <w:r w:rsidRPr="00AD122E">
        <w:rPr>
          <w:rFonts w:ascii="Imperial BT" w:hAnsi="Imperial BT" w:cs="Calibri"/>
          <w:sz w:val="20"/>
          <w:szCs w:val="20"/>
        </w:rPr>
        <w:t>yetkilendirilmiş gümrük müşaviri yanında çalıştırılamaz.</w:t>
      </w:r>
    </w:p>
    <w:p w14:paraId="2931729F" w14:textId="074CDF2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3/1/2019/-30644) </w:t>
      </w:r>
      <w:r w:rsidRPr="00AD122E">
        <w:rPr>
          <w:rFonts w:ascii="Imperial BT" w:hAnsi="Imperial BT" w:cs="Calibri"/>
          <w:sz w:val="20"/>
          <w:szCs w:val="20"/>
        </w:rPr>
        <w:t>Birden fazla genel antrepo ile tespit sözleşmesi imzalayan yetkilendirilmiş gümrük müşavirlerinin her bir antrepo için en az bir gümrük müşavir yardımcısı görevlendirmeleri gerekir.</w:t>
      </w:r>
    </w:p>
    <w:p w14:paraId="69071919" w14:textId="745B6EC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w:t>
      </w:r>
      <w:r w:rsidR="005503CA" w:rsidRPr="00AD122E">
        <w:rPr>
          <w:rFonts w:ascii="Imperial BT" w:hAnsi="Imperial BT" w:cs="Calibri"/>
          <w:b/>
          <w:bCs/>
          <w:sz w:val="20"/>
          <w:szCs w:val="20"/>
        </w:rPr>
        <w:t>(Ek: RG-</w:t>
      </w:r>
      <w:r w:rsidRPr="00AD122E">
        <w:rPr>
          <w:rFonts w:ascii="Imperial BT" w:hAnsi="Imperial BT" w:cs="Calibri"/>
          <w:b/>
          <w:bCs/>
          <w:sz w:val="20"/>
          <w:szCs w:val="20"/>
        </w:rPr>
        <w:t>3/1/2019/-30644)</w:t>
      </w:r>
      <w:r w:rsidRPr="00AD122E">
        <w:rPr>
          <w:rFonts w:ascii="Imperial BT" w:hAnsi="Imperial BT" w:cs="Calibri"/>
          <w:sz w:val="20"/>
          <w:szCs w:val="20"/>
        </w:rPr>
        <w:t xml:space="preserve"> Genel ve özel antrepolara eşya giriş çıkış işlemleri ile antrepoda stok kayıtlarının altışar aylık dönemler itibariyle tespiti </w:t>
      </w:r>
      <w:r w:rsidRPr="00AD122E">
        <w:rPr>
          <w:rFonts w:ascii="Imperial BT" w:hAnsi="Imperial BT" w:cs="Calibri"/>
          <w:sz w:val="20"/>
          <w:szCs w:val="20"/>
        </w:rPr>
        <w:lastRenderedPageBreak/>
        <w:t>işlemlerini yapacak yetkilendirilmiş gümrük müşavirleri, iki genel antrepoyu geçmemek üzere toplam dört antrepo için rapor düzenleyebilir. </w:t>
      </w:r>
    </w:p>
    <w:p w14:paraId="505ABE08" w14:textId="71D7449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3/1/2019/-30644) </w:t>
      </w:r>
      <w:r w:rsidRPr="00AD122E">
        <w:rPr>
          <w:rFonts w:ascii="Imperial BT" w:hAnsi="Imperial BT" w:cs="Calibri"/>
          <w:sz w:val="20"/>
          <w:szCs w:val="20"/>
        </w:rPr>
        <w:t>Yetkilendirilmiş gümrük müşavirlerince kurulan şirketlerin, Bakanlıkça belirlenecek tespit işlemlerini yapabilmesi için şirket ortaklarının tamamı ile şirketi temsil ve ilzama yetkili müdürlerinin yetkilendirilmiş gümrük müşaviri olması şarttır.</w:t>
      </w:r>
    </w:p>
    <w:p w14:paraId="44390C9A" w14:textId="37985E9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w:t>
      </w:r>
      <w:r w:rsidR="005503CA" w:rsidRPr="00AD122E">
        <w:rPr>
          <w:rFonts w:ascii="Imperial BT" w:hAnsi="Imperial BT" w:cs="Calibri"/>
          <w:b/>
          <w:bCs/>
          <w:sz w:val="20"/>
          <w:szCs w:val="20"/>
        </w:rPr>
        <w:t>(Ek: RG-</w:t>
      </w:r>
      <w:r w:rsidRPr="00AD122E">
        <w:rPr>
          <w:rFonts w:ascii="Imperial BT" w:hAnsi="Imperial BT" w:cs="Calibri"/>
          <w:b/>
          <w:bCs/>
          <w:sz w:val="20"/>
          <w:szCs w:val="20"/>
        </w:rPr>
        <w:t>3/1/2019/-30644)</w:t>
      </w:r>
      <w:r w:rsidRPr="00AD122E">
        <w:rPr>
          <w:rFonts w:ascii="Imperial BT" w:hAnsi="Imperial BT" w:cs="Calibri"/>
          <w:sz w:val="20"/>
          <w:szCs w:val="20"/>
        </w:rPr>
        <w:t> Şirket ortağı yetkilendirilmiş gümrük müşavirlerinin, Bakanlıkça belirlenecek antrepoya ilişkin tespit işlemlerini yapabilmesi için şirketteki hisselerinin en az %20 olması gerekir.</w:t>
      </w:r>
    </w:p>
    <w:p w14:paraId="5BA545A9" w14:textId="20BE094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w:t>
      </w:r>
      <w:r w:rsidR="005503CA" w:rsidRPr="00AD122E">
        <w:rPr>
          <w:rFonts w:ascii="Imperial BT" w:hAnsi="Imperial BT" w:cs="Calibri"/>
          <w:b/>
          <w:bCs/>
          <w:sz w:val="20"/>
          <w:szCs w:val="20"/>
        </w:rPr>
        <w:t>(Ek: RG-</w:t>
      </w:r>
      <w:r w:rsidRPr="00AD122E">
        <w:rPr>
          <w:rFonts w:ascii="Imperial BT" w:hAnsi="Imperial BT" w:cs="Calibri"/>
          <w:b/>
          <w:bCs/>
          <w:sz w:val="20"/>
          <w:szCs w:val="20"/>
        </w:rPr>
        <w:t>3/1/2019/-30644)</w:t>
      </w:r>
      <w:r w:rsidR="00A70494" w:rsidRPr="00AD122E">
        <w:rPr>
          <w:rFonts w:ascii="Imperial BT" w:hAnsi="Imperial BT" w:cs="Calibri"/>
          <w:sz w:val="20"/>
          <w:szCs w:val="20"/>
        </w:rPr>
        <w:t xml:space="preserve"> </w:t>
      </w:r>
      <w:r w:rsidRPr="00AD122E">
        <w:rPr>
          <w:rFonts w:ascii="Imperial BT" w:hAnsi="Imperial BT" w:cs="Calibri"/>
          <w:sz w:val="20"/>
          <w:szCs w:val="20"/>
        </w:rPr>
        <w:t>Yetkilendirilmiş gümrük müşavirliği belgesini iade eden ya da belgesi geri alınan müşavirlerin, yetkilendirilmiş gümrük müşavirliği şirketlerindeki ortaklıklarını sonlandırmaları gerekir.</w:t>
      </w:r>
    </w:p>
    <w:p w14:paraId="6E6E5CCD" w14:textId="5484AE2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w:t>
      </w:r>
      <w:r w:rsidR="005503CA" w:rsidRPr="00AD122E">
        <w:rPr>
          <w:rFonts w:ascii="Imperial BT" w:hAnsi="Imperial BT" w:cs="Calibri"/>
          <w:b/>
          <w:bCs/>
          <w:sz w:val="20"/>
          <w:szCs w:val="20"/>
        </w:rPr>
        <w:t>(Ek: RG-</w:t>
      </w:r>
      <w:r w:rsidRPr="00AD122E">
        <w:rPr>
          <w:rFonts w:ascii="Imperial BT" w:hAnsi="Imperial BT" w:cs="Calibri"/>
          <w:b/>
          <w:bCs/>
          <w:sz w:val="20"/>
          <w:szCs w:val="20"/>
        </w:rPr>
        <w:t>3/1/2019/-30644)</w:t>
      </w:r>
      <w:r w:rsidRPr="00AD122E">
        <w:rPr>
          <w:rFonts w:ascii="Imperial BT" w:hAnsi="Imperial BT" w:cs="Calibri"/>
          <w:sz w:val="20"/>
          <w:szCs w:val="20"/>
        </w:rPr>
        <w:t> Yetkilendirilmiş gümrük müşavirleri birden fazla yetkilendirilmiş gümrük müşavirliği şirketine ortak olamazlar.</w:t>
      </w:r>
    </w:p>
    <w:p w14:paraId="1AEB20B5" w14:textId="79509CA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w:t>
      </w:r>
      <w:r w:rsidRPr="00AD122E">
        <w:rPr>
          <w:rFonts w:ascii="Imperial BT" w:hAnsi="Imperial BT" w:cs="Calibri"/>
          <w:b/>
          <w:bCs/>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3/1/2019/-30644)</w:t>
      </w:r>
      <w:r w:rsidR="00A70494" w:rsidRPr="00AD122E">
        <w:rPr>
          <w:rFonts w:ascii="Imperial BT" w:hAnsi="Imperial BT" w:cs="Calibri"/>
          <w:b/>
          <w:bCs/>
          <w:sz w:val="20"/>
          <w:szCs w:val="20"/>
        </w:rPr>
        <w:t xml:space="preserve"> </w:t>
      </w:r>
      <w:r w:rsidRPr="00AD122E">
        <w:rPr>
          <w:rFonts w:ascii="Imperial BT" w:hAnsi="Imperial BT" w:cs="Calibri"/>
          <w:sz w:val="20"/>
          <w:szCs w:val="20"/>
        </w:rPr>
        <w:t>Yetkilendirilmiş gümrük müşavirliği yetkisini kazanan kişinin gümrük müşavirliği statüsünün devam etmesi nedeniyle bu Yönetmeliğin Yetkilendirilmiş Gümrük Müşavirlerine ilişkin maddelerinde yer almayan hususlarda gümrük müşavirinin tabi olduğu mevzuat hükümleri yetkilendirilmiş gümrük müşaviri için de geçerlidir.</w:t>
      </w:r>
    </w:p>
    <w:p w14:paraId="49527986" w14:textId="5E23E41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(11) </w:t>
      </w:r>
      <w:r w:rsidR="005503CA" w:rsidRPr="00AD122E">
        <w:rPr>
          <w:rFonts w:ascii="Imperial BT" w:hAnsi="Imperial BT" w:cs="Calibri"/>
          <w:b/>
          <w:bCs/>
          <w:sz w:val="20"/>
          <w:szCs w:val="20"/>
        </w:rPr>
        <w:t>(Ek: RG-</w:t>
      </w:r>
      <w:r w:rsidRPr="00AD122E">
        <w:rPr>
          <w:rFonts w:ascii="Imperial BT" w:hAnsi="Imperial BT" w:cs="Calibri"/>
          <w:b/>
          <w:bCs/>
          <w:sz w:val="20"/>
          <w:szCs w:val="20"/>
        </w:rPr>
        <w:t>11/8/2020-31210)</w:t>
      </w:r>
      <w:r w:rsidRPr="00AD122E">
        <w:rPr>
          <w:rFonts w:ascii="Imperial BT" w:hAnsi="Imperial BT" w:cs="Calibri"/>
          <w:sz w:val="20"/>
          <w:szCs w:val="20"/>
        </w:rPr>
        <w:t> Yetkilendirilmiş gümrük müşavirleri, tespit sözleşmesi kapsamında bizzat yapacağı işleri başkasına yaptıramazlar.</w:t>
      </w:r>
    </w:p>
    <w:p w14:paraId="7C0CE53D" w14:textId="7D54653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(Değişik başlık:</w:t>
      </w:r>
      <w:r w:rsidR="00A70494" w:rsidRPr="00AD122E">
        <w:rPr>
          <w:rFonts w:ascii="Imperial BT" w:hAnsi="Imperial BT" w:cs="Calibri"/>
          <w:b/>
          <w:bCs/>
          <w:sz w:val="20"/>
          <w:szCs w:val="20"/>
        </w:rPr>
        <w:t xml:space="preserve"> </w:t>
      </w:r>
      <w:r w:rsidRPr="00AD122E">
        <w:rPr>
          <w:rFonts w:ascii="Imperial BT" w:hAnsi="Imperial BT" w:cs="Calibri"/>
          <w:b/>
          <w:bCs/>
          <w:sz w:val="20"/>
          <w:szCs w:val="20"/>
        </w:rPr>
        <w:t>RG-3/1/2019/-30644) Yetkilendirilmiş gümrük müşavirinin sahip olması gereken nitelikler ve yetki belgesi</w:t>
      </w:r>
    </w:p>
    <w:p w14:paraId="7C7706FF" w14:textId="60F9DF9F" w:rsidR="00A70494" w:rsidRPr="00AD122E" w:rsidRDefault="009B0A90" w:rsidP="00D41C16">
      <w:pPr>
        <w:spacing w:after="0" w:line="240" w:lineRule="auto"/>
        <w:ind w:left="0" w:firstLine="567"/>
        <w:jc w:val="both"/>
        <w:rPr>
          <w:rFonts w:ascii="Imperial BT" w:hAnsi="Imperial BT" w:cs="Calibri"/>
          <w:b/>
          <w:bCs/>
          <w:sz w:val="20"/>
          <w:szCs w:val="20"/>
        </w:rPr>
      </w:pPr>
      <w:r w:rsidRPr="00AD122E">
        <w:rPr>
          <w:rFonts w:ascii="Imperial BT" w:hAnsi="Imperial BT" w:cs="Calibri"/>
          <w:b/>
          <w:bCs/>
          <w:sz w:val="20"/>
          <w:szCs w:val="20"/>
        </w:rPr>
        <w:t>MADDE 576 –</w:t>
      </w:r>
      <w:r w:rsidR="00097E8B">
        <w:rPr>
          <w:rFonts w:ascii="Imperial BT" w:hAnsi="Imperial BT" w:cs="Calibri"/>
          <w:b/>
          <w:bCs/>
          <w:sz w:val="20"/>
          <w:szCs w:val="20"/>
        </w:rPr>
        <w:t xml:space="preserve"> </w:t>
      </w:r>
      <w:r w:rsidRPr="00AD122E">
        <w:rPr>
          <w:rFonts w:ascii="Imperial BT" w:hAnsi="Imperial BT" w:cs="Calibri"/>
          <w:b/>
          <w:bCs/>
          <w:sz w:val="20"/>
          <w:szCs w:val="20"/>
        </w:rPr>
        <w:t>(Mülga:</w:t>
      </w:r>
      <w:r w:rsidR="00097E8B">
        <w:rPr>
          <w:rFonts w:ascii="Imperial BT" w:hAnsi="Imperial BT" w:cs="Calibri"/>
          <w:b/>
          <w:bCs/>
          <w:sz w:val="20"/>
          <w:szCs w:val="20"/>
        </w:rPr>
        <w:t xml:space="preserve"> </w:t>
      </w:r>
      <w:r w:rsidRPr="00AD122E">
        <w:rPr>
          <w:rFonts w:ascii="Imperial BT" w:hAnsi="Imperial BT" w:cs="Calibri"/>
          <w:b/>
          <w:bCs/>
          <w:sz w:val="20"/>
          <w:szCs w:val="20"/>
        </w:rPr>
        <w:t>RG-30/6/2015-29402) </w:t>
      </w:r>
      <w:r w:rsidR="00733B69" w:rsidRPr="00AD122E">
        <w:rPr>
          <w:rFonts w:ascii="Imperial BT" w:hAnsi="Imperial BT" w:cs="Calibri"/>
          <w:b/>
          <w:bCs/>
          <w:sz w:val="20"/>
          <w:szCs w:val="20"/>
        </w:rPr>
        <w:t>(Yeniden düzenleme: RG-</w:t>
      </w:r>
      <w:r w:rsidRPr="00AD122E">
        <w:rPr>
          <w:rFonts w:ascii="Imperial BT" w:hAnsi="Imperial BT" w:cs="Calibri"/>
          <w:b/>
          <w:bCs/>
          <w:sz w:val="20"/>
          <w:szCs w:val="20"/>
        </w:rPr>
        <w:t>7/10/2016-29850)</w:t>
      </w:r>
    </w:p>
    <w:p w14:paraId="017AE4DD" w14:textId="084FE7A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Yetkilendirilmiş gümrük müşavirlerinin aşağıda belirtilen niteliklere sahip olmaları gerekir:</w:t>
      </w:r>
    </w:p>
    <w:p w14:paraId="62AAA9B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Kanunun 228 inci maddesinin ikinci fıkrasının (a) ve (b) bentleri ile geçici 5 inci maddesinin üçüncü fıkrası uyarınca gümrük müşavirliği izin belgesine sahip olmak ya da Kanunun 228 inci maddesinin birinci fıkrası ile geçici 5 inci maddesinin birinci ve ikinci fıkrası uyarınca hak sahibi olup, en az yedi yıl süre ile gümrük müşavirliği izin belgesine sahip olmak,</w:t>
      </w:r>
    </w:p>
    <w:p w14:paraId="483E54A9" w14:textId="4B117D8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w:t>
      </w:r>
      <w:r w:rsidR="00C63B74" w:rsidRPr="00AD122E">
        <w:rPr>
          <w:rFonts w:ascii="Imperial BT" w:hAnsi="Imperial BT" w:cs="Calibri"/>
          <w:b/>
          <w:bCs/>
          <w:sz w:val="20"/>
          <w:szCs w:val="20"/>
        </w:rPr>
        <w:t>(Değişik: RG</w:t>
      </w:r>
      <w:r w:rsidRPr="00AD122E">
        <w:rPr>
          <w:rFonts w:ascii="Imperial BT" w:hAnsi="Imperial BT" w:cs="Calibri"/>
          <w:b/>
          <w:bCs/>
          <w:sz w:val="20"/>
          <w:szCs w:val="20"/>
        </w:rPr>
        <w:t>-11/8/2020-31210)</w:t>
      </w:r>
      <w:r w:rsidRPr="00AD122E">
        <w:rPr>
          <w:rFonts w:ascii="Imperial BT" w:hAnsi="Imperial BT" w:cs="Calibri"/>
          <w:sz w:val="20"/>
          <w:szCs w:val="20"/>
        </w:rPr>
        <w:t xml:space="preserve"> Son yedi yıl içinde Kanunun geçici </w:t>
      </w:r>
      <w:proofErr w:type="gramStart"/>
      <w:r w:rsidRPr="00AD122E">
        <w:rPr>
          <w:rFonts w:ascii="Imperial BT" w:hAnsi="Imperial BT" w:cs="Calibri"/>
          <w:sz w:val="20"/>
          <w:szCs w:val="20"/>
        </w:rPr>
        <w:t>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 uyarınca </w:t>
      </w:r>
      <w:r w:rsidR="00097E8B" w:rsidRPr="00097E8B">
        <w:rPr>
          <w:rFonts w:ascii="Imperial BT" w:hAnsi="Imperial BT" w:cs="Calibri"/>
          <w:b/>
          <w:bCs/>
          <w:sz w:val="20"/>
          <w:szCs w:val="20"/>
        </w:rPr>
        <w:t>(Ek ibare: RG-15/01/2025-32768)</w:t>
      </w:r>
      <w:r w:rsidR="00097E8B" w:rsidRPr="00097E8B">
        <w:rPr>
          <w:rFonts w:ascii="Imperial BT" w:hAnsi="Imperial BT" w:cs="Calibri"/>
          <w:sz w:val="20"/>
          <w:szCs w:val="20"/>
        </w:rPr>
        <w:t xml:space="preserve"> kesinleşmiş</w:t>
      </w:r>
      <w:r w:rsidR="00097E8B">
        <w:rPr>
          <w:rFonts w:ascii="Imperial BT" w:hAnsi="Imperial BT" w:cs="Calibri"/>
          <w:sz w:val="20"/>
          <w:szCs w:val="20"/>
        </w:rPr>
        <w:t xml:space="preserve"> </w:t>
      </w:r>
      <w:r w:rsidRPr="00AD122E">
        <w:rPr>
          <w:rFonts w:ascii="Imperial BT" w:hAnsi="Imperial BT" w:cs="Calibri"/>
          <w:sz w:val="20"/>
          <w:szCs w:val="20"/>
        </w:rPr>
        <w:t>geçici olarak mesleki faaliyetten alıkoyma cezası almamış olmak,</w:t>
      </w:r>
    </w:p>
    <w:p w14:paraId="1A42A1A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Dolaylı temsil suretiyle gümrük idarelerinde iş takip etmemek ve bu amaçla kurulmuş tüzel kişilere ortak olmamak,</w:t>
      </w:r>
    </w:p>
    <w:p w14:paraId="0940375F"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Tespit işlemlerinin yapılacağı kişiler ve antrepo işleticileri ile ortaklık ve çalışan statüde ilişkisi bulunmamak,</w:t>
      </w:r>
    </w:p>
    <w:p w14:paraId="7F98F7B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d) Kanunun geçici </w:t>
      </w:r>
      <w:proofErr w:type="gramStart"/>
      <w:r w:rsidRPr="00AD122E">
        <w:rPr>
          <w:rFonts w:ascii="Imperial BT" w:hAnsi="Imperial BT" w:cs="Calibri"/>
          <w:sz w:val="20"/>
          <w:szCs w:val="20"/>
        </w:rPr>
        <w:t xml:space="preserve">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 uyarınca birden fazla geçici olarak mesleki faaliyetten alıkoyma cezası almamış olmak,</w:t>
      </w:r>
    </w:p>
    <w:p w14:paraId="2A646799" w14:textId="657083A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w:t>
      </w:r>
      <w:r w:rsidR="00C63B74" w:rsidRPr="00AD122E">
        <w:rPr>
          <w:rFonts w:ascii="Imperial BT" w:hAnsi="Imperial BT" w:cs="Calibri"/>
          <w:b/>
          <w:bCs/>
          <w:sz w:val="20"/>
          <w:szCs w:val="20"/>
        </w:rPr>
        <w:t>(Değişik: RG</w:t>
      </w:r>
      <w:r w:rsidRPr="00AD122E">
        <w:rPr>
          <w:rFonts w:ascii="Imperial BT" w:hAnsi="Imperial BT" w:cs="Calibri"/>
          <w:b/>
          <w:bCs/>
          <w:sz w:val="20"/>
          <w:szCs w:val="20"/>
        </w:rPr>
        <w:t>-11/8/2020-31210) </w:t>
      </w:r>
      <w:r w:rsidRPr="00AD122E">
        <w:rPr>
          <w:rFonts w:ascii="Imperial BT" w:hAnsi="Imperial BT" w:cs="Calibri"/>
          <w:sz w:val="20"/>
          <w:szCs w:val="20"/>
        </w:rPr>
        <w:t xml:space="preserve">Ertelenmiş, hükmün açıklanması geriye bırakılmış, para cezasına veya tedbire çevrilmiş ya da affa uğramış olsalar bile kaçakçılık, zimmet, ihtilas, irtikâp, rüşvet, hırsızlık, dolandırıcılık, sahtecilik, inancı kötüye kullanma, dolanlı iflas, yalan yere şahadet, suç </w:t>
      </w:r>
      <w:proofErr w:type="spellStart"/>
      <w:r w:rsidRPr="00AD122E">
        <w:rPr>
          <w:rFonts w:ascii="Imperial BT" w:hAnsi="Imperial BT" w:cs="Calibri"/>
          <w:sz w:val="20"/>
          <w:szCs w:val="20"/>
        </w:rPr>
        <w:t>tasnii</w:t>
      </w:r>
      <w:proofErr w:type="spellEnd"/>
      <w:r w:rsidRPr="00AD122E">
        <w:rPr>
          <w:rFonts w:ascii="Imperial BT" w:hAnsi="Imperial BT" w:cs="Calibri"/>
          <w:sz w:val="20"/>
          <w:szCs w:val="20"/>
        </w:rPr>
        <w:t xml:space="preserve">, iftira gibi yüz kızartıcı suçlar ile resmi ihale ve alım satımlara fesat karıştırma, devlet sırlarını açığa vurma, </w:t>
      </w:r>
      <w:r w:rsidRPr="00AD122E">
        <w:rPr>
          <w:rFonts w:ascii="Imperial BT" w:hAnsi="Imperial BT" w:cs="Calibri"/>
          <w:sz w:val="20"/>
          <w:szCs w:val="20"/>
        </w:rPr>
        <w:lastRenderedPageBreak/>
        <w:t>suçtan kaynaklanan malvarlığı değerlerini aklama, vergi kaçakçılığı veya vergi kaçakçılığına teşebbüs suçları, uyuşturucu veya uyarıcı madde imal ve ticareti, 12/4/1991 tarihli ve 3713 sayılı Terörle Mücadele Kanunu kapsamı suçlar ile örgütlü suçlardan ceza almamış olmak,</w:t>
      </w:r>
    </w:p>
    <w:p w14:paraId="68E727E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f) 4458 sayılı Kanunun geçici </w:t>
      </w:r>
      <w:proofErr w:type="gramStart"/>
      <w:r w:rsidRPr="00AD122E">
        <w:rPr>
          <w:rFonts w:ascii="Imperial BT" w:hAnsi="Imperial BT" w:cs="Calibri"/>
          <w:sz w:val="20"/>
          <w:szCs w:val="20"/>
        </w:rPr>
        <w:t xml:space="preserve">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 uyarınca son üç yıl içerisinde üçten fazla uyarma veya kınama cezası almamış olmak,</w:t>
      </w:r>
    </w:p>
    <w:p w14:paraId="06F3BD04" w14:textId="64033F9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w:t>
      </w:r>
      <w:r w:rsidR="00C63B74" w:rsidRPr="00AD122E">
        <w:rPr>
          <w:rFonts w:ascii="Imperial BT" w:hAnsi="Imperial BT" w:cs="Calibri"/>
          <w:b/>
          <w:bCs/>
          <w:sz w:val="20"/>
          <w:szCs w:val="20"/>
        </w:rPr>
        <w:t>(Değişik: RG</w:t>
      </w:r>
      <w:r w:rsidRPr="00AD122E">
        <w:rPr>
          <w:rFonts w:ascii="Imperial BT" w:hAnsi="Imperial BT" w:cs="Calibri"/>
          <w:b/>
          <w:bCs/>
          <w:sz w:val="20"/>
          <w:szCs w:val="20"/>
        </w:rPr>
        <w:t>-12/1/2017-29946)</w:t>
      </w:r>
      <w:r w:rsidRPr="00AD122E">
        <w:rPr>
          <w:rFonts w:ascii="Imperial BT" w:hAnsi="Imperial BT" w:cs="Calibri"/>
          <w:sz w:val="20"/>
          <w:szCs w:val="20"/>
        </w:rPr>
        <w:t> En az dört yıllık lisans eğitimi veren hukuk, iktisat, siyasal bilgiler, işletme, iktisadi ve idari bilimler fakülteleriyle bunlara denkliği yetkili makamlarca kabul olunan yurt içi ya da yurt dışındaki öğrenim kurumlarından birinden mezun olmak veya diğer öğretim kurumlarından lisans seviyesinde mezun olmakla beraber bu fıkrada belirtilen dallardan lisansüstü diploma almış olmak,</w:t>
      </w:r>
    </w:p>
    <w:p w14:paraId="4FA6F6FA" w14:textId="2FC58435"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w:t>
      </w:r>
      <w:r w:rsidR="00097E8B" w:rsidRPr="00097E8B">
        <w:rPr>
          <w:rFonts w:ascii="Imperial BT" w:hAnsi="Imperial BT" w:cs="Calibri"/>
          <w:b/>
          <w:bCs/>
          <w:sz w:val="20"/>
          <w:szCs w:val="20"/>
        </w:rPr>
        <w:t>(Değişik ibare: RG-15/01/2025-32768)</w:t>
      </w:r>
      <w:r w:rsidR="00097E8B">
        <w:rPr>
          <w:rFonts w:ascii="Imperial BT" w:hAnsi="Imperial BT" w:cs="Calibri"/>
          <w:sz w:val="20"/>
          <w:szCs w:val="20"/>
        </w:rPr>
        <w:t xml:space="preserve"> </w:t>
      </w:r>
      <w:r w:rsidR="00097E8B" w:rsidRPr="00097E8B">
        <w:rPr>
          <w:rFonts w:ascii="Imperial BT" w:hAnsi="Imperial BT" w:cs="Calibri"/>
          <w:sz w:val="20"/>
          <w:szCs w:val="20"/>
        </w:rPr>
        <w:t>Yetmiş beş</w:t>
      </w:r>
      <w:r w:rsidRPr="00AD122E">
        <w:rPr>
          <w:rFonts w:ascii="Imperial BT" w:hAnsi="Imperial BT" w:cs="Calibri"/>
          <w:sz w:val="20"/>
          <w:szCs w:val="20"/>
        </w:rPr>
        <w:t> yaşını doldurmamış olmak.</w:t>
      </w:r>
    </w:p>
    <w:p w14:paraId="535DBB52" w14:textId="2CCF7D7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h) </w:t>
      </w:r>
      <w:r w:rsidR="00097E8B" w:rsidRPr="00097E8B">
        <w:rPr>
          <w:rFonts w:ascii="Imperial BT" w:hAnsi="Imperial BT" w:cs="Calibri"/>
          <w:b/>
          <w:bCs/>
          <w:sz w:val="20"/>
          <w:szCs w:val="20"/>
        </w:rPr>
        <w:t xml:space="preserve">(Mülga: RG-15/01/2025-32768) </w:t>
      </w:r>
      <w:r w:rsidR="00097E8B" w:rsidRPr="00097E8B">
        <w:rPr>
          <w:rFonts w:ascii="Imperial BT" w:hAnsi="Imperial BT" w:cs="Calibri"/>
          <w:sz w:val="20"/>
          <w:szCs w:val="20"/>
        </w:rPr>
        <w:t>(…)</w:t>
      </w:r>
    </w:p>
    <w:p w14:paraId="4DE82536" w14:textId="407CEFB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-11/8/2020-31210)</w:t>
      </w:r>
      <w:r w:rsidRPr="00AD122E">
        <w:rPr>
          <w:rFonts w:ascii="Imperial BT" w:hAnsi="Imperial BT" w:cs="Calibri"/>
          <w:sz w:val="20"/>
          <w:szCs w:val="20"/>
        </w:rPr>
        <w:t> Birinci fıkrada sayılan niteliklere sahip olan gümrük müşaviri gerekli evraklarla Bakanlığa müracaat eder. Bakanlıkça yapılan değerlendirme sonucunda bu kişiler yetkilendirilebilir. Yetkilendirilmiş gümrük müşavirliği yetki belgesi başvuruları; birinci fıkranın (e) bendinde sayılan fiillere ilişkin gümrük idaresi veya adli makamlarca yürütülen bir soruşturma veya kovuşturma olması hallerinde; söz konusu soruşturma veya kovuşturma sonuçlanıncaya kadar değerlendirmeye alınmaz. Yetki belgesinin süresine ilişkin hususlar şunlardır:</w:t>
      </w:r>
    </w:p>
    <w:p w14:paraId="5DE85C1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Yetki belgesinin süresi iki yıldır ve bu süre birinci fıkranın (ğ) bendinde yer alan nitelik dikkate alınarak daha kısa belirlenir.</w:t>
      </w:r>
    </w:p>
    <w:p w14:paraId="36219F2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İki belge dönemi boyunca herhangi bir disiplin cezası almamış olanlar için (a) bendinde belirtilen süre ilk defasında üç yıl olarak uygulanır. Üç yıllık dönemde de herhangi bir disiplin cezası almamış olanlar için düzenlenecek belgenin süresi bir yıl artırılır. Bu bende göre artırılacak süre dört yılı geçemez.</w:t>
      </w:r>
    </w:p>
    <w:p w14:paraId="42E41308" w14:textId="3DEC767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C63B74" w:rsidRPr="00AD122E">
        <w:rPr>
          <w:rFonts w:ascii="Imperial BT" w:hAnsi="Imperial BT" w:cs="Calibri"/>
          <w:b/>
          <w:bCs/>
          <w:sz w:val="20"/>
          <w:szCs w:val="20"/>
        </w:rPr>
        <w:t>(Değişik: RG</w:t>
      </w:r>
      <w:r w:rsidRPr="00AD122E">
        <w:rPr>
          <w:rFonts w:ascii="Imperial BT" w:hAnsi="Imperial BT" w:cs="Calibri"/>
          <w:b/>
          <w:bCs/>
          <w:sz w:val="20"/>
          <w:szCs w:val="20"/>
        </w:rPr>
        <w:t>-11/8/2020-31210) </w:t>
      </w:r>
      <w:r w:rsidRPr="00AD122E">
        <w:rPr>
          <w:rFonts w:ascii="Imperial BT" w:hAnsi="Imperial BT" w:cs="Calibri"/>
          <w:sz w:val="20"/>
          <w:szCs w:val="20"/>
        </w:rPr>
        <w:t>Yetkilendirilmiş gümrük müşavirliği yetkisinin verilmesi ve yetki belgesinin düzenlenmesine ilişkin olarak aşağıda yer alan işlemler yapılır:</w:t>
      </w:r>
    </w:p>
    <w:p w14:paraId="42BAEEA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Adına yetkilendirilmiş gümrük müşavirliği yetki belgesi düzenlenen kişinin gümrük müşavirliği dolayısıyla kullandığı kodlar pasif hale getirilir.</w:t>
      </w:r>
    </w:p>
    <w:p w14:paraId="186240DB" w14:textId="09DA9A5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w:t>
      </w:r>
      <w:r w:rsidR="002C1837" w:rsidRPr="00AD122E">
        <w:rPr>
          <w:rFonts w:ascii="Imperial BT" w:hAnsi="Imperial BT" w:cs="Calibri"/>
          <w:sz w:val="20"/>
          <w:szCs w:val="20"/>
        </w:rPr>
        <w:t xml:space="preserve"> </w:t>
      </w:r>
      <w:r w:rsidRPr="00AD122E">
        <w:rPr>
          <w:rFonts w:ascii="Imperial BT" w:hAnsi="Imperial BT" w:cs="Calibri"/>
          <w:sz w:val="20"/>
          <w:szCs w:val="20"/>
        </w:rPr>
        <w:t>Yetki</w:t>
      </w:r>
      <w:r w:rsidR="002C1837" w:rsidRPr="00AD122E">
        <w:rPr>
          <w:rFonts w:ascii="Imperial BT" w:hAnsi="Imperial BT" w:cs="Calibri"/>
          <w:sz w:val="20"/>
          <w:szCs w:val="20"/>
        </w:rPr>
        <w:t xml:space="preserve"> belgesi sahibi için yetkilendirilmiş gümrük müşavirliği profili oluşturulur.</w:t>
      </w:r>
      <w:r w:rsidRPr="00AD122E">
        <w:rPr>
          <w:rFonts w:ascii="Imperial BT" w:hAnsi="Imperial BT" w:cs="Calibri"/>
          <w:sz w:val="20"/>
          <w:szCs w:val="20"/>
        </w:rPr>
        <w:t xml:space="preserve"> </w:t>
      </w:r>
    </w:p>
    <w:p w14:paraId="0C5ED04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Düzenlenen yetki belgesi, gümrük müşavirinin kayıtlı bulunduğu Bölge Müdürlüğüne ve başvuru sahibine elektronik ortamda gönderilir.</w:t>
      </w:r>
    </w:p>
    <w:p w14:paraId="2C68E88B"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Yetkilendirilmiş gümrük müşaviri erişim kodunun kullanımından sorumludur. Erişim kodunu başkasına kullandırdığı anlaşılan yetkilendirilmiş gümrük müşavirlerinin yetki belgesi süresiz olarak geri alınır.</w:t>
      </w:r>
    </w:p>
    <w:p w14:paraId="4FADF1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Yetkilendirilmiş gümrük müşavirinin adı-soyadı, tüzel kişi ticaret unvanı, faaliyet adresi, telefon ve e-posta adresi bilgileri Bakanlık internet sayfasında yayımlanır. Bu bilgilerde herhangi bir değişiklik olması durumunda, yedi gün içerisinde bilgilerin sistem aracılığıyla güncellenmesi için Bakanlığa bildirimde bulunulur.</w:t>
      </w:r>
    </w:p>
    <w:bookmarkEnd w:id="160"/>
    <w:p w14:paraId="5F181B3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Yetkilendirilmiş gümrük müşaviri yanında çalışılan süreler</w:t>
      </w:r>
    </w:p>
    <w:p w14:paraId="3AD7FB65" w14:textId="3EC3897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577 –</w:t>
      </w:r>
      <w:r w:rsidR="00FB2F26">
        <w:rPr>
          <w:rFonts w:ascii="Imperial BT" w:hAnsi="Imperial BT" w:cs="Calibri"/>
          <w:b/>
          <w:bCs/>
          <w:sz w:val="20"/>
          <w:szCs w:val="20"/>
        </w:rPr>
        <w:t xml:space="preserve"> </w:t>
      </w:r>
      <w:r w:rsidRPr="00AD122E">
        <w:rPr>
          <w:rFonts w:ascii="Imperial BT" w:hAnsi="Imperial BT" w:cs="Calibri"/>
          <w:b/>
          <w:bCs/>
          <w:sz w:val="20"/>
          <w:szCs w:val="20"/>
        </w:rPr>
        <w:t>(Mülga:</w:t>
      </w:r>
      <w:r w:rsidR="00FB2F26">
        <w:rPr>
          <w:rFonts w:ascii="Imperial BT" w:hAnsi="Imperial BT" w:cs="Calibri"/>
          <w:b/>
          <w:bCs/>
          <w:sz w:val="20"/>
          <w:szCs w:val="20"/>
        </w:rPr>
        <w:t xml:space="preserve"> </w:t>
      </w:r>
      <w:r w:rsidRPr="00AD122E">
        <w:rPr>
          <w:rFonts w:ascii="Imperial BT" w:hAnsi="Imperial BT" w:cs="Calibri"/>
          <w:b/>
          <w:bCs/>
          <w:sz w:val="20"/>
          <w:szCs w:val="20"/>
        </w:rPr>
        <w:t>RG-30/6/2015-29402) </w:t>
      </w:r>
      <w:r w:rsidR="00733B69" w:rsidRPr="00AD122E">
        <w:rPr>
          <w:rFonts w:ascii="Imperial BT" w:hAnsi="Imperial BT" w:cs="Calibri"/>
          <w:b/>
          <w:bCs/>
          <w:sz w:val="20"/>
          <w:szCs w:val="20"/>
        </w:rPr>
        <w:t>(Yeniden düzenleme: RG-</w:t>
      </w:r>
      <w:r w:rsidRPr="00AD122E">
        <w:rPr>
          <w:rFonts w:ascii="Imperial BT" w:hAnsi="Imperial BT" w:cs="Calibri"/>
          <w:b/>
          <w:bCs/>
          <w:sz w:val="20"/>
          <w:szCs w:val="20"/>
        </w:rPr>
        <w:t>7/10/2016-29850)</w:t>
      </w:r>
      <w:r w:rsidR="002C1837" w:rsidRPr="00AD122E">
        <w:rPr>
          <w:rFonts w:ascii="Imperial BT" w:hAnsi="Imperial BT" w:cs="Calibri"/>
          <w:b/>
          <w:bCs/>
          <w:sz w:val="20"/>
          <w:szCs w:val="20"/>
        </w:rPr>
        <w:t xml:space="preserve"> </w:t>
      </w:r>
      <w:r w:rsidR="00C63B74" w:rsidRPr="00AD122E">
        <w:rPr>
          <w:rFonts w:ascii="Imperial BT" w:hAnsi="Imperial BT" w:cs="Calibri"/>
          <w:b/>
          <w:bCs/>
          <w:sz w:val="20"/>
          <w:szCs w:val="20"/>
        </w:rPr>
        <w:t>(Değişik: RG</w:t>
      </w:r>
      <w:r w:rsidRPr="00AD122E">
        <w:rPr>
          <w:rFonts w:ascii="Imperial BT" w:hAnsi="Imperial BT" w:cs="Calibri"/>
          <w:b/>
          <w:bCs/>
          <w:sz w:val="20"/>
          <w:szCs w:val="20"/>
        </w:rPr>
        <w:t>-11/8/2020-31210)</w:t>
      </w:r>
    </w:p>
    <w:p w14:paraId="0AD42E4E" w14:textId="6E7C517F"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(1) Yetkilendirilmiş gümrük müşavirlerince özel ve genel antrepo eşya giriş ve çıkış işlemlerinin tespitiyle ilgili olarak görevlendirilen gümrük müşavir yardımcılarının Kanunun 228 inci maddesinin birinci fıkrasında belirtilen şartları haiz olmaları kaydıyla, yetkilendirilmiş gümrük müşaviri yanında çalıştıkları süreler değerlendirmeye alınır.</w:t>
      </w:r>
    </w:p>
    <w:p w14:paraId="324F5DBD" w14:textId="57AFC994" w:rsidR="00FB2F26" w:rsidRPr="00AD122E" w:rsidRDefault="00FB2F26" w:rsidP="00D41C16">
      <w:pPr>
        <w:spacing w:after="0" w:line="240" w:lineRule="auto"/>
        <w:ind w:left="0" w:firstLine="567"/>
        <w:jc w:val="both"/>
        <w:rPr>
          <w:rFonts w:ascii="Imperial BT" w:hAnsi="Imperial BT"/>
          <w:sz w:val="20"/>
          <w:szCs w:val="20"/>
        </w:rPr>
      </w:pPr>
      <w:r w:rsidRPr="00FB2F26">
        <w:rPr>
          <w:rFonts w:ascii="Imperial BT" w:hAnsi="Imperial BT"/>
          <w:sz w:val="20"/>
          <w:szCs w:val="20"/>
        </w:rPr>
        <w:t xml:space="preserve">(2) </w:t>
      </w:r>
      <w:r w:rsidRPr="00FB2F26">
        <w:rPr>
          <w:rFonts w:ascii="Imperial BT" w:hAnsi="Imperial BT"/>
          <w:b/>
          <w:bCs/>
          <w:sz w:val="20"/>
          <w:szCs w:val="20"/>
        </w:rPr>
        <w:t>(Ek: RG-03/01/2023-32062)</w:t>
      </w:r>
      <w:r w:rsidRPr="00FB2F26">
        <w:rPr>
          <w:rFonts w:ascii="Imperial BT" w:hAnsi="Imperial BT"/>
          <w:sz w:val="20"/>
          <w:szCs w:val="20"/>
        </w:rPr>
        <w:t xml:space="preserve"> Yetkilendirilmiş gümrük müşavirlerince staj amacıyla çalıştırılan kişilerin, yetkilendirilmiş gümrük müşavirleri yanında çalıştıkları süreler, Kanunun </w:t>
      </w:r>
      <w:proofErr w:type="gramStart"/>
      <w:r w:rsidRPr="00FB2F26">
        <w:rPr>
          <w:rFonts w:ascii="Imperial BT" w:hAnsi="Imperial BT"/>
          <w:sz w:val="20"/>
          <w:szCs w:val="20"/>
        </w:rPr>
        <w:t xml:space="preserve">227 </w:t>
      </w:r>
      <w:proofErr w:type="spellStart"/>
      <w:r w:rsidRPr="00FB2F26">
        <w:rPr>
          <w:rFonts w:ascii="Imperial BT" w:hAnsi="Imperial BT"/>
          <w:sz w:val="20"/>
          <w:szCs w:val="20"/>
        </w:rPr>
        <w:t>nci</w:t>
      </w:r>
      <w:proofErr w:type="spellEnd"/>
      <w:proofErr w:type="gramEnd"/>
      <w:r w:rsidRPr="00FB2F26">
        <w:rPr>
          <w:rFonts w:ascii="Imperial BT" w:hAnsi="Imperial BT"/>
          <w:sz w:val="20"/>
          <w:szCs w:val="20"/>
        </w:rPr>
        <w:t xml:space="preserve"> maddesinin birinci fıkrasının (g) bendinde belirtilen staj süresinden sayılır.</w:t>
      </w:r>
    </w:p>
    <w:p w14:paraId="09012D4C" w14:textId="77777777" w:rsidR="009B0A90" w:rsidRPr="00AD122E" w:rsidRDefault="009B0A90" w:rsidP="00D41C16">
      <w:pPr>
        <w:spacing w:after="0" w:line="240" w:lineRule="auto"/>
        <w:ind w:left="0" w:firstLine="567"/>
        <w:jc w:val="both"/>
        <w:rPr>
          <w:rFonts w:ascii="Imperial BT" w:hAnsi="Imperial BT"/>
          <w:sz w:val="20"/>
          <w:szCs w:val="20"/>
        </w:rPr>
      </w:pPr>
      <w:bookmarkStart w:id="161" w:name="_Hlk187830387"/>
      <w:r w:rsidRPr="00AD122E">
        <w:rPr>
          <w:rFonts w:ascii="Imperial BT" w:hAnsi="Imperial BT" w:cs="Calibri"/>
          <w:b/>
          <w:bCs/>
          <w:sz w:val="20"/>
          <w:szCs w:val="20"/>
        </w:rPr>
        <w:t>Yetkilendirilmiş gümrük müşavirlerine uygulanacak cezalar ve yetki belgesinin geri alınması</w:t>
      </w:r>
    </w:p>
    <w:p w14:paraId="28E80B83" w14:textId="279C63CF" w:rsidR="00097E8B" w:rsidRPr="00854CE7" w:rsidRDefault="009B0A90" w:rsidP="00097E8B">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 xml:space="preserve">MADDE 578 – </w:t>
      </w:r>
      <w:r w:rsidR="00097E8B" w:rsidRPr="00097E8B">
        <w:rPr>
          <w:rFonts w:ascii="Imperial BT" w:hAnsi="Imperial BT" w:cs="Calibri"/>
          <w:b/>
          <w:bCs/>
          <w:sz w:val="20"/>
          <w:szCs w:val="20"/>
        </w:rPr>
        <w:t>(Değişik: RG-15/01/2025-32768)</w:t>
      </w:r>
      <w:r w:rsidR="00097E8B" w:rsidRPr="00854CE7">
        <w:rPr>
          <w:rFonts w:ascii="Imperial BT" w:hAnsi="Imperial BT" w:cs="Calibri"/>
          <w:sz w:val="20"/>
          <w:szCs w:val="20"/>
        </w:rPr>
        <w:t xml:space="preserve"> (1) Yetkilendirilmiş gümrük müşavirlerince yapılan işlemlere ilişkin olarak mevzuata aykırı durumların belirlenmesi halinde haklarında aşağıdaki şekilde işlem yapılır:</w:t>
      </w:r>
    </w:p>
    <w:p w14:paraId="690E69F1" w14:textId="77777777" w:rsidR="00097E8B" w:rsidRPr="00854CE7" w:rsidRDefault="00097E8B" w:rsidP="00097E8B">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a) Yetkilendirilmiş gümrük müşaviri olabilme şartlarından birinin kaybedilmesi halinde yetkilendirilmiş gümrük müşavirine ait yetki belgesi geri alınır ve şartların yeniden sağlandığı tespit edilene kadar bu kişiye tekrar yetki belgesi verilmez.</w:t>
      </w:r>
    </w:p>
    <w:p w14:paraId="69033C15" w14:textId="77777777" w:rsidR="00097E8B" w:rsidRPr="00854CE7" w:rsidRDefault="00097E8B" w:rsidP="00097E8B">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b) Tespit işlemleri ile ilgili olarak Bakanlıkça belirlenen asgari ücret tarifesinin altında hizmet verildiğinin tespiti halinde yetkilendirilmiş gümrük müşavirine ait yetki belgesi 1 yıl süreyle geri alınır.</w:t>
      </w:r>
    </w:p>
    <w:p w14:paraId="3C24E34C" w14:textId="77777777" w:rsidR="00097E8B" w:rsidRPr="00854CE7" w:rsidRDefault="00097E8B" w:rsidP="00097E8B">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c) Dolaylı temsil suretiyle faaliyet gösteren gümrük müşavirleriyle ya da tespit işlemini yaptıran yükümlü ile doğrudan veya dolaylı iş ilişkisi içinde olduğunun tespit edilmesi halinde yetkilendirilmiş gümrük müşavirine ait yetki belgesi geri alınır ve iş ilişkisinin sonlandığının tevsikinden itibaren bu kişiye 2 yıl süreyle yetki belgesi verilmez.</w:t>
      </w:r>
    </w:p>
    <w:p w14:paraId="6E30A323" w14:textId="77777777" w:rsidR="00097E8B" w:rsidRPr="00854CE7" w:rsidRDefault="00097E8B" w:rsidP="00097E8B">
      <w:pPr>
        <w:spacing w:after="0" w:line="240" w:lineRule="auto"/>
        <w:ind w:left="0" w:firstLine="567"/>
        <w:jc w:val="both"/>
        <w:rPr>
          <w:rFonts w:ascii="Imperial BT" w:hAnsi="Imperial BT" w:cs="Calibri"/>
          <w:sz w:val="20"/>
          <w:szCs w:val="20"/>
        </w:rPr>
      </w:pPr>
      <w:proofErr w:type="gramStart"/>
      <w:r w:rsidRPr="00854CE7">
        <w:rPr>
          <w:rFonts w:ascii="Imperial BT" w:hAnsi="Imperial BT" w:cs="Calibri"/>
          <w:sz w:val="20"/>
          <w:szCs w:val="20"/>
        </w:rPr>
        <w:t>ç</w:t>
      </w:r>
      <w:proofErr w:type="gramEnd"/>
      <w:r w:rsidRPr="00854CE7">
        <w:rPr>
          <w:rFonts w:ascii="Imperial BT" w:hAnsi="Imperial BT" w:cs="Calibri"/>
          <w:sz w:val="20"/>
          <w:szCs w:val="20"/>
        </w:rPr>
        <w:t>) Görevin bağımsızlık, tarafsızlık ve dürüstlükle yapılmaması veya kusurlu olarak yapılması ya da Kanunda yer alan mesleğin genel prensiplerine aykırı harekette bulunulması halinde yetkilendirilmiş gümrük müşavirine ait yetki belgesi 1 yıl süreyle geri alınır.</w:t>
      </w:r>
    </w:p>
    <w:p w14:paraId="5AEF6F52" w14:textId="77777777" w:rsidR="00097E8B" w:rsidRPr="00854CE7" w:rsidRDefault="00097E8B" w:rsidP="00097E8B">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d) Tespit sözleşmesi kapsamında bizzat yapacağı işleri başkasına yaptırdığının tespit edilmesi halinde yetkilendirilmiş gümrük müşavirine ait yetki belgesi 2 yıl süreyle geri alınır.</w:t>
      </w:r>
    </w:p>
    <w:p w14:paraId="2E8E9580" w14:textId="77777777" w:rsidR="00097E8B" w:rsidRPr="00854CE7" w:rsidRDefault="00097E8B" w:rsidP="00097E8B">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e) Mesleği icabı elde ettiği bilgi ve belgelerin yetkilendirilmiş gümrük müşavirliği dışındaki amaçlar için kullanıldığının tespit edilmesi halinde yetkilendirilmiş gümrük müşavirine ait yetki belgesi 5 yıl süreyle geri alınır.</w:t>
      </w:r>
    </w:p>
    <w:p w14:paraId="2F0A1AE1" w14:textId="77777777" w:rsidR="00097E8B" w:rsidRPr="00854CE7" w:rsidRDefault="00097E8B" w:rsidP="00097E8B">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(2) Tüzel kişilik bünyesinde gerçekleştirilen işlemlerde, işlemi gerçekleştiren yetkilendirilmiş gümrük müşavirinin yanı sıra şirketi temsil ve ilzama yetkili yetkilendirilmiş gümrük müşaviri hakkında da birinci fıkra hükmü uygulanır.</w:t>
      </w:r>
    </w:p>
    <w:p w14:paraId="61EA1B79" w14:textId="2D276849" w:rsidR="009B0A90" w:rsidRPr="00854CE7" w:rsidRDefault="00097E8B" w:rsidP="00097E8B">
      <w:pPr>
        <w:spacing w:after="0" w:line="240" w:lineRule="auto"/>
        <w:ind w:left="0" w:firstLine="567"/>
        <w:jc w:val="both"/>
        <w:rPr>
          <w:rFonts w:ascii="Imperial BT" w:hAnsi="Imperial BT" w:cs="Calibri"/>
          <w:sz w:val="20"/>
          <w:szCs w:val="20"/>
        </w:rPr>
      </w:pPr>
      <w:r w:rsidRPr="00854CE7">
        <w:rPr>
          <w:rFonts w:ascii="Imperial BT" w:hAnsi="Imperial BT" w:cs="Calibri"/>
          <w:sz w:val="20"/>
          <w:szCs w:val="20"/>
        </w:rPr>
        <w:t xml:space="preserve">(3) Yetkilendirilmiş gümrük müşavirlerinin yetki belgesinin geri alınması, ayrıca Kanunun geçici </w:t>
      </w:r>
      <w:proofErr w:type="gramStart"/>
      <w:r w:rsidRPr="00854CE7">
        <w:rPr>
          <w:rFonts w:ascii="Imperial BT" w:hAnsi="Imperial BT" w:cs="Calibri"/>
          <w:sz w:val="20"/>
          <w:szCs w:val="20"/>
        </w:rPr>
        <w:t xml:space="preserve">6 </w:t>
      </w:r>
      <w:proofErr w:type="spellStart"/>
      <w:r w:rsidRPr="00854CE7">
        <w:rPr>
          <w:rFonts w:ascii="Imperial BT" w:hAnsi="Imperial BT" w:cs="Calibri"/>
          <w:sz w:val="20"/>
          <w:szCs w:val="20"/>
        </w:rPr>
        <w:t>ncı</w:t>
      </w:r>
      <w:proofErr w:type="spellEnd"/>
      <w:proofErr w:type="gramEnd"/>
      <w:r w:rsidRPr="00854CE7">
        <w:rPr>
          <w:rFonts w:ascii="Imperial BT" w:hAnsi="Imperial BT" w:cs="Calibri"/>
          <w:sz w:val="20"/>
          <w:szCs w:val="20"/>
        </w:rPr>
        <w:t xml:space="preserve"> maddesi uyarınca disiplin cezası verilmesine engel teşkil etmez.</w:t>
      </w:r>
    </w:p>
    <w:bookmarkEnd w:id="161"/>
    <w:p w14:paraId="4B2979B0" w14:textId="77777777" w:rsidR="00AE7049" w:rsidRPr="00AD122E" w:rsidRDefault="00AE7049" w:rsidP="00D41C16">
      <w:pPr>
        <w:spacing w:after="0" w:line="240" w:lineRule="auto"/>
        <w:ind w:left="0" w:firstLine="567"/>
        <w:jc w:val="both"/>
        <w:rPr>
          <w:rFonts w:ascii="Imperial BT" w:hAnsi="Imperial BT"/>
          <w:sz w:val="20"/>
          <w:szCs w:val="20"/>
        </w:rPr>
      </w:pPr>
    </w:p>
    <w:p w14:paraId="6D2CE3AB" w14:textId="77777777" w:rsidR="009B0A90" w:rsidRPr="00AD122E" w:rsidRDefault="009B0A90" w:rsidP="00D41C16">
      <w:pPr>
        <w:pStyle w:val="Balk1"/>
        <w:spacing w:line="240" w:lineRule="auto"/>
      </w:pPr>
      <w:bookmarkStart w:id="162" w:name="_Toc96009774"/>
      <w:r w:rsidRPr="00AD122E">
        <w:lastRenderedPageBreak/>
        <w:t>ONUNCU KİTAP</w:t>
      </w:r>
      <w:bookmarkEnd w:id="162"/>
    </w:p>
    <w:p w14:paraId="6E271AD8" w14:textId="77777777" w:rsidR="009B0A90" w:rsidRPr="00AD122E" w:rsidRDefault="009B0A90" w:rsidP="00D41C16">
      <w:pPr>
        <w:pStyle w:val="Balk1"/>
        <w:spacing w:line="240" w:lineRule="auto"/>
      </w:pPr>
      <w:bookmarkStart w:id="163" w:name="_Toc96009775"/>
      <w:r w:rsidRPr="00AD122E">
        <w:t>Cezalar</w:t>
      </w:r>
      <w:bookmarkEnd w:id="163"/>
    </w:p>
    <w:p w14:paraId="6D3DB6E5"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739E54B7" w14:textId="77777777" w:rsidR="009B0A90" w:rsidRPr="00AD122E" w:rsidRDefault="009B0A90" w:rsidP="00D41C16">
      <w:pPr>
        <w:pStyle w:val="Balk2"/>
        <w:spacing w:before="0" w:after="0" w:line="240" w:lineRule="auto"/>
      </w:pPr>
      <w:bookmarkStart w:id="164" w:name="_Toc96009776"/>
      <w:r w:rsidRPr="00AD122E">
        <w:t>BİRİNCİ KISIM</w:t>
      </w:r>
      <w:bookmarkEnd w:id="164"/>
    </w:p>
    <w:p w14:paraId="1C24F57B" w14:textId="77777777" w:rsidR="009B0A90" w:rsidRPr="00AD122E" w:rsidRDefault="009B0A90" w:rsidP="00D41C16">
      <w:pPr>
        <w:pStyle w:val="Balk2"/>
        <w:spacing w:before="0" w:after="0" w:line="240" w:lineRule="auto"/>
      </w:pPr>
      <w:bookmarkStart w:id="165" w:name="_Toc96009777"/>
      <w:r w:rsidRPr="00AD122E">
        <w:t>Genel Hükümler</w:t>
      </w:r>
      <w:bookmarkEnd w:id="165"/>
    </w:p>
    <w:p w14:paraId="48001620" w14:textId="77777777" w:rsidR="0024223F" w:rsidRPr="00AD122E" w:rsidRDefault="0024223F" w:rsidP="00D41C16">
      <w:pPr>
        <w:spacing w:after="0" w:line="240" w:lineRule="auto"/>
        <w:ind w:left="0" w:firstLine="567"/>
        <w:jc w:val="both"/>
        <w:rPr>
          <w:rFonts w:ascii="Imperial BT" w:hAnsi="Imperial BT" w:cs="Calibri"/>
          <w:b/>
          <w:bCs/>
          <w:sz w:val="20"/>
          <w:szCs w:val="20"/>
        </w:rPr>
      </w:pPr>
    </w:p>
    <w:p w14:paraId="50EA330B" w14:textId="0A99C3F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Ceza koyan çeşitli kanunlara göre takibat yapılması</w:t>
      </w:r>
    </w:p>
    <w:p w14:paraId="43B51226" w14:textId="1B88F1D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579 – </w:t>
      </w:r>
      <w:r w:rsidRPr="00AD122E">
        <w:rPr>
          <w:rFonts w:ascii="Imperial BT" w:hAnsi="Imperial BT" w:cs="Calibri"/>
          <w:sz w:val="20"/>
          <w:szCs w:val="20"/>
        </w:rPr>
        <w:t>(1) Bir fiilin hem Kanunun hem de kaçakçılıkla mücadele veya diğer ceza koyan kanunların kapsamına girebilecek olması durumunda, idare amiri durumu inceleyerek olay dolayısıyla, aynı zamanda diğer kanunlara göre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23/5/2011-27942)</w:t>
      </w:r>
      <w:r w:rsidRPr="00AD122E">
        <w:rPr>
          <w:rFonts w:ascii="Imperial BT" w:hAnsi="Imperial BT" w:cs="Calibri"/>
          <w:sz w:val="20"/>
          <w:szCs w:val="20"/>
        </w:rPr>
        <w:t> işlem yapılıp yapılmayacağını tespit eder.</w:t>
      </w:r>
    </w:p>
    <w:p w14:paraId="14861DE4" w14:textId="7FF5B08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C63B74" w:rsidRPr="00AD122E">
        <w:rPr>
          <w:rFonts w:ascii="Imperial BT" w:hAnsi="Imperial BT" w:cs="Calibri"/>
          <w:b/>
          <w:bCs/>
          <w:sz w:val="20"/>
          <w:szCs w:val="20"/>
        </w:rPr>
        <w:t>(Değişik: RG</w:t>
      </w:r>
      <w:r w:rsidRPr="00AD122E">
        <w:rPr>
          <w:rFonts w:ascii="Imperial BT" w:hAnsi="Imperial BT" w:cs="Calibri"/>
          <w:b/>
          <w:bCs/>
          <w:sz w:val="20"/>
          <w:szCs w:val="20"/>
        </w:rPr>
        <w:t>-15/5/2013-28648) </w:t>
      </w:r>
      <w:r w:rsidRPr="00AD122E">
        <w:rPr>
          <w:rFonts w:ascii="Imperial BT" w:hAnsi="Imperial BT" w:cs="Calibri"/>
          <w:sz w:val="20"/>
          <w:szCs w:val="20"/>
        </w:rPr>
        <w:t>Soruşturma veya kovuşturma sonucunda Kanunda tayin edilen cezalardan daha ağır bir para cezasına karar verildiği veya fiilin suç teşkil ettiğine ve suçtan dolayı yaptırım uygulanmasına karar verildiği takdirde, kararın kesinleşmesi ve hükmolunan paranın tahsili şartıyla Kanuna göre verilmiş olan ceza kaldırılır ve alınmış olan para geri verilir.</w:t>
      </w:r>
    </w:p>
    <w:p w14:paraId="78355E6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Ceza kararlarının verilmesi, tebliği ve kayda geçirilmesi</w:t>
      </w:r>
    </w:p>
    <w:p w14:paraId="3272DC66" w14:textId="0DB0F96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MADDE 580 – </w:t>
      </w:r>
      <w:r w:rsidR="00C63B74" w:rsidRPr="00AD122E">
        <w:rPr>
          <w:rFonts w:ascii="Imperial BT" w:hAnsi="Imperial BT" w:cs="Calibri"/>
          <w:b/>
          <w:bCs/>
          <w:sz w:val="20"/>
          <w:szCs w:val="20"/>
        </w:rPr>
        <w:t>(Değişik: RG</w:t>
      </w:r>
      <w:r w:rsidRPr="00AD122E">
        <w:rPr>
          <w:rFonts w:ascii="Imperial BT" w:hAnsi="Imperial BT" w:cs="Calibri"/>
          <w:b/>
          <w:bCs/>
          <w:sz w:val="20"/>
          <w:szCs w:val="20"/>
        </w:rPr>
        <w:t>-15/5/2013-28648)</w:t>
      </w:r>
    </w:p>
    <w:p w14:paraId="7B7E063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Para cezalarına, gümrük işleminin yapıldığı gümrük idare amirleri veya yardımcıları tarafından gerekçesi de belirtilmek suretiyle karar verilir ve düzenlenen karar yükümlüsüne tebliğ edilir. İlgili memurlarca yapılacak ceza teklifleri, idare amirlerince uygun görülmediği takdirde gerekçesi gösterilmek suretiyle aynı şekilde karara bağlanır.</w:t>
      </w:r>
    </w:p>
    <w:p w14:paraId="2CC0C7D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Kararlar tarih sırasına göre numara verilerek elektronik ortamda kayda alınır.</w:t>
      </w:r>
    </w:p>
    <w:p w14:paraId="7AC0548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Konusu ve yükümlüsü ile gümrük idaresinin aynı olması, aralarında maddi veya hukuki yönden bağlılık bulunması şartıyla; birden fazla işleme veya beyannameye ilişkin para cezalarına tek ceza kararı düzenlenebilir. Bu kararlarda, ilgili işlem veya beyanname tarih ve sayıları, cezanın nev’i ve alacak miktarı ayrı ayrı belirtilir.</w:t>
      </w:r>
    </w:p>
    <w:p w14:paraId="3F76D64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Ceza kararlarının Türkiye’de yerleşik olmayan kişiler adına düzenlenmesi halinde, pasaport numarası, taşıt plakası, firma unvanı ve adresi gibi ceza kararının takibini kolaylaştırmak üzere gerekli bütün bilgilere ceza kararlarında yer verilir.</w:t>
      </w:r>
    </w:p>
    <w:p w14:paraId="4D07D7C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Mülkiyetinin kamuya geçirilmesine ilişkin kararlar, gümrük işleminin yapıldığı gümrük idare amirleri veya yardımcıları tarafından gerekçesi belirtilmek suretiyle verilir ve düzenlenen karar yükümlüsüne tebliğ edilir. Mülkiyeti kamuya geçirilen eşyanın cinsi, miktarı ve olaya ilişkin ayrıntılar kararda detaylı olarak belirtilir.</w:t>
      </w:r>
    </w:p>
    <w:p w14:paraId="40EDFA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Yanlış izahat verilmesi</w:t>
      </w:r>
    </w:p>
    <w:p w14:paraId="049CFD37" w14:textId="77BE9D2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580/A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1/4/2020-31086)</w:t>
      </w:r>
    </w:p>
    <w:p w14:paraId="15AADC5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Yükümlüler, gümrük idarelerinden gümrük mevzuatının uygulanması hakkında Kanunun 231 inci maddesinin beşinci fıkrası bağlamında izahat talep edebilirler. Gümrük idaresi tarafından yükümlüye yazı ile yanlış izahat verilmiş olması hâlinde Kanunun 231 inci maddesinin beşinci fıkrası uyarınca idari para cezası verilmez ve faiz uygulanmaz.</w:t>
      </w:r>
    </w:p>
    <w:p w14:paraId="56D368F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(2) Birinci fıkra kapsamında işlem yapılabilmesi için aşağıdaki şartların sağlanması gerekir:</w:t>
      </w:r>
    </w:p>
    <w:p w14:paraId="076DCB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Yükümlünün bu konuda yazılı talebinin bulunması.</w:t>
      </w:r>
    </w:p>
    <w:p w14:paraId="1A11BCF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Talebin gerekli ve yeterli bilgileri içermesi.</w:t>
      </w:r>
    </w:p>
    <w:p w14:paraId="358AC37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Talebin başkalarının işlemlerine ilişkin olmaması.</w:t>
      </w:r>
    </w:p>
    <w:p w14:paraId="2778A7FC"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Talep konusu işlemin yargıya intikal etmiş olmaması.</w:t>
      </w:r>
    </w:p>
    <w:p w14:paraId="5AD1318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d) Talep konusu hakkında araştırma, inceleme veya soruşturma bulunmaması.</w:t>
      </w:r>
    </w:p>
    <w:p w14:paraId="26661715"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e) Talebin somut bir olaya dayanması.</w:t>
      </w:r>
    </w:p>
    <w:p w14:paraId="359050F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f) Talebe konu işlemin sonuçlanmamış olması.</w:t>
      </w:r>
    </w:p>
    <w:p w14:paraId="7C7E6FB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g) Talebin tarife ve menşe tespitine ilişkin olmaması.</w:t>
      </w:r>
    </w:p>
    <w:p w14:paraId="198FA4FB"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ğ</w:t>
      </w:r>
      <w:proofErr w:type="gramEnd"/>
      <w:r w:rsidRPr="00AD122E">
        <w:rPr>
          <w:rFonts w:ascii="Imperial BT" w:hAnsi="Imperial BT" w:cs="Calibri"/>
          <w:sz w:val="20"/>
          <w:szCs w:val="20"/>
        </w:rPr>
        <w:t>) Talebin gümrük idaresinde yürütülen bir işleme ilişkin olmaması.</w:t>
      </w:r>
    </w:p>
    <w:p w14:paraId="36B8F65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Kanunun 9 uncu maddesi kapsamında verilen bağlayıcı tarife bilgisi ve bağlayıcı menşe bilgisine ilişkin talepler ile sözlü, yazılı olarak veya internet aracılığıyla 1/11/1984 tarihli ve 3071 sayılı Dilekçe Hakkının Kullanılmasına Dair Kanun ve 9/10/2003 tarihli ve 4982 sayılı Bilgi Edinme Hakkı Kanunu uyarınca yapılan talepler bu madde kapsamında değerlendirilmez.</w:t>
      </w:r>
    </w:p>
    <w:p w14:paraId="70CF5A8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 (4) İkinci fıkrada belirtilen talepler, gümrük ve dış ticaret bölge müdürlüklerine yapılır. Bölge müdürlüklerince başvuruya ilişkin gerekli inceleme ve değerlendirme yapılarak konuya ilişkin görüş </w:t>
      </w:r>
      <w:proofErr w:type="gramStart"/>
      <w:r w:rsidRPr="00AD122E">
        <w:rPr>
          <w:rFonts w:ascii="Imperial BT" w:hAnsi="Imperial BT" w:cs="Calibri"/>
          <w:sz w:val="20"/>
          <w:szCs w:val="20"/>
        </w:rPr>
        <w:t>ile birlikte</w:t>
      </w:r>
      <w:proofErr w:type="gramEnd"/>
      <w:r w:rsidRPr="00AD122E">
        <w:rPr>
          <w:rFonts w:ascii="Imperial BT" w:hAnsi="Imperial BT" w:cs="Calibri"/>
          <w:sz w:val="20"/>
          <w:szCs w:val="20"/>
        </w:rPr>
        <w:t xml:space="preserve"> Bakanlığa (Gümrükler Genel Müdürlüğü) intikal ettirilir. Verilen izahat ilgiliye bildirilir. İzahat bildirildiği tarihten itibaren hüküm ifade eder. İkinci fıkradaki belirtilen şartları taşımayan başvurular Bölge Müdürlüğünce doğrudan sonuçlandırılır.</w:t>
      </w:r>
    </w:p>
    <w:p w14:paraId="5DD178C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İzahat verilmesine esas olan mevzuat hükümlerinde değişiklik olması ve verilen izahatın söz konusu değişiklikle getirilen hükümlere uymaması durumunda yeni düzenlemenin yapıldığı tarihten itibaren birinci fıkra kapsamında işlem yapılmaz.</w:t>
      </w:r>
    </w:p>
    <w:p w14:paraId="4812AAD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Talep edenin verdiği yanlış veya eksik bilgiye dayanılarak verilen izahat verildiği tarihten itibaren geçersizdir.</w:t>
      </w:r>
    </w:p>
    <w:p w14:paraId="0F3066A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(7) Yeniden yapılan değerlendirme neticesinde, verilen izahat iptal edilebilir veya değiştirilebilir. Değiştirildiği veya iptal edildiği yükümlüye bildirilen izahat ile ilgili olarak bildirildiği tarihten itibaren birinci fıkra hükmü uygulanmaz.</w:t>
      </w:r>
    </w:p>
    <w:p w14:paraId="4EDDD94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(8) İzahat, izahat talep eden kişi tarafından verilen bilgi ve belgeler çerçevesinde ve sadece başvuru sahibi için izahat niteliği taşır.</w:t>
      </w:r>
    </w:p>
    <w:p w14:paraId="2FE5216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(9) İzahat, karar niteliği taşımaz ve itiraza konu olmaz.</w:t>
      </w:r>
    </w:p>
    <w:p w14:paraId="043F577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(10) 196 ila 201 inci maddeler ve 588 inci madde çerçevesinde Bakanlık laboratuvarlarınca düzenlenen tahlil raporlarına göre tarife beyanında bulunulduğu, ancak daha sonra yapılan tahlil sonucunda eşyanın farklı bir tarifede sınıflandırılması gerektiğinin belirlendiği durumlarda Kanunun 231 inci maddesinin beşinci fıkrası hükümleri uygulanır.</w:t>
      </w:r>
    </w:p>
    <w:p w14:paraId="44D160B3" w14:textId="77777777" w:rsidR="0040435A" w:rsidRPr="00AD122E" w:rsidRDefault="009B0A90" w:rsidP="0040435A">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(11) Gümrük ve dış ticaret bölge müdürlüklerince verilen tarife bilgisi kapsamında tespit edilen tarifenin gümrük idaresi tarafından sonradan değiştirilmesi durumunda Kanunun 231 inci maddesinin beşinci fıkrası hükümleri uygulanır.</w:t>
      </w:r>
    </w:p>
    <w:p w14:paraId="2AE2938C" w14:textId="18CB282F" w:rsidR="009B0A90" w:rsidRPr="00AD122E" w:rsidRDefault="009B0A90" w:rsidP="0040435A">
      <w:pPr>
        <w:spacing w:after="0" w:line="240" w:lineRule="auto"/>
        <w:ind w:left="0" w:firstLine="567"/>
        <w:jc w:val="both"/>
        <w:rPr>
          <w:rFonts w:ascii="Imperial BT" w:hAnsi="Imperial BT"/>
          <w:b/>
          <w:bCs/>
          <w:sz w:val="20"/>
          <w:szCs w:val="20"/>
        </w:rPr>
      </w:pPr>
      <w:r w:rsidRPr="00AD122E">
        <w:rPr>
          <w:rFonts w:ascii="Imperial BT" w:hAnsi="Imperial BT"/>
          <w:b/>
          <w:bCs/>
          <w:sz w:val="20"/>
          <w:szCs w:val="20"/>
        </w:rPr>
        <w:t>Para cezalarının dağıtımı</w:t>
      </w:r>
    </w:p>
    <w:p w14:paraId="51433986"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MADDE 581 – </w:t>
      </w:r>
      <w:r w:rsidRPr="00AD122E">
        <w:rPr>
          <w:rFonts w:ascii="Imperial BT" w:hAnsi="Imperial BT" w:cs="Calibri"/>
          <w:sz w:val="20"/>
          <w:szCs w:val="20"/>
        </w:rPr>
        <w:t>(1) Para cezalarının dağıtımı, cezayı gerektiren tarife, kıymet veya miktar farkından kaynaklanan gelir eksikliği tespit edilen ilk beyanname için yapılır. Aynı nitelikteki işlemin diğer beyannamelere yansıtıldığı durumlarda, ortaya çıkarılan olayın yaygınlaştırılması söz konusu olduğundan muhbir ikramiyesi verilmez.</w:t>
      </w:r>
    </w:p>
    <w:p w14:paraId="262290F7" w14:textId="77777777" w:rsidR="0040435A" w:rsidRPr="00AD122E" w:rsidRDefault="009B0A90" w:rsidP="0040435A">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(2) Kanunun </w:t>
      </w:r>
      <w:proofErr w:type="gramStart"/>
      <w:r w:rsidRPr="00AD122E">
        <w:rPr>
          <w:rFonts w:ascii="Imperial BT" w:hAnsi="Imperial BT" w:cs="Calibri"/>
          <w:sz w:val="20"/>
          <w:szCs w:val="20"/>
        </w:rPr>
        <w:t>233 üncü</w:t>
      </w:r>
      <w:proofErr w:type="gramEnd"/>
      <w:r w:rsidRPr="00AD122E">
        <w:rPr>
          <w:rFonts w:ascii="Imperial BT" w:hAnsi="Imperial BT" w:cs="Calibri"/>
          <w:sz w:val="20"/>
          <w:szCs w:val="20"/>
        </w:rPr>
        <w:t xml:space="preserve"> maddesi uyarınca ödeme yapılmadan önce hak sahiplerinden, para cezalarının geri verilmesi halinde kendilerine ödenen tutarın geri verileceğine dair bir taahhütname alınır. </w:t>
      </w:r>
    </w:p>
    <w:p w14:paraId="52449496" w14:textId="086502A1" w:rsidR="009B0A90" w:rsidRPr="00AD122E" w:rsidRDefault="009B0A90" w:rsidP="0040435A">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p>
    <w:p w14:paraId="2C052838" w14:textId="77777777" w:rsidR="009B0A90" w:rsidRPr="00AD122E" w:rsidRDefault="009B0A90" w:rsidP="00D41C16">
      <w:pPr>
        <w:pStyle w:val="Balk2"/>
        <w:spacing w:before="0" w:after="0" w:line="240" w:lineRule="auto"/>
      </w:pPr>
      <w:bookmarkStart w:id="166" w:name="_Toc96009778"/>
      <w:r w:rsidRPr="00AD122E">
        <w:t>İKİNCİ KISIM</w:t>
      </w:r>
      <w:bookmarkEnd w:id="166"/>
    </w:p>
    <w:p w14:paraId="5CE4AB22" w14:textId="77777777" w:rsidR="009B0A90" w:rsidRPr="00AD122E" w:rsidRDefault="009B0A90" w:rsidP="00D41C16">
      <w:pPr>
        <w:pStyle w:val="Balk2"/>
        <w:spacing w:before="0" w:after="0" w:line="240" w:lineRule="auto"/>
      </w:pPr>
      <w:bookmarkStart w:id="167" w:name="_Toc96009779"/>
      <w:r w:rsidRPr="00AD122E">
        <w:t>Vergi Kaybına Neden Olabilecek İşlemlere Uygulanacak Cezalar</w:t>
      </w:r>
      <w:bookmarkEnd w:id="167"/>
    </w:p>
    <w:p w14:paraId="12F5AB27" w14:textId="77777777" w:rsidR="0024223F" w:rsidRPr="00AD122E" w:rsidRDefault="0024223F" w:rsidP="0040435A">
      <w:pPr>
        <w:spacing w:after="0" w:line="240" w:lineRule="auto"/>
        <w:ind w:left="45" w:firstLine="0"/>
        <w:rPr>
          <w:rFonts w:ascii="Imperial BT" w:hAnsi="Imperial BT"/>
          <w:sz w:val="20"/>
          <w:szCs w:val="20"/>
        </w:rPr>
      </w:pPr>
    </w:p>
    <w:p w14:paraId="4B86196F" w14:textId="465DAE54" w:rsidR="009B0A90" w:rsidRPr="00AD122E" w:rsidRDefault="009B0A90" w:rsidP="0040435A">
      <w:pPr>
        <w:spacing w:after="0" w:line="240" w:lineRule="auto"/>
        <w:ind w:left="45" w:firstLine="522"/>
        <w:rPr>
          <w:rFonts w:ascii="Imperial BT" w:hAnsi="Imperial BT"/>
          <w:b/>
          <w:bCs/>
          <w:sz w:val="20"/>
          <w:szCs w:val="20"/>
        </w:rPr>
      </w:pPr>
      <w:r w:rsidRPr="00AD122E">
        <w:rPr>
          <w:rFonts w:ascii="Imperial BT" w:hAnsi="Imperial BT"/>
          <w:b/>
          <w:bCs/>
          <w:sz w:val="20"/>
          <w:szCs w:val="20"/>
        </w:rPr>
        <w:t xml:space="preserve">Kanunun </w:t>
      </w:r>
      <w:proofErr w:type="gramStart"/>
      <w:r w:rsidRPr="00AD122E">
        <w:rPr>
          <w:rFonts w:ascii="Imperial BT" w:hAnsi="Imperial BT"/>
          <w:b/>
          <w:bCs/>
          <w:sz w:val="20"/>
          <w:szCs w:val="20"/>
        </w:rPr>
        <w:t>234 üncü</w:t>
      </w:r>
      <w:proofErr w:type="gramEnd"/>
      <w:r w:rsidRPr="00AD122E">
        <w:rPr>
          <w:rFonts w:ascii="Imperial BT" w:hAnsi="Imperial BT"/>
          <w:b/>
          <w:bCs/>
          <w:sz w:val="20"/>
          <w:szCs w:val="20"/>
        </w:rPr>
        <w:t xml:space="preserve"> maddesi uyarınca ceza takdirinde göz önünde bulundurulacak hususlar</w:t>
      </w:r>
    </w:p>
    <w:p w14:paraId="728A883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582 – </w:t>
      </w:r>
      <w:r w:rsidRPr="00AD122E">
        <w:rPr>
          <w:rFonts w:ascii="Imperial BT" w:hAnsi="Imperial BT" w:cs="Calibri"/>
          <w:sz w:val="20"/>
          <w:szCs w:val="20"/>
        </w:rPr>
        <w:t>(1) Ceza uygulamasında, eşyanın, gümrük tarife istatistik pozisyonu konusunda yeterli bilgi bulunmadığı takdirde eşyanın girdiği tarife pozisyonundaki en düşük vergi oranı esas alınır.</w:t>
      </w:r>
    </w:p>
    <w:p w14:paraId="4799B95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Miktar noksanlığına ilişkin para cezalarının takdirinde eşyanın tabiatından veya hava etkilerinden doğan farklar yükümlünün lehine olarak dikkate alınır.</w:t>
      </w:r>
    </w:p>
    <w:p w14:paraId="6F674FE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Özet beyan hükümlerinin ihlali</w:t>
      </w:r>
    </w:p>
    <w:p w14:paraId="6972792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583 – </w:t>
      </w:r>
      <w:r w:rsidRPr="00AD122E">
        <w:rPr>
          <w:rFonts w:ascii="Imperial BT" w:hAnsi="Imperial BT" w:cs="Calibri"/>
          <w:sz w:val="20"/>
          <w:szCs w:val="20"/>
        </w:rPr>
        <w:t xml:space="preserve">(1) Kanunun </w:t>
      </w:r>
      <w:proofErr w:type="gramStart"/>
      <w:r w:rsidRPr="00AD122E">
        <w:rPr>
          <w:rFonts w:ascii="Imperial BT" w:hAnsi="Imperial BT" w:cs="Calibri"/>
          <w:sz w:val="20"/>
          <w:szCs w:val="20"/>
        </w:rPr>
        <w:t xml:space="preserve">237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maddesinin uygulanmasında dökme ve dökme olmayan eşya ayrımında eşyanın miktar ve niteliği ile sayılabilir olması esas alınır.</w:t>
      </w:r>
    </w:p>
    <w:p w14:paraId="679F051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Kap adedi itibariyle tamam çıkan ancak sayı, baş, ağırlık gibi ölçülerinde eksiklik veya fazlalık olan eşya için takibat yapılmaz.</w:t>
      </w:r>
    </w:p>
    <w:p w14:paraId="5A9426F7" w14:textId="6F162D9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Eksiklik veya fazlalıklar hakkında yapılan takibatın sonucundan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2/11/2011-28103) </w:t>
      </w:r>
      <w:r w:rsidRPr="00AD122E">
        <w:rPr>
          <w:rFonts w:ascii="Imperial BT" w:hAnsi="Imperial BT" w:cs="Calibri"/>
          <w:sz w:val="20"/>
          <w:szCs w:val="20"/>
        </w:rPr>
        <w:t>Kanunun 35/B maddesinde sayılan kişiler sorumlu olacağından, takibat sonuçlanmadan beyan sahibi tarafından bu eşya hakkında bir gümrük beyanında bulunulmak istenilmesi halinde;</w:t>
      </w:r>
    </w:p>
    <w:p w14:paraId="00A7AE1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Takibatın eksiklikle ilgili olması halinde fiilen bulunan miktar üzerinden işlem yapılır.</w:t>
      </w:r>
    </w:p>
    <w:p w14:paraId="3BCF8D5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Takibatın fazlalıkla ilgili olması halinde fazla bulunan miktar verilmez. Ancak, eşyanın saklanmasının masraflı ve külfetli olması halinde bu eşya sahibine yed-i emin olarak teslim edilebilir.</w:t>
      </w:r>
    </w:p>
    <w:p w14:paraId="246D1CCB" w14:textId="53D727A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2343F0" w:rsidRPr="00AD122E">
        <w:rPr>
          <w:rFonts w:ascii="Imperial BT" w:hAnsi="Imperial BT" w:cs="Calibri"/>
          <w:b/>
          <w:bCs/>
          <w:sz w:val="20"/>
          <w:szCs w:val="20"/>
        </w:rPr>
        <w:t>(Mülga: RG-</w:t>
      </w:r>
      <w:r w:rsidRPr="00AD122E">
        <w:rPr>
          <w:rFonts w:ascii="Imperial BT" w:hAnsi="Imperial BT" w:cs="Calibri"/>
          <w:b/>
          <w:bCs/>
          <w:sz w:val="20"/>
          <w:szCs w:val="20"/>
        </w:rPr>
        <w:t>15/5/2013-28648)</w:t>
      </w:r>
    </w:p>
    <w:p w14:paraId="08F657D0" w14:textId="3FA5371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(5) Özet beyan eksikliklerinde uygulanacak ceza miktarları,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15/5/2013-28648) </w:t>
      </w:r>
      <w:r w:rsidRPr="00AD122E">
        <w:rPr>
          <w:rFonts w:ascii="Imperial BT" w:hAnsi="Imperial BT" w:cs="Calibri"/>
          <w:sz w:val="20"/>
          <w:szCs w:val="20"/>
        </w:rPr>
        <w:t>eksikliğin tamamı dikkate alınmak suretiyle hesaplanır.</w:t>
      </w:r>
    </w:p>
    <w:p w14:paraId="6D9385A6" w14:textId="1A9F18F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(6) </w:t>
      </w:r>
      <w:r w:rsidR="005503CA" w:rsidRPr="00AD122E">
        <w:rPr>
          <w:rFonts w:ascii="Imperial BT" w:hAnsi="Imperial BT" w:cs="Calibri"/>
          <w:b/>
          <w:bCs/>
          <w:sz w:val="20"/>
          <w:szCs w:val="20"/>
        </w:rPr>
        <w:t>(Ek: RG-</w:t>
      </w:r>
      <w:r w:rsidRPr="00AD122E">
        <w:rPr>
          <w:rFonts w:ascii="Imperial BT" w:hAnsi="Imperial BT" w:cs="Calibri"/>
          <w:b/>
          <w:bCs/>
          <w:sz w:val="20"/>
          <w:szCs w:val="20"/>
        </w:rPr>
        <w:t>28/12/2011-28156) </w:t>
      </w:r>
      <w:r w:rsidRPr="00AD122E">
        <w:rPr>
          <w:rFonts w:ascii="Imperial BT" w:hAnsi="Imperial BT" w:cs="Calibri"/>
          <w:sz w:val="20"/>
          <w:szCs w:val="20"/>
        </w:rPr>
        <w:t xml:space="preserve">Kanunda sayılanların yanında, 29/6/1956 tarihli ve 6762 sayılı </w:t>
      </w:r>
      <w:proofErr w:type="gramStart"/>
      <w:r w:rsidRPr="00AD122E">
        <w:rPr>
          <w:rFonts w:ascii="Imperial BT" w:hAnsi="Imperial BT" w:cs="Calibri"/>
          <w:sz w:val="20"/>
          <w:szCs w:val="20"/>
        </w:rPr>
        <w:t>Türk Ticaret Kanununun</w:t>
      </w:r>
      <w:proofErr w:type="gramEnd"/>
      <w:r w:rsidRPr="00AD122E">
        <w:rPr>
          <w:rFonts w:ascii="Imperial BT" w:hAnsi="Imperial BT" w:cs="Calibri"/>
          <w:sz w:val="20"/>
          <w:szCs w:val="20"/>
        </w:rPr>
        <w:t xml:space="preserve"> </w:t>
      </w:r>
      <w:proofErr w:type="gramStart"/>
      <w:r w:rsidRPr="00AD122E">
        <w:rPr>
          <w:rFonts w:ascii="Imperial BT" w:hAnsi="Imperial BT" w:cs="Calibri"/>
          <w:sz w:val="20"/>
          <w:szCs w:val="20"/>
        </w:rPr>
        <w:t>814 üncü</w:t>
      </w:r>
      <w:proofErr w:type="gramEnd"/>
      <w:r w:rsidRPr="00AD122E">
        <w:rPr>
          <w:rFonts w:ascii="Imperial BT" w:hAnsi="Imperial BT" w:cs="Calibri"/>
          <w:sz w:val="20"/>
          <w:szCs w:val="20"/>
        </w:rPr>
        <w:t xml:space="preserve"> maddesi uyarınca taşıyıcı sayılan taşıma işleri komisyoncuları </w:t>
      </w:r>
      <w:proofErr w:type="gramStart"/>
      <w:r w:rsidRPr="00AD122E">
        <w:rPr>
          <w:rFonts w:ascii="Imperial BT" w:hAnsi="Imperial BT" w:cs="Calibri"/>
          <w:sz w:val="20"/>
          <w:szCs w:val="20"/>
        </w:rPr>
        <w:t>da,</w:t>
      </w:r>
      <w:proofErr w:type="gramEnd"/>
      <w:r w:rsidRPr="00AD122E">
        <w:rPr>
          <w:rFonts w:ascii="Imperial BT" w:hAnsi="Imperial BT" w:cs="Calibri"/>
          <w:sz w:val="20"/>
          <w:szCs w:val="20"/>
        </w:rPr>
        <w:t xml:space="preserve"> özet beyana ilişkin eksiklik veya fazlalıklardan sorumludur.</w:t>
      </w:r>
    </w:p>
    <w:p w14:paraId="4F7B2F42"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43D0DDDA" w14:textId="77777777" w:rsidR="009B0A90" w:rsidRPr="00AD122E" w:rsidRDefault="009B0A90" w:rsidP="00D41C16">
      <w:pPr>
        <w:pStyle w:val="Balk2"/>
        <w:spacing w:before="0" w:after="0" w:line="240" w:lineRule="auto"/>
      </w:pPr>
      <w:bookmarkStart w:id="168" w:name="_Toc96009780"/>
      <w:r w:rsidRPr="00AD122E">
        <w:t>ÜÇÜNCÜ KISIM</w:t>
      </w:r>
      <w:bookmarkEnd w:id="168"/>
    </w:p>
    <w:p w14:paraId="3EDBDD18" w14:textId="77777777" w:rsidR="009B0A90" w:rsidRPr="00AD122E" w:rsidRDefault="009B0A90" w:rsidP="00D41C16">
      <w:pPr>
        <w:pStyle w:val="Balk2"/>
        <w:spacing w:before="0" w:after="0" w:line="240" w:lineRule="auto"/>
      </w:pPr>
      <w:bookmarkStart w:id="169" w:name="_Toc96009781"/>
      <w:r w:rsidRPr="00AD122E">
        <w:t>Usulsüzlüklere İlişkin Cezalar</w:t>
      </w:r>
      <w:bookmarkEnd w:id="169"/>
    </w:p>
    <w:p w14:paraId="0B04D254" w14:textId="77777777" w:rsidR="0024223F" w:rsidRPr="00AD122E" w:rsidRDefault="0024223F" w:rsidP="00D41C16">
      <w:pPr>
        <w:spacing w:after="0" w:line="240" w:lineRule="auto"/>
        <w:ind w:left="0" w:firstLine="567"/>
        <w:jc w:val="both"/>
        <w:rPr>
          <w:rFonts w:ascii="Imperial BT" w:hAnsi="Imperial BT" w:cs="Calibri"/>
          <w:b/>
          <w:bCs/>
          <w:sz w:val="20"/>
          <w:szCs w:val="20"/>
        </w:rPr>
      </w:pPr>
    </w:p>
    <w:p w14:paraId="13BDC6F3" w14:textId="75B3BA7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Usulsüzlük Cezası</w:t>
      </w:r>
    </w:p>
    <w:p w14:paraId="72861AF6" w14:textId="1BE1E93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584 – </w:t>
      </w:r>
      <w:r w:rsidRPr="00AD122E">
        <w:rPr>
          <w:rFonts w:ascii="Imperial BT" w:hAnsi="Imperial BT" w:cs="Calibri"/>
          <w:sz w:val="20"/>
          <w:szCs w:val="20"/>
        </w:rPr>
        <w:t>(1) Ek-82’de yer alanlarla Müsteşarlıkça yayımlanan diğer Yönetmelik ve Tebliğlerde açıkça belirlenen fiilleri işleyenlere, Kanunun 241 inci maddesinin birinci fıkrası hükmü uyarınca </w:t>
      </w:r>
      <w:r w:rsidR="00543B86">
        <w:rPr>
          <w:rFonts w:ascii="Imperial BT" w:hAnsi="Imperial BT" w:cs="Calibri"/>
          <w:sz w:val="20"/>
          <w:szCs w:val="20"/>
        </w:rPr>
        <w:t>828.-</w:t>
      </w:r>
      <w:r w:rsidRPr="00AD122E">
        <w:rPr>
          <w:rFonts w:ascii="Imperial BT" w:hAnsi="Imperial BT" w:cs="Calibri"/>
          <w:sz w:val="20"/>
          <w:szCs w:val="20"/>
        </w:rPr>
        <w:t xml:space="preserve"> TL usulsüzlük cezası uygulanır.</w:t>
      </w:r>
    </w:p>
    <w:p w14:paraId="1DC54289" w14:textId="77777777" w:rsidR="009B0A90" w:rsidRPr="00AD122E" w:rsidRDefault="009B0A90" w:rsidP="00D41C16">
      <w:pPr>
        <w:spacing w:after="0" w:line="240" w:lineRule="auto"/>
        <w:ind w:left="0" w:firstLine="567"/>
        <w:jc w:val="center"/>
        <w:rPr>
          <w:rFonts w:ascii="Imperial BT" w:hAnsi="Imperial BT"/>
          <w:sz w:val="20"/>
          <w:szCs w:val="20"/>
        </w:rPr>
      </w:pPr>
      <w:r w:rsidRPr="00AD122E">
        <w:rPr>
          <w:rFonts w:ascii="Imperial BT" w:hAnsi="Imperial BT" w:cs="Calibri"/>
          <w:b/>
          <w:bCs/>
          <w:sz w:val="20"/>
          <w:szCs w:val="20"/>
        </w:rPr>
        <w:t> </w:t>
      </w:r>
    </w:p>
    <w:p w14:paraId="33963C4A" w14:textId="77777777" w:rsidR="009B0A90" w:rsidRPr="00AD122E" w:rsidRDefault="009B0A90" w:rsidP="00D41C16">
      <w:pPr>
        <w:pStyle w:val="Balk1"/>
        <w:spacing w:line="240" w:lineRule="auto"/>
      </w:pPr>
      <w:bookmarkStart w:id="170" w:name="_Toc96009782"/>
      <w:r w:rsidRPr="00AD122E">
        <w:t>ONBİRİNCİ KİTAP</w:t>
      </w:r>
      <w:bookmarkEnd w:id="170"/>
    </w:p>
    <w:p w14:paraId="2593B767" w14:textId="77777777" w:rsidR="009B0A90" w:rsidRPr="00AD122E" w:rsidRDefault="009B0A90" w:rsidP="00D41C16">
      <w:pPr>
        <w:pStyle w:val="Balk1"/>
        <w:spacing w:line="240" w:lineRule="auto"/>
      </w:pPr>
      <w:bookmarkStart w:id="171" w:name="_Toc96009783"/>
      <w:r w:rsidRPr="00AD122E">
        <w:t>İtirazlar</w:t>
      </w:r>
      <w:bookmarkEnd w:id="171"/>
    </w:p>
    <w:p w14:paraId="32106DA0" w14:textId="77777777" w:rsidR="00AE7049" w:rsidRPr="00AD122E" w:rsidRDefault="00AE7049" w:rsidP="00D41C16">
      <w:pPr>
        <w:spacing w:after="0" w:line="240" w:lineRule="auto"/>
        <w:ind w:left="0" w:firstLine="567"/>
        <w:jc w:val="both"/>
        <w:rPr>
          <w:rFonts w:ascii="Imperial BT" w:hAnsi="Imperial BT" w:cs="Calibri"/>
          <w:b/>
          <w:bCs/>
          <w:sz w:val="20"/>
          <w:szCs w:val="20"/>
        </w:rPr>
      </w:pPr>
    </w:p>
    <w:p w14:paraId="2EEFC010" w14:textId="112E236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Başvuru ve inceleme</w:t>
      </w:r>
    </w:p>
    <w:p w14:paraId="3EA7F0E4" w14:textId="4BC9411E"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585 – </w:t>
      </w:r>
      <w:r w:rsidRPr="00AD122E">
        <w:rPr>
          <w:rFonts w:ascii="Imperial BT" w:hAnsi="Imperial BT" w:cs="Calibri"/>
          <w:sz w:val="20"/>
          <w:szCs w:val="20"/>
        </w:rPr>
        <w:t xml:space="preserve">(1) Yükümlüler, kendilerine tebliğ edilen gümrük vergileri, cezalar ve idari kararlara karşı tebliğ tarihinden itibaren </w:t>
      </w:r>
      <w:proofErr w:type="spellStart"/>
      <w:r w:rsidRPr="00AD122E">
        <w:rPr>
          <w:rFonts w:ascii="Imperial BT" w:hAnsi="Imperial BT" w:cs="Calibri"/>
          <w:sz w:val="20"/>
          <w:szCs w:val="20"/>
        </w:rPr>
        <w:t>onbeş</w:t>
      </w:r>
      <w:proofErr w:type="spellEnd"/>
      <w:r w:rsidRPr="00AD122E">
        <w:rPr>
          <w:rFonts w:ascii="Imperial BT" w:hAnsi="Imperial BT" w:cs="Calibri"/>
          <w:sz w:val="20"/>
          <w:szCs w:val="20"/>
        </w:rPr>
        <w:t xml:space="preserve"> gün içinde bir üst makama sunulmak üzere ilgili gümrük idaresine, üst makam yoksa aynı makama verecekleri, gerekçelerini de açıkça gösteren bir dilekçeyle itiraz edebilirler.</w:t>
      </w:r>
    </w:p>
    <w:p w14:paraId="4BD134D1" w14:textId="11975FE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w:t>
      </w:r>
      <w:r w:rsidR="002C1837" w:rsidRPr="00AD122E">
        <w:rPr>
          <w:rFonts w:ascii="Imperial BT" w:hAnsi="Imperial BT" w:cs="Calibri"/>
          <w:sz w:val="20"/>
          <w:szCs w:val="20"/>
        </w:rPr>
        <w:t xml:space="preserve"> </w:t>
      </w:r>
      <w:r w:rsidRPr="00AD122E">
        <w:rPr>
          <w:rFonts w:ascii="Imperial BT" w:hAnsi="Imperial BT" w:cs="Calibri"/>
          <w:sz w:val="20"/>
          <w:szCs w:val="20"/>
        </w:rPr>
        <w:t>İtiraz dilekçesini alan gümrük idaresi, itiraza ilişkin dilekçeyi öncelikle şekil yönünden inceler. Bu incelemede, başvurunun süresi içinde yapılıp yapılmadığı ile dilekçeyi verenin yükümlü veya onun temsilcisi olup olmadığına bakılır, uygun olmayan başvurular reddedilerek yükümlüye bildirilir.</w:t>
      </w:r>
    </w:p>
    <w:p w14:paraId="33E41589" w14:textId="3A95553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w:t>
      </w:r>
      <w:r w:rsidR="002C1837" w:rsidRPr="00AD122E">
        <w:rPr>
          <w:rFonts w:ascii="Imperial BT" w:hAnsi="Imperial BT" w:cs="Calibri"/>
          <w:sz w:val="20"/>
          <w:szCs w:val="20"/>
        </w:rPr>
        <w:t xml:space="preserve"> </w:t>
      </w:r>
      <w:r w:rsidRPr="00AD122E">
        <w:rPr>
          <w:rFonts w:ascii="Imperial BT" w:hAnsi="Imperial BT" w:cs="Calibri"/>
          <w:sz w:val="20"/>
          <w:szCs w:val="20"/>
        </w:rPr>
        <w:t>Bir üst makama sunulmak üzere verilen itiraz dilekçesi, gümrük idaresinin mütalaası ve gerekli bilgi ve belgelerle birlikte üst makama gönderilir.</w:t>
      </w:r>
    </w:p>
    <w:p w14:paraId="501AF9E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Bu Yönetmelik uyarınca yapılacak itirazların süresi içerisinde olup olmadığının tespitinde;</w:t>
      </w:r>
    </w:p>
    <w:p w14:paraId="35F27B5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Taahhütlü olarak posta yolu ile yapılacak itirazlarda, itiraz dilekçesinin postaya verildiği tarih,</w:t>
      </w:r>
    </w:p>
    <w:p w14:paraId="3272CA0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Posta yolu ile veya doğrudan ilgili gümrük idaresine yapılacak itirazlarda, itiraz dilekçesinin itirazın yapıldığı gümrük idaresinin kaydına giriş tarihi,</w:t>
      </w:r>
    </w:p>
    <w:p w14:paraId="78BDD11F" w14:textId="77777777"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dikkate</w:t>
      </w:r>
      <w:proofErr w:type="gramEnd"/>
      <w:r w:rsidRPr="00AD122E">
        <w:rPr>
          <w:rFonts w:ascii="Imperial BT" w:hAnsi="Imperial BT" w:cs="Calibri"/>
          <w:sz w:val="20"/>
          <w:szCs w:val="20"/>
        </w:rPr>
        <w:t xml:space="preserve"> alınır.</w:t>
      </w:r>
    </w:p>
    <w:p w14:paraId="250C9D4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İtirazların karara bağlanması</w:t>
      </w:r>
    </w:p>
    <w:p w14:paraId="6FF99E5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586 – </w:t>
      </w:r>
      <w:r w:rsidRPr="00AD122E">
        <w:rPr>
          <w:rFonts w:ascii="Imperial BT" w:hAnsi="Imperial BT" w:cs="Calibri"/>
          <w:sz w:val="20"/>
          <w:szCs w:val="20"/>
        </w:rPr>
        <w:t xml:space="preserve">(1) İtirazlar, anlaşmazlığa konu beyanname ve sair her türlü belge ile eşyadan alınacak örnek, örnek alınması mümkün olmayan hallerde eşyanın kendisi veya fotoğraf, katalog, prospektüs gibi eşyayı görmeden fikir verecek diğer belgelerin incelenmesi veya gerek duyulması halinde ilgili gümrük idaresinin mütalaası da alınmak suretiyle otuz gün içinde karara bağlanarak ilgili kişiye tebliğ edilir. Otuz gün içerisinde karar alınamadığı durumlarda Kanunun </w:t>
      </w:r>
      <w:proofErr w:type="gramStart"/>
      <w:r w:rsidRPr="00AD122E">
        <w:rPr>
          <w:rFonts w:ascii="Imperial BT" w:hAnsi="Imperial BT" w:cs="Calibri"/>
          <w:sz w:val="20"/>
          <w:szCs w:val="20"/>
        </w:rPr>
        <w:t xml:space="preserve">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maddesinin ikinci fıkrası uygulanır.</w:t>
      </w:r>
    </w:p>
    <w:p w14:paraId="563CD76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İtirazların karara bağlanmasından önce eşyanın çekilebilmesi</w:t>
      </w:r>
    </w:p>
    <w:p w14:paraId="7721972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587 – </w:t>
      </w:r>
      <w:r w:rsidRPr="00AD122E">
        <w:rPr>
          <w:rFonts w:ascii="Imperial BT" w:hAnsi="Imperial BT" w:cs="Calibri"/>
          <w:sz w:val="20"/>
          <w:szCs w:val="20"/>
        </w:rPr>
        <w:t>(1) Yükümlüler, mercilerince verilecek kararlardan önce, ihtilaf konusu eşyayı çekmek isterlerse, aşağıda yazılı şartlarla istekleri kabul olunur ve eşyanın çekilmesine izin verilir.</w:t>
      </w:r>
    </w:p>
    <w:p w14:paraId="5EB0F7E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a) Kararların </w:t>
      </w:r>
      <w:proofErr w:type="spellStart"/>
      <w:r w:rsidRPr="00AD122E">
        <w:rPr>
          <w:rFonts w:ascii="Imperial BT" w:hAnsi="Imperial BT" w:cs="Calibri"/>
          <w:sz w:val="20"/>
          <w:szCs w:val="20"/>
        </w:rPr>
        <w:t>yükümlüce</w:t>
      </w:r>
      <w:proofErr w:type="spellEnd"/>
      <w:r w:rsidRPr="00AD122E">
        <w:rPr>
          <w:rFonts w:ascii="Imperial BT" w:hAnsi="Imperial BT" w:cs="Calibri"/>
          <w:sz w:val="20"/>
          <w:szCs w:val="20"/>
        </w:rPr>
        <w:t xml:space="preserve"> tebellüğ edilmiş olması ve taleplerinin bir dilekçe ile gümrüğe verilmiş olması,</w:t>
      </w:r>
    </w:p>
    <w:p w14:paraId="46243F00" w14:textId="4435E9A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Yükümlünün beyanına göre yapılan vergi tahakkukları ile gümrük idaresince tahakkuk ettirilen bütün vergiler arasındaki farkın ve</w:t>
      </w:r>
      <w:r w:rsidR="00886F7C">
        <w:rPr>
          <w:rFonts w:ascii="Imperial BT" w:hAnsi="Imperial BT" w:cs="Calibri"/>
          <w:sz w:val="20"/>
          <w:szCs w:val="20"/>
        </w:rPr>
        <w:t xml:space="preserve"> </w:t>
      </w:r>
      <w:r w:rsidR="00886F7C" w:rsidRPr="00886F7C">
        <w:rPr>
          <w:rFonts w:ascii="Imperial BT" w:hAnsi="Imperial BT" w:cs="Calibri"/>
          <w:sz w:val="20"/>
          <w:szCs w:val="20"/>
        </w:rPr>
        <w:t xml:space="preserve">eşyanın alıcısı adına düzenlenen para cezalarının </w:t>
      </w:r>
      <w:r w:rsidR="00886F7C" w:rsidRPr="00886F7C">
        <w:rPr>
          <w:rFonts w:ascii="Imperial BT" w:hAnsi="Imperial BT" w:cs="Calibri"/>
          <w:b/>
          <w:bCs/>
          <w:sz w:val="20"/>
          <w:szCs w:val="20"/>
        </w:rPr>
        <w:t>(Değişik ibare: RG-3/5/22023-32179</w:t>
      </w:r>
      <w:r w:rsidR="00886F7C">
        <w:rPr>
          <w:rFonts w:ascii="Imperial BT" w:hAnsi="Imperial BT" w:cs="Calibri"/>
          <w:sz w:val="20"/>
          <w:szCs w:val="20"/>
        </w:rPr>
        <w:t xml:space="preserve">) </w:t>
      </w:r>
      <w:r w:rsidRPr="00AD122E">
        <w:rPr>
          <w:rFonts w:ascii="Imperial BT" w:hAnsi="Imperial BT" w:cs="Calibri"/>
          <w:sz w:val="20"/>
          <w:szCs w:val="20"/>
        </w:rPr>
        <w:t>teminata bağlanması,</w:t>
      </w:r>
    </w:p>
    <w:p w14:paraId="7791BF2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c) Uyuşmazlığın idari yargı merciine intikali halinde bu hususun belgelenmesi,</w:t>
      </w:r>
    </w:p>
    <w:p w14:paraId="2D5F71C5" w14:textId="7A227DAE" w:rsidR="009B0A90" w:rsidRDefault="009B0A90" w:rsidP="00D41C16">
      <w:pPr>
        <w:spacing w:after="0" w:line="240" w:lineRule="auto"/>
        <w:ind w:left="0" w:firstLine="567"/>
        <w:jc w:val="both"/>
        <w:rPr>
          <w:rFonts w:ascii="Imperial BT" w:hAnsi="Imperial BT" w:cs="Calibri"/>
          <w:sz w:val="20"/>
          <w:szCs w:val="20"/>
        </w:rPr>
      </w:pPr>
      <w:proofErr w:type="gramStart"/>
      <w:r w:rsidRPr="00AD122E">
        <w:rPr>
          <w:rFonts w:ascii="Imperial BT" w:hAnsi="Imperial BT" w:cs="Calibri"/>
          <w:sz w:val="20"/>
          <w:szCs w:val="20"/>
        </w:rPr>
        <w:lastRenderedPageBreak/>
        <w:t>ç</w:t>
      </w:r>
      <w:proofErr w:type="gramEnd"/>
      <w:r w:rsidRPr="00AD122E">
        <w:rPr>
          <w:rFonts w:ascii="Imperial BT" w:hAnsi="Imperial BT" w:cs="Calibri"/>
          <w:sz w:val="20"/>
          <w:szCs w:val="20"/>
        </w:rPr>
        <w:t>) İdarece gerekli görülecek her türlü bilgi veya belgenin sunulması.</w:t>
      </w:r>
    </w:p>
    <w:p w14:paraId="76061B68" w14:textId="716ECBF8" w:rsidR="005C1051" w:rsidRDefault="005C1051" w:rsidP="00D41C16">
      <w:pPr>
        <w:spacing w:after="0" w:line="240" w:lineRule="auto"/>
        <w:ind w:left="0" w:firstLine="567"/>
        <w:jc w:val="both"/>
        <w:rPr>
          <w:rFonts w:ascii="Imperial BT" w:hAnsi="Imperial BT"/>
          <w:sz w:val="20"/>
          <w:szCs w:val="20"/>
        </w:rPr>
      </w:pPr>
      <w:r w:rsidRPr="005C1051">
        <w:rPr>
          <w:rFonts w:ascii="Imperial BT" w:hAnsi="Imperial BT"/>
          <w:sz w:val="20"/>
          <w:szCs w:val="20"/>
        </w:rPr>
        <w:t xml:space="preserve">d) </w:t>
      </w:r>
      <w:r w:rsidRPr="005C1051">
        <w:rPr>
          <w:rFonts w:ascii="Imperial BT" w:hAnsi="Imperial BT"/>
          <w:b/>
          <w:bCs/>
          <w:sz w:val="20"/>
          <w:szCs w:val="20"/>
        </w:rPr>
        <w:t xml:space="preserve">(Ek: RG-03/01/2023-32062) </w:t>
      </w:r>
      <w:r w:rsidRPr="005C1051">
        <w:rPr>
          <w:rFonts w:ascii="Imperial BT" w:hAnsi="Imperial BT"/>
          <w:sz w:val="20"/>
          <w:szCs w:val="20"/>
        </w:rPr>
        <w:t>Düşük kıymet beyanı şüphesiyle kıymet araştırması yapılan hallerde yükümlünün beyanına göre yapılan vergi tahakkukları ile gümrük idaresince tahakkuk ettirilen bütün vergiler arasındaki farkın teminata bağlanması.</w:t>
      </w:r>
    </w:p>
    <w:p w14:paraId="419C5F5E" w14:textId="505207E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Vergi tahakkukunun kesinleşmesinden önce idare ile yükümlü arasında çıkan uyuşmazlık yürürlükteki yasaklama ve kısıtlama hükümlerini ihlal eder mahiyette olduğu takdirde bu madde hükmü uygulanmaz.</w:t>
      </w:r>
    </w:p>
    <w:p w14:paraId="270379F5" w14:textId="0C58EF4F"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Birinci fıkranın (</w:t>
      </w:r>
      <w:r w:rsidR="00FB2F26">
        <w:rPr>
          <w:rFonts w:ascii="Imperial BT" w:hAnsi="Imperial BT" w:cs="Calibri"/>
          <w:sz w:val="20"/>
          <w:szCs w:val="20"/>
        </w:rPr>
        <w:t>d</w:t>
      </w:r>
      <w:r w:rsidRPr="00AD122E">
        <w:rPr>
          <w:rFonts w:ascii="Imperial BT" w:hAnsi="Imperial BT" w:cs="Calibri"/>
          <w:sz w:val="20"/>
          <w:szCs w:val="20"/>
        </w:rPr>
        <w:t xml:space="preserve">) bendinin </w:t>
      </w:r>
      <w:r w:rsidR="00FB2F26" w:rsidRPr="00FB2F26">
        <w:rPr>
          <w:rFonts w:ascii="Imperial BT" w:hAnsi="Imperial BT" w:cs="Calibri"/>
          <w:b/>
          <w:bCs/>
          <w:sz w:val="20"/>
          <w:szCs w:val="20"/>
        </w:rPr>
        <w:t>(Değişik: RG-03/01/2023-32062)</w:t>
      </w:r>
      <w:r w:rsidR="00FB2F26" w:rsidRPr="00FB2F26">
        <w:rPr>
          <w:rFonts w:ascii="Imperial BT" w:hAnsi="Imperial BT" w:cs="Calibri"/>
          <w:sz w:val="20"/>
          <w:szCs w:val="20"/>
        </w:rPr>
        <w:t xml:space="preserve"> </w:t>
      </w:r>
      <w:r w:rsidRPr="00AD122E">
        <w:rPr>
          <w:rFonts w:ascii="Imperial BT" w:hAnsi="Imperial BT" w:cs="Calibri"/>
          <w:sz w:val="20"/>
          <w:szCs w:val="20"/>
        </w:rPr>
        <w:t>uygulanmasında düşük kıymet beyanı şüphesiyle kıymet araştırması yapılan hallerde, araştırmanın bu maddenin uygulanmasının talep edildiği tarihten itibaren bir yılda sonuçlanmaması halinde, gümrük idaresinde mevcut verilere göre işlem sonuçlandırılır. Bu süreden sonra alınan cevaplar çerçevesinde vergi farkı ortaya çıkan hallerde gerekli işlemler yerine getirilir. </w:t>
      </w:r>
    </w:p>
    <w:p w14:paraId="4B6A798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Tahlile itiraz ve ikinci tahlil</w:t>
      </w:r>
    </w:p>
    <w:p w14:paraId="4EC61659" w14:textId="64B5786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588 – </w:t>
      </w:r>
      <w:r w:rsidRPr="00AD122E">
        <w:rPr>
          <w:rFonts w:ascii="Imperial BT" w:hAnsi="Imperial BT" w:cs="Calibri"/>
          <w:sz w:val="20"/>
          <w:szCs w:val="20"/>
        </w:rPr>
        <w:t>(1) a) İlgili kişilerce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30/4/2011-27920) </w:t>
      </w:r>
      <w:proofErr w:type="gramStart"/>
      <w:r w:rsidRPr="00AD122E">
        <w:rPr>
          <w:rFonts w:ascii="Imperial BT" w:hAnsi="Imperial BT" w:cs="Calibri"/>
          <w:sz w:val="20"/>
          <w:szCs w:val="20"/>
        </w:rPr>
        <w:t>203 üncü</w:t>
      </w:r>
      <w:proofErr w:type="gramEnd"/>
      <w:r w:rsidRPr="00AD122E">
        <w:rPr>
          <w:rFonts w:ascii="Imperial BT" w:hAnsi="Imperial BT" w:cs="Calibri"/>
          <w:sz w:val="20"/>
          <w:szCs w:val="20"/>
        </w:rPr>
        <w:t xml:space="preserve"> maddeye göre tebliğ edilen tahlil sonuçlarına karşı tebliğ tarihinden itibaren </w:t>
      </w:r>
      <w:proofErr w:type="spellStart"/>
      <w:r w:rsidRPr="00AD122E">
        <w:rPr>
          <w:rFonts w:ascii="Imperial BT" w:hAnsi="Imperial BT" w:cs="Calibri"/>
          <w:sz w:val="20"/>
          <w:szCs w:val="20"/>
        </w:rPr>
        <w:t>onbeş</w:t>
      </w:r>
      <w:proofErr w:type="spellEnd"/>
      <w:r w:rsidRPr="00AD122E">
        <w:rPr>
          <w:rFonts w:ascii="Imperial BT" w:hAnsi="Imperial BT" w:cs="Calibri"/>
          <w:sz w:val="20"/>
          <w:szCs w:val="20"/>
        </w:rPr>
        <w:t xml:space="preserve"> gün içinde gümrük ve muhafaza başmüdürlüğüne bir dilekçe ile itiraz edilebilir.</w:t>
      </w:r>
    </w:p>
    <w:p w14:paraId="2054456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Dilekçede, beyanname numarası ve tescil tarihi ile eşyanın cins ve türü, tahlile ne yönden itirazda bulunulduğu, gözlemci kimyager bulundurulup bulundurulmayacağı, bulundurulacaksa adı soyadı ve adresi gösterilir.</w:t>
      </w:r>
    </w:p>
    <w:p w14:paraId="5BF73790" w14:textId="2E1760A0" w:rsidR="009B0A90" w:rsidRPr="00AD122E" w:rsidRDefault="009B0A90" w:rsidP="00D41C16">
      <w:pPr>
        <w:spacing w:after="0" w:line="240" w:lineRule="auto"/>
        <w:ind w:left="0" w:firstLine="567"/>
        <w:jc w:val="both"/>
        <w:rPr>
          <w:rFonts w:ascii="Imperial BT" w:hAnsi="Imperial BT"/>
          <w:sz w:val="20"/>
          <w:szCs w:val="20"/>
        </w:rPr>
      </w:pPr>
      <w:bookmarkStart w:id="172" w:name="_Hlk164842275"/>
      <w:r w:rsidRPr="00AD122E">
        <w:rPr>
          <w:rFonts w:ascii="Imperial BT" w:hAnsi="Imperial BT" w:cs="Calibri"/>
          <w:sz w:val="20"/>
          <w:szCs w:val="20"/>
        </w:rPr>
        <w:t>c) </w:t>
      </w:r>
      <w:r w:rsidR="00C63B74" w:rsidRPr="00AD122E">
        <w:rPr>
          <w:rFonts w:ascii="Imperial BT" w:hAnsi="Imperial BT" w:cs="Calibri"/>
          <w:b/>
          <w:bCs/>
          <w:sz w:val="20"/>
          <w:szCs w:val="20"/>
        </w:rPr>
        <w:t>(Değişik: RG</w:t>
      </w:r>
      <w:r w:rsidRPr="00AD122E">
        <w:rPr>
          <w:rFonts w:ascii="Imperial BT" w:hAnsi="Imperial BT" w:cs="Calibri"/>
          <w:b/>
          <w:bCs/>
          <w:sz w:val="20"/>
          <w:szCs w:val="20"/>
        </w:rPr>
        <w:t>-22/3/2018-30368)</w:t>
      </w:r>
      <w:r w:rsidRPr="00AD122E">
        <w:rPr>
          <w:rFonts w:ascii="Imperial BT" w:hAnsi="Imperial BT" w:cs="Calibri"/>
          <w:sz w:val="20"/>
          <w:szCs w:val="20"/>
        </w:rPr>
        <w:t xml:space="preserve"> İdarece yapılan inceleme sonunda, itirazın kanuni süresi içinde yapıldığı ve eşyanın örneklerinin henüz gümrükte bulunduğu tespit olunursa, ikinci tahlil için numune başına </w:t>
      </w:r>
      <w:r w:rsidR="00FE3304" w:rsidRPr="00FE3304">
        <w:rPr>
          <w:rFonts w:ascii="Imperial BT" w:hAnsi="Imperial BT" w:cs="Calibri"/>
          <w:sz w:val="20"/>
          <w:szCs w:val="20"/>
        </w:rPr>
        <w:t xml:space="preserve">1.330 </w:t>
      </w:r>
      <w:r w:rsidR="00FE3304" w:rsidRPr="00FE3304">
        <w:rPr>
          <w:rFonts w:ascii="Imperial BT" w:hAnsi="Imperial BT" w:cs="Calibri"/>
          <w:b/>
          <w:bCs/>
          <w:sz w:val="20"/>
          <w:szCs w:val="20"/>
        </w:rPr>
        <w:t>(Değişik: RG-20.04.2024 -32523)</w:t>
      </w:r>
      <w:r w:rsidR="00FE3304">
        <w:rPr>
          <w:rFonts w:ascii="Imperial BT" w:hAnsi="Imperial BT" w:cs="Calibri"/>
          <w:sz w:val="20"/>
          <w:szCs w:val="20"/>
        </w:rPr>
        <w:t xml:space="preserve"> </w:t>
      </w:r>
      <w:r w:rsidRPr="00AD122E">
        <w:rPr>
          <w:rFonts w:ascii="Imperial BT" w:hAnsi="Imperial BT" w:cs="Calibri"/>
          <w:sz w:val="20"/>
          <w:szCs w:val="20"/>
        </w:rPr>
        <w:t>TL ücret alınır.</w:t>
      </w:r>
    </w:p>
    <w:bookmarkEnd w:id="172"/>
    <w:p w14:paraId="361B8387" w14:textId="72687095" w:rsidR="009B0A90" w:rsidRPr="00AD122E" w:rsidRDefault="009B0A90" w:rsidP="00D41C16">
      <w:pPr>
        <w:spacing w:after="0" w:line="240" w:lineRule="auto"/>
        <w:ind w:left="0" w:firstLine="567"/>
        <w:jc w:val="both"/>
        <w:rPr>
          <w:rFonts w:ascii="Imperial BT" w:hAnsi="Imperial BT"/>
          <w:sz w:val="20"/>
          <w:szCs w:val="20"/>
        </w:rPr>
      </w:pPr>
      <w:proofErr w:type="gramStart"/>
      <w:r w:rsidRPr="00AD122E">
        <w:rPr>
          <w:rFonts w:ascii="Imperial BT" w:hAnsi="Imperial BT" w:cs="Calibri"/>
          <w:sz w:val="20"/>
          <w:szCs w:val="20"/>
        </w:rPr>
        <w:t>ç</w:t>
      </w:r>
      <w:proofErr w:type="gramEnd"/>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2/12/2010-27773) </w:t>
      </w:r>
      <w:r w:rsidRPr="00AD122E">
        <w:rPr>
          <w:rFonts w:ascii="Imperial BT" w:hAnsi="Imperial BT" w:cs="Calibri"/>
          <w:sz w:val="20"/>
          <w:szCs w:val="20"/>
        </w:rPr>
        <w:t>Numuneden kaynaklanan nedenlerden dolayı itiraz edilmesi halinde, beyan sahibi veya temsilcisi huzurunda ek-25’te yer alan tutanak tanzim edilerek tekrar alınan numune ile birinci tahlil tekrarlanır. </w:t>
      </w:r>
      <w:r w:rsidR="00E9198E" w:rsidRPr="00AD122E">
        <w:rPr>
          <w:rFonts w:ascii="Imperial BT" w:hAnsi="Imperial BT" w:cs="Calibri"/>
          <w:b/>
          <w:bCs/>
          <w:sz w:val="20"/>
          <w:szCs w:val="20"/>
        </w:rPr>
        <w:t>(Ek cümle: RG-</w:t>
      </w:r>
      <w:r w:rsidRPr="00AD122E">
        <w:rPr>
          <w:rFonts w:ascii="Imperial BT" w:hAnsi="Imperial BT" w:cs="Calibri"/>
          <w:b/>
          <w:bCs/>
          <w:sz w:val="20"/>
          <w:szCs w:val="20"/>
        </w:rPr>
        <w:t>12/1/2017-29946) </w:t>
      </w:r>
      <w:r w:rsidRPr="00AD122E">
        <w:rPr>
          <w:rFonts w:ascii="Imperial BT" w:hAnsi="Imperial BT" w:cs="Calibri"/>
          <w:sz w:val="20"/>
          <w:szCs w:val="20"/>
        </w:rPr>
        <w:t xml:space="preserve">Birinci tahlilin tekrarlanması amacıyla yapılan analizler için bu Yönetmeliğin 24 numaralı ekinde yer alan "Gümrük Laboratuvarları Tahlil Ücretleri </w:t>
      </w:r>
      <w:proofErr w:type="spellStart"/>
      <w:r w:rsidRPr="00AD122E">
        <w:rPr>
          <w:rFonts w:ascii="Imperial BT" w:hAnsi="Imperial BT" w:cs="Calibri"/>
          <w:sz w:val="20"/>
          <w:szCs w:val="20"/>
        </w:rPr>
        <w:t>Listesi"nde</w:t>
      </w:r>
      <w:proofErr w:type="spellEnd"/>
      <w:r w:rsidRPr="00AD122E">
        <w:rPr>
          <w:rFonts w:ascii="Imperial BT" w:hAnsi="Imperial BT" w:cs="Calibri"/>
          <w:sz w:val="20"/>
          <w:szCs w:val="20"/>
        </w:rPr>
        <w:t xml:space="preserve"> belirtilen tutarda analiz ücreti alınır.</w:t>
      </w:r>
    </w:p>
    <w:p w14:paraId="5891A15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İkinci tahlilin yapılacağı yer ve katılacaklar</w:t>
      </w:r>
    </w:p>
    <w:p w14:paraId="65E6810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589 – </w:t>
      </w:r>
      <w:r w:rsidRPr="00AD122E">
        <w:rPr>
          <w:rFonts w:ascii="Imperial BT" w:hAnsi="Imperial BT" w:cs="Calibri"/>
          <w:sz w:val="20"/>
          <w:szCs w:val="20"/>
        </w:rPr>
        <w:t xml:space="preserve">(1) a) İtiraz üzerine, birinci tahlilin yapıldığı gümrük </w:t>
      </w:r>
      <w:proofErr w:type="spellStart"/>
      <w:r w:rsidRPr="00AD122E">
        <w:rPr>
          <w:rFonts w:ascii="Imperial BT" w:hAnsi="Imperial BT" w:cs="Calibri"/>
          <w:sz w:val="20"/>
          <w:szCs w:val="20"/>
        </w:rPr>
        <w:t>aboratuardaı</w:t>
      </w:r>
      <w:proofErr w:type="spellEnd"/>
      <w:r w:rsidRPr="00AD122E">
        <w:rPr>
          <w:rFonts w:ascii="Imperial BT" w:hAnsi="Imperial BT" w:cs="Calibri"/>
          <w:sz w:val="20"/>
          <w:szCs w:val="20"/>
        </w:rPr>
        <w:t xml:space="preserve"> görevli olan ve ilk tahlili yapan kimyager dışındaki iki kimyager tarafından ikinci tahlil yapılır. Yükümlünün talebi halinde, gümrük idareleri, gümrük kimyageri olmayan, bir gözlemci kimyagerin de ikinci tahlilde bulunmasına izin verir.</w:t>
      </w:r>
    </w:p>
    <w:p w14:paraId="56F008B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b) Gözlemci kimyager yapılan duyuruya rağmen gelmediği takdirde tahlil gıyabında yapılır.</w:t>
      </w:r>
    </w:p>
    <w:p w14:paraId="518BFA6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c) Birinci tahlilin gümrük </w:t>
      </w:r>
      <w:proofErr w:type="spellStart"/>
      <w:r w:rsidRPr="00AD122E">
        <w:rPr>
          <w:rFonts w:ascii="Imperial BT" w:hAnsi="Imperial BT" w:cs="Calibri"/>
          <w:sz w:val="20"/>
          <w:szCs w:val="20"/>
        </w:rPr>
        <w:t>aboratuardaı</w:t>
      </w:r>
      <w:proofErr w:type="spellEnd"/>
      <w:r w:rsidRPr="00AD122E">
        <w:rPr>
          <w:rFonts w:ascii="Imperial BT" w:hAnsi="Imperial BT" w:cs="Calibri"/>
          <w:sz w:val="20"/>
          <w:szCs w:val="20"/>
        </w:rPr>
        <w:t xml:space="preserve"> haricinde bir </w:t>
      </w:r>
      <w:proofErr w:type="spellStart"/>
      <w:r w:rsidRPr="00AD122E">
        <w:rPr>
          <w:rFonts w:ascii="Imperial BT" w:hAnsi="Imperial BT" w:cs="Calibri"/>
          <w:sz w:val="20"/>
          <w:szCs w:val="20"/>
        </w:rPr>
        <w:t>aboratuarda</w:t>
      </w:r>
      <w:proofErr w:type="spellEnd"/>
      <w:r w:rsidRPr="00AD122E">
        <w:rPr>
          <w:rFonts w:ascii="Imperial BT" w:hAnsi="Imperial BT" w:cs="Calibri"/>
          <w:sz w:val="20"/>
          <w:szCs w:val="20"/>
        </w:rPr>
        <w:t xml:space="preserve"> yapılmış olması halinde ikinci tahlil gümrük ve muhafaza başmüdürlüğünce uygun görülecek bir </w:t>
      </w:r>
      <w:proofErr w:type="spellStart"/>
      <w:r w:rsidRPr="00AD122E">
        <w:rPr>
          <w:rFonts w:ascii="Imperial BT" w:hAnsi="Imperial BT" w:cs="Calibri"/>
          <w:sz w:val="20"/>
          <w:szCs w:val="20"/>
        </w:rPr>
        <w:t>aboratuarda</w:t>
      </w:r>
      <w:proofErr w:type="spellEnd"/>
      <w:r w:rsidRPr="00AD122E">
        <w:rPr>
          <w:rFonts w:ascii="Imperial BT" w:hAnsi="Imperial BT" w:cs="Calibri"/>
          <w:sz w:val="20"/>
          <w:szCs w:val="20"/>
        </w:rPr>
        <w:t xml:space="preserve"> yaptırılır.</w:t>
      </w:r>
    </w:p>
    <w:p w14:paraId="0212F12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İkinci tahlil sonucu</w:t>
      </w:r>
    </w:p>
    <w:p w14:paraId="2BBB336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590 – </w:t>
      </w:r>
      <w:r w:rsidRPr="00AD122E">
        <w:rPr>
          <w:rFonts w:ascii="Imperial BT" w:hAnsi="Imperial BT" w:cs="Calibri"/>
          <w:sz w:val="20"/>
          <w:szCs w:val="20"/>
        </w:rPr>
        <w:t xml:space="preserve">(1) İkinci tahlil sonucu, eşyanın teknik özellik ve niteliklerinin tayin ve tespiti bakımından kesindir. Bu sebeple, yükümlülere ikinci tahlil sonucu </w:t>
      </w:r>
      <w:r w:rsidRPr="00AD122E">
        <w:rPr>
          <w:rFonts w:ascii="Imperial BT" w:hAnsi="Imperial BT" w:cs="Calibri"/>
          <w:sz w:val="20"/>
          <w:szCs w:val="20"/>
        </w:rPr>
        <w:lastRenderedPageBreak/>
        <w:t>ile bu sonuca göre yapılan tarife uygulaması ve tahakkuk ettirilen vergiler duyurulur.</w:t>
      </w:r>
    </w:p>
    <w:p w14:paraId="47B09B8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w:t>
      </w:r>
    </w:p>
    <w:p w14:paraId="5D4BDDCA" w14:textId="77777777" w:rsidR="009B0A90" w:rsidRPr="00AD122E" w:rsidRDefault="009B0A90" w:rsidP="00D41C16">
      <w:pPr>
        <w:pStyle w:val="Balk1"/>
        <w:spacing w:line="240" w:lineRule="auto"/>
      </w:pPr>
      <w:bookmarkStart w:id="173" w:name="_Toc96009784"/>
      <w:r w:rsidRPr="00AD122E">
        <w:t>ONİKİNCİ KİTAP</w:t>
      </w:r>
      <w:bookmarkEnd w:id="173"/>
    </w:p>
    <w:p w14:paraId="4288745C" w14:textId="77777777" w:rsidR="009B0A90" w:rsidRPr="00AD122E" w:rsidRDefault="009B0A90" w:rsidP="00D41C16">
      <w:pPr>
        <w:pStyle w:val="Balk1"/>
        <w:spacing w:line="240" w:lineRule="auto"/>
      </w:pPr>
      <w:bookmarkStart w:id="174" w:name="_Toc96009785"/>
      <w:r w:rsidRPr="00AD122E">
        <w:t>Geçici ve Son Hükümler</w:t>
      </w:r>
      <w:bookmarkEnd w:id="174"/>
    </w:p>
    <w:p w14:paraId="2D54FEAB" w14:textId="77777777" w:rsidR="00AE7049" w:rsidRPr="00AD122E" w:rsidRDefault="00AE7049" w:rsidP="00D41C16">
      <w:pPr>
        <w:spacing w:after="0" w:line="240" w:lineRule="auto"/>
        <w:ind w:left="0" w:firstLine="567"/>
        <w:jc w:val="both"/>
        <w:rPr>
          <w:rFonts w:ascii="Imperial BT" w:hAnsi="Imperial BT" w:cs="Calibri"/>
          <w:b/>
          <w:bCs/>
          <w:sz w:val="20"/>
          <w:szCs w:val="20"/>
        </w:rPr>
      </w:pPr>
    </w:p>
    <w:p w14:paraId="07E4CF6F" w14:textId="3B4A52BD"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Yürürlükten kaldırılan mevzuat</w:t>
      </w:r>
    </w:p>
    <w:p w14:paraId="6FF678E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591 – </w:t>
      </w:r>
      <w:r w:rsidRPr="00AD122E">
        <w:rPr>
          <w:rFonts w:ascii="Imperial BT" w:hAnsi="Imperial BT" w:cs="Calibri"/>
          <w:sz w:val="20"/>
          <w:szCs w:val="20"/>
        </w:rPr>
        <w:t xml:space="preserve">(1) Bu Yönetmeliğin yürürlüğe girdiği tarih itibarıyla 31/5/2002 tarihli ve 24771 Mükerrer sayılı Resmi </w:t>
      </w:r>
      <w:proofErr w:type="spellStart"/>
      <w:r w:rsidRPr="00AD122E">
        <w:rPr>
          <w:rFonts w:ascii="Imperial BT" w:hAnsi="Imperial BT" w:cs="Calibri"/>
          <w:sz w:val="20"/>
          <w:szCs w:val="20"/>
        </w:rPr>
        <w:t>Gazete’de</w:t>
      </w:r>
      <w:proofErr w:type="spellEnd"/>
      <w:r w:rsidRPr="00AD122E">
        <w:rPr>
          <w:rFonts w:ascii="Imperial BT" w:hAnsi="Imperial BT" w:cs="Calibri"/>
          <w:sz w:val="20"/>
          <w:szCs w:val="20"/>
        </w:rPr>
        <w:t xml:space="preserve"> yayımlanan Gümrük Yönetmeliği yürürlükten kaldırılmıştır.</w:t>
      </w:r>
    </w:p>
    <w:p w14:paraId="5D898D8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i/>
          <w:iCs/>
          <w:sz w:val="20"/>
          <w:szCs w:val="20"/>
        </w:rPr>
        <w:t>Genel antrepoların yeni duruma uyumu</w:t>
      </w:r>
    </w:p>
    <w:p w14:paraId="01089E2A" w14:textId="360FB924"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w:t>
      </w:r>
      <w:r w:rsidR="002C1837" w:rsidRPr="00AD122E">
        <w:rPr>
          <w:rFonts w:ascii="Imperial BT" w:hAnsi="Imperial BT" w:cs="Calibri"/>
          <w:b/>
          <w:bCs/>
          <w:sz w:val="20"/>
          <w:szCs w:val="20"/>
        </w:rPr>
        <w:t xml:space="preserve"> </w:t>
      </w:r>
      <w:r w:rsidRPr="00AD122E">
        <w:rPr>
          <w:rFonts w:ascii="Imperial BT" w:hAnsi="Imperial BT" w:cs="Calibri"/>
          <w:b/>
          <w:bCs/>
          <w:sz w:val="20"/>
          <w:szCs w:val="20"/>
        </w:rPr>
        <w:t>– </w:t>
      </w:r>
      <w:r w:rsidRPr="00AD122E">
        <w:rPr>
          <w:rFonts w:ascii="Imperial BT" w:hAnsi="Imperial BT" w:cs="Calibri"/>
          <w:sz w:val="20"/>
          <w:szCs w:val="20"/>
        </w:rPr>
        <w:t>Bu Yönetmeliğin yürürlüğe girmesinden önce açılmış olan ve 519 uncu maddenin ikinci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r w:rsidRPr="00AD122E">
        <w:rPr>
          <w:rFonts w:ascii="Imperial BT" w:hAnsi="Imperial BT" w:cs="Calibri"/>
          <w:sz w:val="20"/>
          <w:szCs w:val="20"/>
        </w:rPr>
        <w:t>ve üçüncü fıkralarında yazılı şartları taşımayan genel antrepolar bu Yönetmeliğin yayımından itibaren bir yıl içinde bu hükümlere uygun hale getirilir.</w:t>
      </w:r>
    </w:p>
    <w:p w14:paraId="42A8645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Elektronik işlemler ve elektronik başvuru</w:t>
      </w:r>
    </w:p>
    <w:p w14:paraId="511EF29E" w14:textId="111986E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2 – </w:t>
      </w:r>
      <w:r w:rsidRPr="00AD122E">
        <w:rPr>
          <w:rFonts w:ascii="Imperial BT" w:hAnsi="Imperial BT" w:cs="Calibri"/>
          <w:sz w:val="20"/>
          <w:szCs w:val="20"/>
        </w:rPr>
        <w:t>(1) Özet beyan ve gümrük beyannamesine ilişkin sistemde gerekli değişikliklerin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31/3/2010-27538) </w:t>
      </w:r>
      <w:r w:rsidRPr="00AD122E">
        <w:rPr>
          <w:rFonts w:ascii="Imperial BT" w:hAnsi="Imperial BT" w:cs="Calibri"/>
          <w:sz w:val="20"/>
          <w:szCs w:val="20"/>
        </w:rPr>
        <w:t>aşamalı olarak tamamlanacağı</w:t>
      </w:r>
      <w:r w:rsidR="002C1837" w:rsidRPr="00AD122E">
        <w:rPr>
          <w:rFonts w:ascii="Imperial BT" w:hAnsi="Imperial BT" w:cs="Calibri"/>
          <w:sz w:val="20"/>
          <w:szCs w:val="20"/>
        </w:rPr>
        <w:t xml:space="preserve">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31/12/2010-27802)</w:t>
      </w:r>
      <w:r w:rsidRPr="00AD122E">
        <w:rPr>
          <w:rFonts w:ascii="Imperial BT" w:hAnsi="Imperial BT" w:cs="Calibri"/>
          <w:sz w:val="20"/>
          <w:szCs w:val="20"/>
        </w:rPr>
        <w:t> 1/1/2012 tarihine kadar yürürlükten kaldırılan Gümrük Yönetmeliği hükümlerine göre uygulamaya devam edilir.</w:t>
      </w:r>
    </w:p>
    <w:p w14:paraId="2B4E6A7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Yönetmelik ile gümrük idaresine elektronik yolla yapılacağı belirtilen her türlü başvuru, buna ilişkin altyapı sağlanana kadar yazılı olarak da kabul edilir.</w:t>
      </w:r>
    </w:p>
    <w:p w14:paraId="7A584E78" w14:textId="13548DF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Alınan izin ve belgelerin geçerliliği</w:t>
      </w:r>
    </w:p>
    <w:p w14:paraId="28C7449C" w14:textId="4EB2CAB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3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7/2/2013-28552)</w:t>
      </w:r>
    </w:p>
    <w:p w14:paraId="7F9FE79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24/8/2011 tarihli, 28035 (Mükerrer) sayılı Resmî </w:t>
      </w:r>
      <w:proofErr w:type="spellStart"/>
      <w:r w:rsidRPr="00AD122E">
        <w:rPr>
          <w:rFonts w:ascii="Imperial BT" w:hAnsi="Imperial BT" w:cs="Calibri"/>
          <w:sz w:val="20"/>
          <w:szCs w:val="20"/>
        </w:rPr>
        <w:t>Gazete’de</w:t>
      </w:r>
      <w:proofErr w:type="spellEnd"/>
      <w:r w:rsidRPr="00AD122E">
        <w:rPr>
          <w:rFonts w:ascii="Imperial BT" w:hAnsi="Imperial BT" w:cs="Calibri"/>
          <w:sz w:val="20"/>
          <w:szCs w:val="20"/>
        </w:rPr>
        <w:t xml:space="preserve"> yayımlanan</w:t>
      </w:r>
      <w:r w:rsidRPr="00AD122E">
        <w:rPr>
          <w:sz w:val="20"/>
          <w:szCs w:val="20"/>
        </w:rPr>
        <w:t> </w:t>
      </w:r>
      <w:r w:rsidRPr="00AD122E">
        <w:rPr>
          <w:rFonts w:ascii="Imperial BT" w:hAnsi="Imperial BT" w:cs="Calibri"/>
          <w:sz w:val="20"/>
          <w:szCs w:val="20"/>
        </w:rPr>
        <w:t>Ortak Transit Y</w:t>
      </w:r>
      <w:r w:rsidRPr="00AD122E">
        <w:rPr>
          <w:rFonts w:ascii="Imperial BT" w:hAnsi="Imperial BT" w:cs="Imperial BT"/>
          <w:sz w:val="20"/>
          <w:szCs w:val="20"/>
        </w:rPr>
        <w:t>ö</w:t>
      </w:r>
      <w:r w:rsidRPr="00AD122E">
        <w:rPr>
          <w:rFonts w:ascii="Imperial BT" w:hAnsi="Imperial BT" w:cs="Calibri"/>
          <w:sz w:val="20"/>
          <w:szCs w:val="20"/>
        </w:rPr>
        <w:t>netmeli</w:t>
      </w:r>
      <w:r w:rsidRPr="00AD122E">
        <w:rPr>
          <w:rFonts w:ascii="Imperial BT" w:hAnsi="Imperial BT" w:cs="Imperial BT"/>
          <w:sz w:val="20"/>
          <w:szCs w:val="20"/>
        </w:rPr>
        <w:t>ğ</w:t>
      </w:r>
      <w:r w:rsidRPr="00AD122E">
        <w:rPr>
          <w:rFonts w:ascii="Imperial BT" w:hAnsi="Imperial BT" w:cs="Calibri"/>
          <w:sz w:val="20"/>
          <w:szCs w:val="20"/>
        </w:rPr>
        <w:t xml:space="preserve">i </w:t>
      </w:r>
      <w:r w:rsidRPr="00AD122E">
        <w:rPr>
          <w:rFonts w:ascii="Imperial BT" w:hAnsi="Imperial BT" w:cs="Imperial BT"/>
          <w:sz w:val="20"/>
          <w:szCs w:val="20"/>
        </w:rPr>
        <w:t>ç</w:t>
      </w:r>
      <w:r w:rsidRPr="00AD122E">
        <w:rPr>
          <w:rFonts w:ascii="Imperial BT" w:hAnsi="Imperial BT" w:cs="Calibri"/>
          <w:sz w:val="20"/>
          <w:szCs w:val="20"/>
        </w:rPr>
        <w:t>er</w:t>
      </w:r>
      <w:r w:rsidRPr="00AD122E">
        <w:rPr>
          <w:rFonts w:ascii="Imperial BT" w:hAnsi="Imperial BT" w:cs="Imperial BT"/>
          <w:sz w:val="20"/>
          <w:szCs w:val="20"/>
        </w:rPr>
        <w:t>ç</w:t>
      </w:r>
      <w:r w:rsidRPr="00AD122E">
        <w:rPr>
          <w:rFonts w:ascii="Imperial BT" w:hAnsi="Imperial BT" w:cs="Calibri"/>
          <w:sz w:val="20"/>
          <w:szCs w:val="20"/>
        </w:rPr>
        <w:t>evesinde al</w:t>
      </w:r>
      <w:r w:rsidRPr="00AD122E">
        <w:rPr>
          <w:rFonts w:ascii="Imperial BT" w:hAnsi="Imperial BT" w:cs="Imperial BT"/>
          <w:sz w:val="20"/>
          <w:szCs w:val="20"/>
        </w:rPr>
        <w:t>ı</w:t>
      </w:r>
      <w:r w:rsidRPr="00AD122E">
        <w:rPr>
          <w:rFonts w:ascii="Imperial BT" w:hAnsi="Imperial BT" w:cs="Calibri"/>
          <w:sz w:val="20"/>
          <w:szCs w:val="20"/>
        </w:rPr>
        <w:t>nan izin ve belgeler, geçerlilik süreleri sonuna kadar kullanılabilir.</w:t>
      </w:r>
    </w:p>
    <w:p w14:paraId="3485752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ithalatta ek süre talebi</w:t>
      </w:r>
    </w:p>
    <w:p w14:paraId="7EEC7AEF" w14:textId="77A609A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4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12/6/2013-28675)</w:t>
      </w:r>
    </w:p>
    <w:p w14:paraId="5135293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Suriye vatandaşları tarafından Suriye’deki savaş ve olağanüstü durum nedeniyle, ülkemize getirilen ticari ve kişisel kullanıma mahsus kara taşıtları için ilgililerin, söz konusu olağanüstü durum devam ettiği sürece gümrük müdürlüklerine başvurmaları halinde, 380 inci madde kapsamında süresi içerisinde ek süre talebinde bulundukları kabul edilir ve ek süre talepleri karşılanır.</w:t>
      </w:r>
    </w:p>
    <w:p w14:paraId="7F7C2AA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ÖTV-</w:t>
      </w:r>
      <w:proofErr w:type="gramStart"/>
      <w:r w:rsidRPr="00AD122E">
        <w:rPr>
          <w:rFonts w:ascii="Imperial BT" w:hAnsi="Imperial BT" w:cs="Calibri"/>
          <w:b/>
          <w:bCs/>
          <w:sz w:val="20"/>
          <w:szCs w:val="20"/>
        </w:rPr>
        <w:t>I.A</w:t>
      </w:r>
      <w:proofErr w:type="gramEnd"/>
      <w:r w:rsidRPr="00AD122E">
        <w:rPr>
          <w:rFonts w:ascii="Imperial BT" w:hAnsi="Imperial BT" w:cs="Calibri"/>
          <w:b/>
          <w:bCs/>
          <w:sz w:val="20"/>
          <w:szCs w:val="20"/>
        </w:rPr>
        <w:t xml:space="preserve"> kapsamı götürü teminat</w:t>
      </w:r>
    </w:p>
    <w:p w14:paraId="597C4D09" w14:textId="1D41A8A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5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12/6/2013-28675)</w:t>
      </w:r>
    </w:p>
    <w:p w14:paraId="10A43780"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494’üncü maddenin uygulanmasında, ÖTV Kanununun eki (I) sayılı listenin (A) cetvelinde yer alan eşya için götürü teminat sisteminden faydalanmakta olan ancak 5.000.000 </w:t>
      </w:r>
      <w:proofErr w:type="spellStart"/>
      <w:r w:rsidRPr="00AD122E">
        <w:rPr>
          <w:rFonts w:ascii="Imperial BT" w:hAnsi="Imperial BT" w:cs="Calibri"/>
          <w:sz w:val="20"/>
          <w:szCs w:val="20"/>
        </w:rPr>
        <w:t>Avro’dan</w:t>
      </w:r>
      <w:proofErr w:type="spellEnd"/>
      <w:r w:rsidRPr="00AD122E">
        <w:rPr>
          <w:rFonts w:ascii="Imperial BT" w:hAnsi="Imperial BT" w:cs="Calibri"/>
          <w:sz w:val="20"/>
          <w:szCs w:val="20"/>
        </w:rPr>
        <w:t xml:space="preserve"> az tutarda teminat vermiş olan onaylanmış kişilerin bu eşya için götürü teminat sisteminden faydalanmaya devam etmek istemeleri halinde, mevcut teminatlarını asgari 5.000.000 </w:t>
      </w:r>
      <w:proofErr w:type="gramStart"/>
      <w:r w:rsidRPr="00AD122E">
        <w:rPr>
          <w:rFonts w:ascii="Imperial BT" w:hAnsi="Imperial BT" w:cs="Calibri"/>
          <w:sz w:val="20"/>
          <w:szCs w:val="20"/>
        </w:rPr>
        <w:t>Avro</w:t>
      </w:r>
      <w:proofErr w:type="gramEnd"/>
      <w:r w:rsidRPr="00AD122E">
        <w:rPr>
          <w:rFonts w:ascii="Imperial BT" w:hAnsi="Imperial BT" w:cs="Calibri"/>
          <w:sz w:val="20"/>
          <w:szCs w:val="20"/>
        </w:rPr>
        <w:t xml:space="preserve"> tutarında yeni bir teminatla değiştirmeleri veya mevcut teminatlarını asgari 5.000.000 </w:t>
      </w:r>
      <w:proofErr w:type="spellStart"/>
      <w:r w:rsidRPr="00AD122E">
        <w:rPr>
          <w:rFonts w:ascii="Imperial BT" w:hAnsi="Imperial BT" w:cs="Calibri"/>
          <w:sz w:val="20"/>
          <w:szCs w:val="20"/>
        </w:rPr>
        <w:t>Avro’ya</w:t>
      </w:r>
      <w:proofErr w:type="spellEnd"/>
      <w:r w:rsidRPr="00AD122E">
        <w:rPr>
          <w:rFonts w:ascii="Imperial BT" w:hAnsi="Imperial BT" w:cs="Calibri"/>
          <w:sz w:val="20"/>
          <w:szCs w:val="20"/>
        </w:rPr>
        <w:t xml:space="preserve"> tamamlamaları gerekir.</w:t>
      </w:r>
    </w:p>
    <w:p w14:paraId="06F1EC3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 ve B sınıfı onaylanmış kişi statüsünün yürürlükten kaldırılması</w:t>
      </w:r>
    </w:p>
    <w:p w14:paraId="09FEBA3E" w14:textId="021F932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GEÇİCİ MADDE 6 – </w:t>
      </w:r>
      <w:r w:rsidR="005503CA" w:rsidRPr="00AD122E">
        <w:rPr>
          <w:rFonts w:ascii="Imperial BT" w:hAnsi="Imperial BT" w:cs="Calibri"/>
          <w:b/>
          <w:bCs/>
          <w:sz w:val="20"/>
          <w:szCs w:val="20"/>
        </w:rPr>
        <w:t>(Ek: RG-</w:t>
      </w:r>
      <w:r w:rsidRPr="00AD122E">
        <w:rPr>
          <w:rFonts w:ascii="Imperial BT" w:hAnsi="Imperial BT" w:cs="Calibri"/>
          <w:b/>
          <w:bCs/>
          <w:sz w:val="20"/>
          <w:szCs w:val="20"/>
        </w:rPr>
        <w:t xml:space="preserve">21/5/2014-29006) </w:t>
      </w:r>
      <w:r w:rsidR="002343F0" w:rsidRPr="00AD122E">
        <w:rPr>
          <w:rFonts w:ascii="Imperial BT" w:hAnsi="Imperial BT" w:cs="Calibri"/>
          <w:b/>
          <w:bCs/>
          <w:sz w:val="20"/>
          <w:szCs w:val="20"/>
        </w:rPr>
        <w:t>(Mülga: RG-</w:t>
      </w:r>
      <w:r w:rsidRPr="00AD122E">
        <w:rPr>
          <w:rFonts w:ascii="Imperial BT" w:hAnsi="Imperial BT" w:cs="Calibri"/>
          <w:b/>
          <w:bCs/>
          <w:sz w:val="20"/>
          <w:szCs w:val="20"/>
        </w:rPr>
        <w:t>7/10/2016-29850)</w:t>
      </w:r>
    </w:p>
    <w:p w14:paraId="0C3B96F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Sayaç sistemine geçiş süreci</w:t>
      </w:r>
    </w:p>
    <w:p w14:paraId="651B75A5" w14:textId="70313AC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7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2/12/2014-29193)</w:t>
      </w:r>
    </w:p>
    <w:p w14:paraId="697D14B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w:t>
      </w:r>
      <w:r w:rsidRPr="00AD122E">
        <w:rPr>
          <w:rFonts w:ascii="Imperial BT" w:hAnsi="Imperial BT" w:cs="Calibri"/>
          <w:b/>
          <w:bCs/>
          <w:sz w:val="20"/>
          <w:szCs w:val="20"/>
        </w:rPr>
        <w:t xml:space="preserve">(Değişik </w:t>
      </w:r>
      <w:proofErr w:type="gramStart"/>
      <w:r w:rsidRPr="00AD122E">
        <w:rPr>
          <w:rFonts w:ascii="Imperial BT" w:hAnsi="Imperial BT" w:cs="Calibri"/>
          <w:b/>
          <w:bCs/>
          <w:sz w:val="20"/>
          <w:szCs w:val="20"/>
        </w:rPr>
        <w:t>fıkra:RG</w:t>
      </w:r>
      <w:proofErr w:type="gramEnd"/>
      <w:r w:rsidRPr="00AD122E">
        <w:rPr>
          <w:rFonts w:ascii="Imperial BT" w:hAnsi="Imperial BT" w:cs="Calibri"/>
          <w:b/>
          <w:bCs/>
          <w:sz w:val="20"/>
          <w:szCs w:val="20"/>
        </w:rPr>
        <w:t>-13/2/2016-29623)</w:t>
      </w:r>
      <w:r w:rsidRPr="00AD122E">
        <w:rPr>
          <w:rFonts w:ascii="Imperial BT" w:hAnsi="Imperial BT" w:cs="Calibri"/>
          <w:sz w:val="20"/>
          <w:szCs w:val="20"/>
        </w:rPr>
        <w:t> </w:t>
      </w:r>
      <w:proofErr w:type="gramStart"/>
      <w:r w:rsidRPr="00AD122E">
        <w:rPr>
          <w:rFonts w:ascii="Imperial BT" w:hAnsi="Imperial BT" w:cs="Calibri"/>
          <w:sz w:val="20"/>
          <w:szCs w:val="20"/>
        </w:rPr>
        <w:t>534 üncü</w:t>
      </w:r>
      <w:proofErr w:type="gramEnd"/>
      <w:r w:rsidRPr="00AD122E">
        <w:rPr>
          <w:rFonts w:ascii="Imperial BT" w:hAnsi="Imperial BT" w:cs="Calibri"/>
          <w:sz w:val="20"/>
          <w:szCs w:val="20"/>
        </w:rPr>
        <w:t xml:space="preserve"> maddenin birinci fıkrasının (k) bendinin (17) numaralı alt bendinde belirtilen sayaç sistemlerinin kurulumu 15/2/2017 tarihine kadar tamamlanır. Sayaç sistemleri kurulana kadar, Petrol Piyasası Lisans Yönetmeliğinin </w:t>
      </w:r>
      <w:proofErr w:type="gramStart"/>
      <w:r w:rsidRPr="00AD122E">
        <w:rPr>
          <w:rFonts w:ascii="Imperial BT" w:hAnsi="Imperial BT" w:cs="Calibri"/>
          <w:sz w:val="20"/>
          <w:szCs w:val="20"/>
        </w:rPr>
        <w:t>4 üncü</w:t>
      </w:r>
      <w:proofErr w:type="gramEnd"/>
      <w:r w:rsidRPr="00AD122E">
        <w:rPr>
          <w:rFonts w:ascii="Imperial BT" w:hAnsi="Imperial BT" w:cs="Calibri"/>
          <w:sz w:val="20"/>
          <w:szCs w:val="20"/>
        </w:rPr>
        <w:t xml:space="preserve"> maddesinde akaryakıt olarak tanımlanan dökme eşyanın (sıvılaştırılmış petrol gazı dahil) miktarının tespiti uygun yöntem ve cihazlarla yapılır.</w:t>
      </w:r>
    </w:p>
    <w:p w14:paraId="7E902E74" w14:textId="63B9C68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w:t>
      </w:r>
      <w:r w:rsidR="002343F0" w:rsidRPr="00AD122E">
        <w:rPr>
          <w:rFonts w:ascii="Imperial BT" w:hAnsi="Imperial BT" w:cs="Calibri"/>
          <w:b/>
          <w:bCs/>
          <w:sz w:val="20"/>
          <w:szCs w:val="20"/>
        </w:rPr>
        <w:t>(Mülga: RG-</w:t>
      </w:r>
      <w:r w:rsidRPr="00AD122E">
        <w:rPr>
          <w:rFonts w:ascii="Imperial BT" w:hAnsi="Imperial BT" w:cs="Calibri"/>
          <w:b/>
          <w:bCs/>
          <w:sz w:val="20"/>
          <w:szCs w:val="20"/>
        </w:rPr>
        <w:t>13/2/2016-29623)</w:t>
      </w:r>
    </w:p>
    <w:p w14:paraId="7C531C03" w14:textId="224A4701"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2343F0" w:rsidRPr="00AD122E">
        <w:rPr>
          <w:rFonts w:ascii="Imperial BT" w:hAnsi="Imperial BT" w:cs="Calibri"/>
          <w:b/>
          <w:bCs/>
          <w:sz w:val="20"/>
          <w:szCs w:val="20"/>
        </w:rPr>
        <w:t>(Mülga: RG-</w:t>
      </w:r>
      <w:r w:rsidRPr="00AD122E">
        <w:rPr>
          <w:rFonts w:ascii="Imperial BT" w:hAnsi="Imperial BT" w:cs="Calibri"/>
          <w:b/>
          <w:bCs/>
          <w:sz w:val="20"/>
          <w:szCs w:val="20"/>
        </w:rPr>
        <w:t>13/2/2016-29623)</w:t>
      </w:r>
    </w:p>
    <w:p w14:paraId="1B66934E" w14:textId="150F43A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2343F0" w:rsidRPr="00AD122E">
        <w:rPr>
          <w:rFonts w:ascii="Imperial BT" w:hAnsi="Imperial BT" w:cs="Calibri"/>
          <w:b/>
          <w:bCs/>
          <w:sz w:val="20"/>
          <w:szCs w:val="20"/>
        </w:rPr>
        <w:t>(Mülga: RG-</w:t>
      </w:r>
      <w:r w:rsidRPr="00AD122E">
        <w:rPr>
          <w:rFonts w:ascii="Imperial BT" w:hAnsi="Imperial BT" w:cs="Calibri"/>
          <w:b/>
          <w:bCs/>
          <w:sz w:val="20"/>
          <w:szCs w:val="20"/>
        </w:rPr>
        <w:t>13/2/2016-29623)</w:t>
      </w:r>
    </w:p>
    <w:p w14:paraId="492DE6A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Müşavirliği yapacak olan tüzel kişiliklere ilişkin uyum süreci</w:t>
      </w:r>
    </w:p>
    <w:p w14:paraId="00F7AF21" w14:textId="6CDEB598"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8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13/2/2016-29623)</w:t>
      </w:r>
    </w:p>
    <w:p w14:paraId="3906398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Gümrük müşavirliği yapacak olan tüzel kişilerce, </w:t>
      </w:r>
      <w:proofErr w:type="gramStart"/>
      <w:r w:rsidRPr="00AD122E">
        <w:rPr>
          <w:rFonts w:ascii="Imperial BT" w:hAnsi="Imperial BT" w:cs="Calibri"/>
          <w:sz w:val="20"/>
          <w:szCs w:val="20"/>
        </w:rPr>
        <w:t>563 üncü</w:t>
      </w:r>
      <w:proofErr w:type="gramEnd"/>
      <w:r w:rsidRPr="00AD122E">
        <w:rPr>
          <w:rFonts w:ascii="Imperial BT" w:hAnsi="Imperial BT" w:cs="Calibri"/>
          <w:sz w:val="20"/>
          <w:szCs w:val="20"/>
        </w:rPr>
        <w:t xml:space="preserve"> maddenin altıncı fıkrası ile belirlenen ortaklık ve yönetim yapısına en geç altı ay içerisinde uyum sağlanır.</w:t>
      </w:r>
    </w:p>
    <w:p w14:paraId="3ED93D18"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 B ve C sınıfı onaylanmış kişi statüsüne ilişkin geçici düzenleme</w:t>
      </w:r>
    </w:p>
    <w:p w14:paraId="2F09933E" w14:textId="348E722A"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9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7/10/2016-29850)</w:t>
      </w:r>
    </w:p>
    <w:p w14:paraId="1D627CFB"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Bu maddenin yürürlüğe girdiği tarihten önce düzenlenmiş olan ve geçerliliğini koruyan tüm A ve B sınıfı onaylanmış kişi statü belgelerinin süresi 15/8/2017 tarihine kadar uzatılır.</w:t>
      </w:r>
    </w:p>
    <w:p w14:paraId="6661594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madde kapsamında süresi uzatılan A ve B sınıfı onaylanmış kişi statü belgelerinin askıya alınması, geri alınması ve iptaline ilişkin usul ve esaslar Bakanlıkça belirlenir.</w:t>
      </w:r>
    </w:p>
    <w:p w14:paraId="3FAB36E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madde kapsamında süresi uzatılan A ve B sınıfı onaylanmış kişi statü belgeleri kapsamında yararlanılacak hak ve yetkiler ile bu hak ve yetkilerin askıya alınması ve geri alınmasına ilişkin usul ve esaslar Bakanlıkça belirlenir.</w:t>
      </w:r>
    </w:p>
    <w:p w14:paraId="266575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15/8/2017 tarihinden önce düzenlenmiş olan ve geçerliliğini korumaya devam eden tüm C sınıfı onaylanmış kişi statü belgeleri 15/8/2017 tarihi itibariyle mevcut belgenin geçerlilik süresi sonuna kadar geçerli olmak üzere onaylanmış kişi statü belgesi olarak değiştirilir.</w:t>
      </w:r>
    </w:p>
    <w:p w14:paraId="1D58F9C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Havayolunda elektronik manifestoya geçiş</w:t>
      </w:r>
    </w:p>
    <w:p w14:paraId="79731810" w14:textId="0EE4B70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10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12/1/2017-29946)</w:t>
      </w:r>
      <w:r w:rsidRPr="00AD122E">
        <w:rPr>
          <w:rFonts w:ascii="Imperial BT" w:hAnsi="Imperial BT" w:cs="Calibri"/>
          <w:sz w:val="20"/>
          <w:szCs w:val="20"/>
          <w:vertAlign w:val="superscript"/>
        </w:rPr>
        <w:t> </w:t>
      </w:r>
    </w:p>
    <w:p w14:paraId="4F6F16A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Havayolu taşımacılığında, </w:t>
      </w:r>
      <w:proofErr w:type="gramStart"/>
      <w:r w:rsidRPr="00AD122E">
        <w:rPr>
          <w:rFonts w:ascii="Imperial BT" w:hAnsi="Imperial BT" w:cs="Calibri"/>
          <w:sz w:val="20"/>
          <w:szCs w:val="20"/>
        </w:rPr>
        <w:t>63 üncü</w:t>
      </w:r>
      <w:proofErr w:type="gramEnd"/>
      <w:r w:rsidRPr="00AD122E">
        <w:rPr>
          <w:rFonts w:ascii="Imperial BT" w:hAnsi="Imperial BT" w:cs="Calibri"/>
          <w:sz w:val="20"/>
          <w:szCs w:val="20"/>
        </w:rPr>
        <w:t xml:space="preserve"> maddenin ikinci fıkrası ile </w:t>
      </w:r>
      <w:proofErr w:type="gramStart"/>
      <w:r w:rsidRPr="00AD122E">
        <w:rPr>
          <w:rFonts w:ascii="Imperial BT" w:hAnsi="Imperial BT" w:cs="Calibri"/>
          <w:sz w:val="20"/>
          <w:szCs w:val="20"/>
        </w:rPr>
        <w:t xml:space="preserve">437 </w:t>
      </w:r>
      <w:proofErr w:type="spellStart"/>
      <w:r w:rsidRPr="00AD122E">
        <w:rPr>
          <w:rFonts w:ascii="Imperial BT" w:hAnsi="Imperial BT" w:cs="Calibri"/>
          <w:sz w:val="20"/>
          <w:szCs w:val="20"/>
        </w:rPr>
        <w:t>nci</w:t>
      </w:r>
      <w:proofErr w:type="spellEnd"/>
      <w:proofErr w:type="gramEnd"/>
      <w:r w:rsidRPr="00AD122E">
        <w:rPr>
          <w:rFonts w:ascii="Imperial BT" w:hAnsi="Imperial BT" w:cs="Calibri"/>
          <w:sz w:val="20"/>
          <w:szCs w:val="20"/>
        </w:rPr>
        <w:t xml:space="preserve"> maddenin beşinci fıkrasında belirtilen manifesto bilgilerinin bilgisayar veri işleme tekniği yoluyla gümrük idaresine gönderilmesi usulüne 1/11/2017 tarihine kadar uyum sağlanır.</w:t>
      </w:r>
    </w:p>
    <w:p w14:paraId="73C59DD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Mevcut antrepoların durumu</w:t>
      </w:r>
    </w:p>
    <w:p w14:paraId="7F466899" w14:textId="21B931D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11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1/8/2017-30141)</w:t>
      </w:r>
    </w:p>
    <w:p w14:paraId="4B27A7B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519 uncu maddenin birinci fıkrasının uygulanmasında antrepo açma ve işletme izni bulunan antrepolar için bu Yönetmeliğin yürürlüğe girdiği tarihten itibaren, Ek-80’de belirtilen kusur durumuna göre belirlenen eksikliklerin giderilmesi için hafif kusurda bir yıl, orta kusurda iki yıl ve ağır kusurda üç yıl süre tanınır ve eksiklik bulunan hususların süre sonuna kadar Yönetmelik hükümlerine uyumlu hale getirilmesi gerekir.</w:t>
      </w:r>
    </w:p>
    <w:p w14:paraId="4B594A1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lastRenderedPageBreak/>
        <w:t xml:space="preserve">(2) Ek-80’in II. bölümünün “A-GENEL ÖZELLİKLER” kısmının (m) ve (n) bentleri ile aynı bölümün “B-ÖZELLİK ARZ EDEN EŞYANIN DEPOLANDIĞI ANTREPOLARIN ÖZELLİKLERİ” kısmının </w:t>
      </w:r>
      <w:proofErr w:type="gramStart"/>
      <w:r w:rsidRPr="00AD122E">
        <w:rPr>
          <w:rFonts w:ascii="Imperial BT" w:hAnsi="Imperial BT" w:cs="Calibri"/>
          <w:sz w:val="20"/>
          <w:szCs w:val="20"/>
        </w:rPr>
        <w:t>13 üncü</w:t>
      </w:r>
      <w:proofErr w:type="gramEnd"/>
      <w:r w:rsidRPr="00AD122E">
        <w:rPr>
          <w:rFonts w:ascii="Imperial BT" w:hAnsi="Imperial BT" w:cs="Calibri"/>
          <w:sz w:val="20"/>
          <w:szCs w:val="20"/>
        </w:rPr>
        <w:t xml:space="preserve"> maddesi, “C-ANTREPO ŞARTLARINA İLİŞKİN KUSURLAR” bölümünde ağır kusur olarak sayılmakla birlikte;</w:t>
      </w:r>
    </w:p>
    <w:p w14:paraId="3B7BC91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a) Antrepo açma ve işletme izni bulunan antrepolar için (m) ve (n) bentleri hafif kusur olarak değerlendirilir ve bunlar hakkında hafif kusura ilişkin hükümler uygulanır.</w:t>
      </w:r>
    </w:p>
    <w:p w14:paraId="16DF544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b) Antrepo açma ve işletme izni bulunan akaryakıt antrepoları için </w:t>
      </w:r>
      <w:proofErr w:type="gramStart"/>
      <w:r w:rsidRPr="00AD122E">
        <w:rPr>
          <w:rFonts w:ascii="Imperial BT" w:hAnsi="Imperial BT" w:cs="Calibri"/>
          <w:sz w:val="20"/>
          <w:szCs w:val="20"/>
        </w:rPr>
        <w:t>13 üncü</w:t>
      </w:r>
      <w:proofErr w:type="gramEnd"/>
      <w:r w:rsidRPr="00AD122E">
        <w:rPr>
          <w:rFonts w:ascii="Imperial BT" w:hAnsi="Imperial BT" w:cs="Calibri"/>
          <w:sz w:val="20"/>
          <w:szCs w:val="20"/>
        </w:rPr>
        <w:t xml:space="preserve"> maddede belirtilen iskele veya platforma bağlı olma şartı, açma ve işletme izni süresinin uzatılmasında aranmaz ve bu şartın sağlanmaması kusur olarak değerlendirilmez.</w:t>
      </w:r>
    </w:p>
    <w:p w14:paraId="10B1BDA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Demiryolu ile yapılan taşımalarda teminat uygulaması</w:t>
      </w:r>
    </w:p>
    <w:p w14:paraId="0DC4910C" w14:textId="65A937CB"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12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1/8/2017-30141)</w:t>
      </w:r>
    </w:p>
    <w:p w14:paraId="48FD3EB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Demiryolu ile yapılan taşımalarda, 1/11/2017 tarihine kadar tüm taşıma işlemlerinde; bu tarihten sonra ise sadece 235 inci madde çerçevesinde basitleştirilmiş usulde yapılan taşıma işlemlerinde teminat aranmaz.</w:t>
      </w:r>
    </w:p>
    <w:p w14:paraId="365CE08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Geçiş hükmü</w:t>
      </w:r>
    </w:p>
    <w:p w14:paraId="241D9AC5" w14:textId="0B39A88C"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13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3/1/2019/-30644)</w:t>
      </w:r>
    </w:p>
    <w:p w14:paraId="1EC72C3E"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Bu Yönetmeliğin yürürlüğe girmesinden önce yetki belgesine sahip olup, bu Yönetmeliğin </w:t>
      </w:r>
      <w:proofErr w:type="gramStart"/>
      <w:r w:rsidRPr="00AD122E">
        <w:rPr>
          <w:rFonts w:ascii="Imperial BT" w:hAnsi="Imperial BT" w:cs="Calibri"/>
          <w:sz w:val="20"/>
          <w:szCs w:val="20"/>
        </w:rPr>
        <w:t xml:space="preserve">576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maddesinin birinci fıkrasının (g) ve (ğ) bentlerinde belirtilen niteliklerden mezuniyet ve yaş şartını taşımayan yetkilendirilmiş gümrük müşavirlerinin yetki belgeleri 31/12/2019 tarihine kadar geçerlidir. Bu tarihe kadar yapılacak yetki belgesi değişikliği ve yenileme talepleri Bakanlık tarafından karşılanır. </w:t>
      </w:r>
    </w:p>
    <w:p w14:paraId="59F91499"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Bu Yönetmeliğin yürürlüğe girmesinden önce düzenlenmiş bulunan yetkilendirilmiş gümrük müşavirliği sözleşmeleri geçerliliğini korur.</w:t>
      </w:r>
    </w:p>
    <w:p w14:paraId="439815C3"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Bu Yönetmeliğin yürürlüğe girdiği tarih itibariyle geçerli bir onaylanmış kişi statü belgesine sahip olan ve on beşten fazla, otuzdan az işçi istihdam eden kişiler, statü belgelerinin geçerlilik süresinin sonuna kadar bu belgeden ve bu belge kapsamında sahip oldukları hak ve yetkilerden faydalanmaya devam ederler.</w:t>
      </w:r>
    </w:p>
    <w:p w14:paraId="3C87AE0F"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Gümrük beyannamesi tescil edilmiş olanların işlemleri</w:t>
      </w:r>
    </w:p>
    <w:p w14:paraId="3C2D5595" w14:textId="56D4BAC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14</w:t>
      </w:r>
      <w:r w:rsidRPr="00AD122E">
        <w:rPr>
          <w:rFonts w:ascii="Imperial BT" w:hAnsi="Imperial BT" w:cs="Calibri"/>
          <w:sz w:val="20"/>
          <w:szCs w:val="20"/>
        </w:rPr>
        <w:t> – </w:t>
      </w:r>
      <w:r w:rsidR="005503CA" w:rsidRPr="00AD122E">
        <w:rPr>
          <w:rFonts w:ascii="Imperial BT" w:hAnsi="Imperial BT" w:cs="Calibri"/>
          <w:b/>
          <w:bCs/>
          <w:sz w:val="20"/>
          <w:szCs w:val="20"/>
        </w:rPr>
        <w:t>(Ek: RG-</w:t>
      </w:r>
      <w:r w:rsidRPr="00AD122E">
        <w:rPr>
          <w:rFonts w:ascii="Imperial BT" w:hAnsi="Imperial BT" w:cs="Calibri"/>
          <w:b/>
          <w:bCs/>
          <w:sz w:val="20"/>
          <w:szCs w:val="20"/>
        </w:rPr>
        <w:t>24/5/2019-30783)</w:t>
      </w:r>
    </w:p>
    <w:p w14:paraId="323910B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24/5/2019 tarihli ve 30783 sayılı Resmî </w:t>
      </w:r>
      <w:proofErr w:type="spellStart"/>
      <w:r w:rsidRPr="00AD122E">
        <w:rPr>
          <w:rFonts w:ascii="Imperial BT" w:hAnsi="Imperial BT" w:cs="Calibri"/>
          <w:sz w:val="20"/>
          <w:szCs w:val="20"/>
        </w:rPr>
        <w:t>Gazete’de</w:t>
      </w:r>
      <w:proofErr w:type="spellEnd"/>
      <w:r w:rsidRPr="00AD122E">
        <w:rPr>
          <w:rFonts w:ascii="Imperial BT" w:hAnsi="Imperial BT" w:cs="Calibri"/>
          <w:sz w:val="20"/>
          <w:szCs w:val="20"/>
        </w:rPr>
        <w:t xml:space="preserve"> yayımlanarak yürürlükten kaldırılan 2017/10926 Sayılı Bakanlar Kurulu Kararı ile Yürürlüğe Konulan Bazı Ürünlerin İthalatında Ek Mali Yükümlülük Tahsili Hakkında Kararın Uygulanmasına Dair Tebliğ ile İthalatta Alınan İlave Gümrük Vergilerinin Uygulanmasına Dair Usul ve Esaslar Hakkında Tebliğ (İthalat:2017/4)’de yer alan belgelerle ilgili olarak gümrük beyannamesi tescil edilmiş olanların işlemleri bu Yönetmelik hükümlerine göre sonuçlandırılır.</w:t>
      </w:r>
    </w:p>
    <w:p w14:paraId="52422ECA"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Onaylanmış kişi statü belgesi başvurularına ilişkin geçiş hükmü</w:t>
      </w:r>
    </w:p>
    <w:p w14:paraId="5009E914" w14:textId="29538716"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GEÇİCİ MADDE 15 </w:t>
      </w:r>
      <w:proofErr w:type="gramStart"/>
      <w:r w:rsidRPr="00AD122E">
        <w:rPr>
          <w:rFonts w:ascii="Imperial BT" w:hAnsi="Imperial BT" w:cs="Calibri"/>
          <w:b/>
          <w:bCs/>
          <w:sz w:val="20"/>
          <w:szCs w:val="20"/>
        </w:rPr>
        <w:t>–</w:t>
      </w:r>
      <w:r w:rsidR="005503CA" w:rsidRPr="00AD122E">
        <w:rPr>
          <w:rFonts w:ascii="Imperial BT" w:hAnsi="Imperial BT" w:cs="Calibri"/>
          <w:b/>
          <w:bCs/>
          <w:sz w:val="20"/>
          <w:szCs w:val="20"/>
        </w:rPr>
        <w:t>(</w:t>
      </w:r>
      <w:proofErr w:type="gramEnd"/>
      <w:r w:rsidR="005503CA" w:rsidRPr="00AD122E">
        <w:rPr>
          <w:rFonts w:ascii="Imperial BT" w:hAnsi="Imperial BT" w:cs="Calibri"/>
          <w:b/>
          <w:bCs/>
          <w:sz w:val="20"/>
          <w:szCs w:val="20"/>
        </w:rPr>
        <w:t>Ek: RG-</w:t>
      </w:r>
      <w:r w:rsidRPr="00AD122E">
        <w:rPr>
          <w:rFonts w:ascii="Imperial BT" w:hAnsi="Imperial BT" w:cs="Calibri"/>
          <w:b/>
          <w:bCs/>
          <w:sz w:val="20"/>
          <w:szCs w:val="20"/>
        </w:rPr>
        <w:t>1/4/2020-31086)</w:t>
      </w:r>
    </w:p>
    <w:p w14:paraId="273F7B1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w:t>
      </w:r>
      <w:proofErr w:type="gramStart"/>
      <w:r w:rsidRPr="00AD122E">
        <w:rPr>
          <w:rFonts w:ascii="Imperial BT" w:hAnsi="Imperial BT" w:cs="Calibri"/>
          <w:sz w:val="20"/>
          <w:szCs w:val="20"/>
        </w:rPr>
        <w:t>24 üncü</w:t>
      </w:r>
      <w:proofErr w:type="gramEnd"/>
      <w:r w:rsidRPr="00AD122E">
        <w:rPr>
          <w:rFonts w:ascii="Imperial BT" w:hAnsi="Imperial BT" w:cs="Calibri"/>
          <w:sz w:val="20"/>
          <w:szCs w:val="20"/>
        </w:rPr>
        <w:t xml:space="preserve"> maddenin birinci fıkrasının (b) bendi ile </w:t>
      </w:r>
      <w:proofErr w:type="gramStart"/>
      <w:r w:rsidRPr="00AD122E">
        <w:rPr>
          <w:rFonts w:ascii="Imperial BT" w:hAnsi="Imperial BT" w:cs="Calibri"/>
          <w:sz w:val="20"/>
          <w:szCs w:val="20"/>
        </w:rPr>
        <w:t xml:space="preserve">26 </w:t>
      </w:r>
      <w:proofErr w:type="spellStart"/>
      <w:r w:rsidRPr="00AD122E">
        <w:rPr>
          <w:rFonts w:ascii="Imperial BT" w:hAnsi="Imperial BT" w:cs="Calibri"/>
          <w:sz w:val="20"/>
          <w:szCs w:val="20"/>
        </w:rPr>
        <w:t>ncı</w:t>
      </w:r>
      <w:proofErr w:type="spellEnd"/>
      <w:proofErr w:type="gramEnd"/>
      <w:r w:rsidRPr="00AD122E">
        <w:rPr>
          <w:rFonts w:ascii="Imperial BT" w:hAnsi="Imperial BT" w:cs="Calibri"/>
          <w:sz w:val="20"/>
          <w:szCs w:val="20"/>
        </w:rPr>
        <w:t xml:space="preserve"> maddenin ikinci fıkrasında bu maddeyi ihdas eden Yönetmelik ile yapılan düzenlemeler, bu maddenin yürürlüğe girdiği tarihten önce adlarına onaylanmış kişi statü belgesi düzenlenmiş kişiler için, belge geçerlilik süresi sonuna kadar uygulanmaz.</w:t>
      </w:r>
    </w:p>
    <w:p w14:paraId="4962A8A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Eşyanın menşeini tevsik eden belgelerin sonradan ibrazına ilişkin geçiş hükümleri</w:t>
      </w:r>
    </w:p>
    <w:p w14:paraId="68ECF372" w14:textId="29F961E0"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 xml:space="preserve">GEÇİCİ MADDE 16 </w:t>
      </w:r>
      <w:proofErr w:type="gramStart"/>
      <w:r w:rsidRPr="00AD122E">
        <w:rPr>
          <w:rFonts w:ascii="Imperial BT" w:hAnsi="Imperial BT" w:cs="Calibri"/>
          <w:b/>
          <w:bCs/>
          <w:sz w:val="20"/>
          <w:szCs w:val="20"/>
        </w:rPr>
        <w:t>–</w:t>
      </w:r>
      <w:r w:rsidR="005503CA" w:rsidRPr="00AD122E">
        <w:rPr>
          <w:rFonts w:ascii="Imperial BT" w:hAnsi="Imperial BT" w:cs="Calibri"/>
          <w:b/>
          <w:bCs/>
          <w:sz w:val="20"/>
          <w:szCs w:val="20"/>
        </w:rPr>
        <w:t>(</w:t>
      </w:r>
      <w:proofErr w:type="gramEnd"/>
      <w:r w:rsidR="005503CA" w:rsidRPr="00AD122E">
        <w:rPr>
          <w:rFonts w:ascii="Imperial BT" w:hAnsi="Imperial BT" w:cs="Calibri"/>
          <w:b/>
          <w:bCs/>
          <w:sz w:val="20"/>
          <w:szCs w:val="20"/>
        </w:rPr>
        <w:t>Ek: RG-</w:t>
      </w:r>
      <w:r w:rsidRPr="00AD122E">
        <w:rPr>
          <w:rFonts w:ascii="Imperial BT" w:hAnsi="Imperial BT" w:cs="Calibri"/>
          <w:b/>
          <w:bCs/>
          <w:sz w:val="20"/>
          <w:szCs w:val="20"/>
        </w:rPr>
        <w:t>1/4/2020-31086) </w:t>
      </w:r>
      <w:r w:rsidRPr="00AD122E">
        <w:rPr>
          <w:rFonts w:ascii="Imperial BT" w:hAnsi="Imperial BT" w:cs="Calibri"/>
          <w:sz w:val="20"/>
          <w:szCs w:val="20"/>
        </w:rPr>
        <w:t> </w:t>
      </w:r>
    </w:p>
    <w:p w14:paraId="6544420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Bu maddenin yürürlüğe girmesinden önce yapılan ithalatlarda menşe esaslı ticaret politikası önlemleri, ilave gümrük vergisi veya ek mali yükümlülük gibi diğer mali yükümlülüklere tabi olan eşya için beyannamenin tescil tarihinden itibaren altı aylık süre ve varsa ek süre içinde usulüne uygun olarak düzenlenmiş menşe şahadetnamesinin ibraz edildiği durumlar ile ilgili olarak 38 inci maddenin ikinci ve üçüncü fıkrası hükümlerine göre işlem yapılır.</w:t>
      </w:r>
    </w:p>
    <w:p w14:paraId="06A578F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(2) Avrupa Birliği ülkelerinden A.TR dolaşım belgesi eşliğinde gelen ve bu maddenin yürürlüğe girmesinden önce beyannamesi tescil edilmiş olan, beyanname ekinde eşyanın menşeini tevsik eden uygun belgesi bulunmadığı halde menşe esaslı ticaret politikası önlemi, ilave gümrük vergisi veya ek mali yükümlülük gibi diğer mali yükümlülüklerin ödenmediği, eksik ödendiği veya beyan edilmediği tespit edilen eşyanın, Avrupa Birliği menşeli olduğunu tevsik eden menşe şahadetnamesinin veya Türkiye’nin taraf olduğu serbest ticaret anlaşmaları çerçevesinde bir çapraz menşe kümülasyon sistemine dahil ülkeler menşeli olduğunu tevsik eden tedarikçi beyanının, bu maddenin yürürlüğe girdiği tarihten itibaren altı aylık süre içerisinde gümrük idaresine ibrazı mümkündür.</w:t>
      </w:r>
    </w:p>
    <w:p w14:paraId="151F13BF" w14:textId="2452FD3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(3) </w:t>
      </w:r>
      <w:r w:rsidR="005503CA" w:rsidRPr="00AD122E">
        <w:rPr>
          <w:rFonts w:ascii="Imperial BT" w:hAnsi="Imperial BT" w:cs="Calibri"/>
          <w:b/>
          <w:bCs/>
          <w:sz w:val="20"/>
          <w:szCs w:val="20"/>
        </w:rPr>
        <w:t>(Ek: RG-</w:t>
      </w:r>
      <w:r w:rsidRPr="00AD122E">
        <w:rPr>
          <w:rFonts w:ascii="Imperial BT" w:hAnsi="Imperial BT" w:cs="Calibri"/>
          <w:b/>
          <w:bCs/>
          <w:sz w:val="20"/>
          <w:szCs w:val="20"/>
        </w:rPr>
        <w:t xml:space="preserve">20/10/2020-31280) </w:t>
      </w:r>
      <w:r w:rsidR="00C63B74" w:rsidRPr="00AD122E">
        <w:rPr>
          <w:rFonts w:ascii="Imperial BT" w:hAnsi="Imperial BT" w:cs="Calibri"/>
          <w:b/>
          <w:bCs/>
          <w:sz w:val="20"/>
          <w:szCs w:val="20"/>
        </w:rPr>
        <w:t>(Değişik: RG</w:t>
      </w:r>
      <w:r w:rsidRPr="00AD122E">
        <w:rPr>
          <w:rFonts w:ascii="Imperial BT" w:hAnsi="Imperial BT" w:cs="Calibri"/>
          <w:b/>
          <w:bCs/>
          <w:sz w:val="20"/>
          <w:szCs w:val="20"/>
        </w:rPr>
        <w:t>-13/2/2021-31394)</w:t>
      </w:r>
      <w:r w:rsidRPr="00AD122E">
        <w:rPr>
          <w:rFonts w:ascii="Imperial BT" w:hAnsi="Imperial BT" w:cs="Calibri"/>
          <w:sz w:val="20"/>
          <w:szCs w:val="20"/>
        </w:rPr>
        <w:t> Bu fıkrayı değiştiren Yönetmeliğin yayımı tarihinden önce beyannamesi tescil edilmiş olan ve beyanname ekinde eşyanın menşeini tevsik eden uygun bir menşe şahadetnamesi veya tedarikçi beyanı bulunmadığı halde menşe esaslı ticaret politikası önlemi, ilave gümrük vergisi veya ek mali yükümlülük gibi diğer mali yükümlülüklerin ödenmediği, eksik ödendiği veya beyan edilmediği tespit edilen eşyanın menşeini tevsik eden uygun bir menşe şahadetnamesinin veya tedarikçi beyanının </w:t>
      </w:r>
      <w:r w:rsidR="00D955DB" w:rsidRPr="00AD122E">
        <w:rPr>
          <w:rFonts w:ascii="Imperial BT" w:hAnsi="Imperial BT" w:cs="Calibri"/>
          <w:b/>
          <w:bCs/>
          <w:sz w:val="20"/>
          <w:szCs w:val="20"/>
        </w:rPr>
        <w:t>(Değişik ibare: RG-</w:t>
      </w:r>
      <w:r w:rsidRPr="00AD122E">
        <w:rPr>
          <w:rFonts w:ascii="Imperial BT" w:hAnsi="Imperial BT" w:cs="Calibri"/>
          <w:b/>
          <w:bCs/>
          <w:sz w:val="20"/>
          <w:szCs w:val="20"/>
        </w:rPr>
        <w:t>5/11/2021-31650)</w:t>
      </w:r>
      <w:r w:rsidRPr="00AD122E">
        <w:rPr>
          <w:rFonts w:ascii="Imperial BT" w:hAnsi="Imperial BT" w:cs="Calibri"/>
          <w:sz w:val="20"/>
          <w:szCs w:val="20"/>
        </w:rPr>
        <w:t> 31/12/2021 tarihine kadar gümrük idaresine ibrazı mümkündür.</w:t>
      </w:r>
    </w:p>
    <w:p w14:paraId="644542B4" w14:textId="14658243"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(4) </w:t>
      </w:r>
      <w:r w:rsidR="005503CA" w:rsidRPr="00AD122E">
        <w:rPr>
          <w:rFonts w:ascii="Imperial BT" w:hAnsi="Imperial BT" w:cs="Calibri"/>
          <w:b/>
          <w:bCs/>
          <w:sz w:val="20"/>
          <w:szCs w:val="20"/>
        </w:rPr>
        <w:t>(Ek: RG-</w:t>
      </w:r>
      <w:r w:rsidRPr="00AD122E">
        <w:rPr>
          <w:rFonts w:ascii="Imperial BT" w:hAnsi="Imperial BT" w:cs="Calibri"/>
          <w:b/>
          <w:bCs/>
          <w:sz w:val="20"/>
          <w:szCs w:val="20"/>
        </w:rPr>
        <w:t>5/11/2021-31650)</w:t>
      </w:r>
      <w:r w:rsidRPr="00AD122E">
        <w:rPr>
          <w:rFonts w:ascii="Imperial BT" w:hAnsi="Imperial BT" w:cs="Calibri"/>
          <w:sz w:val="20"/>
          <w:szCs w:val="20"/>
        </w:rPr>
        <w:t> 21/6/2018 ila 23/5/2019 tarihleri (bu tarihler dahil) arasında beyannamesi tescil edilmiş olan ve beyanname ekinde eşyanın menşeini tevsik eden menşe ispat belgesi bulunmadığı halde 11/6/2018 tarihli ve 2018/11973 sayılı Bakanlar Kurulu Kararı ile yürürlüğe konulan Amerika Birleşik Devletleri Menşeli Bazı Ürünlerin İthalatında Ek Mali Yükümlülük Uygulanmasına Dair Karar kapsamında ek mali yükümlülüğün ödenmediği, eksik ödendiği veya teminata bağlanmadığı tespit edilen eşyanın beyanname eki belgelerinde menşe ülkesinin yazılı olması veya 31/5/2022 tarihine kadar eşyanın ihracatçısı tarafından düzenlenmiş “Aşağıda imzası bulunan ben, ….. </w:t>
      </w:r>
      <w:proofErr w:type="gramStart"/>
      <w:r w:rsidRPr="00AD122E">
        <w:rPr>
          <w:rFonts w:ascii="Imperial BT" w:hAnsi="Imperial BT" w:cs="Calibri"/>
          <w:sz w:val="20"/>
          <w:szCs w:val="20"/>
        </w:rPr>
        <w:t>tarihli ….</w:t>
      </w:r>
      <w:proofErr w:type="gramEnd"/>
      <w:r w:rsidRPr="00AD122E">
        <w:rPr>
          <w:rFonts w:ascii="Imperial BT" w:hAnsi="Imperial BT" w:cs="Calibri"/>
          <w:sz w:val="20"/>
          <w:szCs w:val="20"/>
        </w:rPr>
        <w:t>. </w:t>
      </w:r>
      <w:proofErr w:type="gramStart"/>
      <w:r w:rsidRPr="00AD122E">
        <w:rPr>
          <w:rFonts w:ascii="Imperial BT" w:hAnsi="Imperial BT" w:cs="Calibri"/>
          <w:sz w:val="20"/>
          <w:szCs w:val="20"/>
        </w:rPr>
        <w:t>sayılı</w:t>
      </w:r>
      <w:proofErr w:type="gramEnd"/>
      <w:r w:rsidRPr="00AD122E">
        <w:rPr>
          <w:rFonts w:ascii="Imperial BT" w:hAnsi="Imperial BT" w:cs="Calibri"/>
          <w:sz w:val="20"/>
          <w:szCs w:val="20"/>
        </w:rPr>
        <w:t xml:space="preserve"> faturada belirtilen</w:t>
      </w:r>
      <w:proofErr w:type="gramStart"/>
      <w:r w:rsidRPr="00AD122E">
        <w:rPr>
          <w:rFonts w:ascii="Imperial BT" w:hAnsi="Imperial BT" w:cs="Calibri"/>
          <w:sz w:val="20"/>
          <w:szCs w:val="20"/>
        </w:rPr>
        <w:t> ….</w:t>
      </w:r>
      <w:proofErr w:type="gramEnd"/>
      <w:r w:rsidRPr="00AD122E">
        <w:rPr>
          <w:rFonts w:ascii="Imperial BT" w:hAnsi="Imperial BT" w:cs="Calibri"/>
          <w:sz w:val="20"/>
          <w:szCs w:val="20"/>
        </w:rPr>
        <w:t>. </w:t>
      </w:r>
      <w:proofErr w:type="gramStart"/>
      <w:r w:rsidRPr="00AD122E">
        <w:rPr>
          <w:rFonts w:ascii="Imperial BT" w:hAnsi="Imperial BT" w:cs="Calibri"/>
          <w:sz w:val="20"/>
          <w:szCs w:val="20"/>
        </w:rPr>
        <w:t>tanımlı</w:t>
      </w:r>
      <w:proofErr w:type="gramEnd"/>
      <w:r w:rsidRPr="00AD122E">
        <w:rPr>
          <w:rFonts w:ascii="Imperial BT" w:hAnsi="Imperial BT" w:cs="Calibri"/>
          <w:sz w:val="20"/>
          <w:szCs w:val="20"/>
        </w:rPr>
        <w:t xml:space="preserve"> eşyanın</w:t>
      </w:r>
      <w:proofErr w:type="gramStart"/>
      <w:r w:rsidRPr="00AD122E">
        <w:rPr>
          <w:rFonts w:ascii="Imperial BT" w:hAnsi="Imperial BT" w:cs="Calibri"/>
          <w:sz w:val="20"/>
          <w:szCs w:val="20"/>
        </w:rPr>
        <w:t> ….</w:t>
      </w:r>
      <w:proofErr w:type="gramEnd"/>
      <w:r w:rsidRPr="00AD122E">
        <w:rPr>
          <w:rFonts w:ascii="Imperial BT" w:hAnsi="Imperial BT" w:cs="Calibri"/>
          <w:sz w:val="20"/>
          <w:szCs w:val="20"/>
        </w:rPr>
        <w:t>. </w:t>
      </w:r>
      <w:proofErr w:type="gramStart"/>
      <w:r w:rsidRPr="00AD122E">
        <w:rPr>
          <w:rFonts w:ascii="Imperial BT" w:hAnsi="Imperial BT" w:cs="Calibri"/>
          <w:sz w:val="20"/>
          <w:szCs w:val="20"/>
        </w:rPr>
        <w:t>menşeli</w:t>
      </w:r>
      <w:proofErr w:type="gramEnd"/>
      <w:r w:rsidRPr="00AD122E">
        <w:rPr>
          <w:rFonts w:ascii="Imperial BT" w:hAnsi="Imperial BT" w:cs="Calibri"/>
          <w:sz w:val="20"/>
          <w:szCs w:val="20"/>
        </w:rPr>
        <w:t xml:space="preserve"> olduğunu ve üreticisinin</w:t>
      </w:r>
      <w:proofErr w:type="gramStart"/>
      <w:r w:rsidRPr="00AD122E">
        <w:rPr>
          <w:rFonts w:ascii="Imperial BT" w:hAnsi="Imperial BT" w:cs="Calibri"/>
          <w:sz w:val="20"/>
          <w:szCs w:val="20"/>
        </w:rPr>
        <w:t> ….</w:t>
      </w:r>
      <w:proofErr w:type="gramEnd"/>
      <w:r w:rsidRPr="00AD122E">
        <w:rPr>
          <w:rFonts w:ascii="Imperial BT" w:hAnsi="Imperial BT" w:cs="Calibri"/>
          <w:sz w:val="20"/>
          <w:szCs w:val="20"/>
        </w:rPr>
        <w:t>. </w:t>
      </w:r>
      <w:proofErr w:type="gramStart"/>
      <w:r w:rsidRPr="00AD122E">
        <w:rPr>
          <w:rFonts w:ascii="Imperial BT" w:hAnsi="Imperial BT" w:cs="Calibri"/>
          <w:sz w:val="20"/>
          <w:szCs w:val="20"/>
        </w:rPr>
        <w:t>ülkede</w:t>
      </w:r>
      <w:proofErr w:type="gramEnd"/>
      <w:r w:rsidRPr="00AD122E">
        <w:rPr>
          <w:rFonts w:ascii="Imperial BT" w:hAnsi="Imperial BT" w:cs="Calibri"/>
          <w:sz w:val="20"/>
          <w:szCs w:val="20"/>
        </w:rPr>
        <w:t xml:space="preserve"> yerleşik</w:t>
      </w:r>
      <w:proofErr w:type="gramStart"/>
      <w:r w:rsidRPr="00AD122E">
        <w:rPr>
          <w:rFonts w:ascii="Imperial BT" w:hAnsi="Imperial BT" w:cs="Calibri"/>
          <w:sz w:val="20"/>
          <w:szCs w:val="20"/>
        </w:rPr>
        <w:t> ….</w:t>
      </w:r>
      <w:proofErr w:type="gramEnd"/>
      <w:r w:rsidRPr="00AD122E">
        <w:rPr>
          <w:rFonts w:ascii="Imperial BT" w:hAnsi="Imperial BT" w:cs="Calibri"/>
          <w:sz w:val="20"/>
          <w:szCs w:val="20"/>
        </w:rPr>
        <w:t>. </w:t>
      </w:r>
      <w:proofErr w:type="gramStart"/>
      <w:r w:rsidRPr="00AD122E">
        <w:rPr>
          <w:rFonts w:ascii="Imperial BT" w:hAnsi="Imperial BT" w:cs="Calibri"/>
          <w:sz w:val="20"/>
          <w:szCs w:val="20"/>
        </w:rPr>
        <w:t>firması</w:t>
      </w:r>
      <w:proofErr w:type="gramEnd"/>
      <w:r w:rsidRPr="00AD122E">
        <w:rPr>
          <w:rFonts w:ascii="Imperial BT" w:hAnsi="Imperial BT" w:cs="Calibri"/>
          <w:sz w:val="20"/>
          <w:szCs w:val="20"/>
        </w:rPr>
        <w:t> olduğunu beyan ederim. İstenildiğinde, ilgili kamu otoritesine bu beyanı destekleyecek tüm kanıtları sağlamayı taahhüt ederim. / I, the undersigned, declare that the goods named as</w:t>
      </w:r>
      <w:proofErr w:type="gramStart"/>
      <w:r w:rsidRPr="00AD122E">
        <w:rPr>
          <w:rFonts w:ascii="Imperial BT" w:hAnsi="Imperial BT" w:cs="Calibri"/>
          <w:sz w:val="20"/>
          <w:szCs w:val="20"/>
        </w:rPr>
        <w:t> ….</w:t>
      </w:r>
      <w:proofErr w:type="gramEnd"/>
      <w:r w:rsidRPr="00AD122E">
        <w:rPr>
          <w:rFonts w:ascii="Imperial BT" w:hAnsi="Imperial BT" w:cs="Calibri"/>
          <w:sz w:val="20"/>
          <w:szCs w:val="20"/>
        </w:rPr>
        <w:t>. </w:t>
      </w:r>
      <w:proofErr w:type="gramStart"/>
      <w:r w:rsidRPr="00AD122E">
        <w:rPr>
          <w:rFonts w:ascii="Imperial BT" w:hAnsi="Imperial BT" w:cs="Calibri"/>
          <w:sz w:val="20"/>
          <w:szCs w:val="20"/>
        </w:rPr>
        <w:t>listed</w:t>
      </w:r>
      <w:proofErr w:type="gramEnd"/>
      <w:r w:rsidRPr="00AD122E">
        <w:rPr>
          <w:rFonts w:ascii="Imperial BT" w:hAnsi="Imperial BT" w:cs="Calibri"/>
          <w:sz w:val="20"/>
          <w:szCs w:val="20"/>
        </w:rPr>
        <w:t> in this invoice</w:t>
      </w:r>
      <w:proofErr w:type="gramStart"/>
      <w:r w:rsidRPr="00AD122E">
        <w:rPr>
          <w:rFonts w:ascii="Imperial BT" w:hAnsi="Imperial BT" w:cs="Calibri"/>
          <w:sz w:val="20"/>
          <w:szCs w:val="20"/>
        </w:rPr>
        <w:t> ….</w:t>
      </w:r>
      <w:proofErr w:type="gramEnd"/>
      <w:r w:rsidRPr="00AD122E">
        <w:rPr>
          <w:rFonts w:ascii="Imperial BT" w:hAnsi="Imperial BT" w:cs="Calibri"/>
          <w:sz w:val="20"/>
          <w:szCs w:val="20"/>
        </w:rPr>
        <w:t>. (</w:t>
      </w:r>
      <w:proofErr w:type="gramStart"/>
      <w:r w:rsidRPr="00AD122E">
        <w:rPr>
          <w:rFonts w:ascii="Imperial BT" w:hAnsi="Imperial BT" w:cs="Calibri"/>
          <w:sz w:val="20"/>
          <w:szCs w:val="20"/>
        </w:rPr>
        <w:t>date</w:t>
      </w:r>
      <w:proofErr w:type="gramEnd"/>
      <w:r w:rsidRPr="00AD122E">
        <w:rPr>
          <w:rFonts w:ascii="Imperial BT" w:hAnsi="Imperial BT" w:cs="Calibri"/>
          <w:sz w:val="20"/>
          <w:szCs w:val="20"/>
        </w:rPr>
        <w:t> and number) originate in</w:t>
      </w:r>
      <w:proofErr w:type="gramStart"/>
      <w:r w:rsidRPr="00AD122E">
        <w:rPr>
          <w:rFonts w:ascii="Imperial BT" w:hAnsi="Imperial BT" w:cs="Calibri"/>
          <w:sz w:val="20"/>
          <w:szCs w:val="20"/>
        </w:rPr>
        <w:t> ….</w:t>
      </w:r>
      <w:proofErr w:type="gramEnd"/>
      <w:r w:rsidRPr="00AD122E">
        <w:rPr>
          <w:rFonts w:ascii="Imperial BT" w:hAnsi="Imperial BT" w:cs="Calibri"/>
          <w:sz w:val="20"/>
          <w:szCs w:val="20"/>
        </w:rPr>
        <w:t>. </w:t>
      </w:r>
      <w:proofErr w:type="gramStart"/>
      <w:r w:rsidRPr="00AD122E">
        <w:rPr>
          <w:rFonts w:ascii="Imperial BT" w:hAnsi="Imperial BT" w:cs="Calibri"/>
          <w:sz w:val="20"/>
          <w:szCs w:val="20"/>
        </w:rPr>
        <w:t>and</w:t>
      </w:r>
      <w:proofErr w:type="gramEnd"/>
      <w:r w:rsidRPr="00AD122E">
        <w:rPr>
          <w:rFonts w:ascii="Imperial BT" w:hAnsi="Imperial BT" w:cs="Calibri"/>
          <w:sz w:val="20"/>
          <w:szCs w:val="20"/>
        </w:rPr>
        <w:t> produced by</w:t>
      </w:r>
      <w:proofErr w:type="gramStart"/>
      <w:r w:rsidRPr="00AD122E">
        <w:rPr>
          <w:rFonts w:ascii="Imperial BT" w:hAnsi="Imperial BT" w:cs="Calibri"/>
          <w:sz w:val="20"/>
          <w:szCs w:val="20"/>
        </w:rPr>
        <w:t> ….</w:t>
      </w:r>
      <w:proofErr w:type="gramEnd"/>
      <w:r w:rsidRPr="00AD122E">
        <w:rPr>
          <w:rFonts w:ascii="Imperial BT" w:hAnsi="Imperial BT" w:cs="Calibri"/>
          <w:sz w:val="20"/>
          <w:szCs w:val="20"/>
        </w:rPr>
        <w:t>. (</w:t>
      </w:r>
      <w:proofErr w:type="gramStart"/>
      <w:r w:rsidRPr="00AD122E">
        <w:rPr>
          <w:rFonts w:ascii="Imperial BT" w:hAnsi="Imperial BT" w:cs="Calibri"/>
          <w:sz w:val="20"/>
          <w:szCs w:val="20"/>
        </w:rPr>
        <w:t>name</w:t>
      </w:r>
      <w:proofErr w:type="gramEnd"/>
      <w:r w:rsidRPr="00AD122E">
        <w:rPr>
          <w:rFonts w:ascii="Imperial BT" w:hAnsi="Imperial BT" w:cs="Calibri"/>
          <w:sz w:val="20"/>
          <w:szCs w:val="20"/>
        </w:rPr>
        <w:t xml:space="preserve"> of </w:t>
      </w:r>
      <w:proofErr w:type="spellStart"/>
      <w:r w:rsidRPr="00AD122E">
        <w:rPr>
          <w:rFonts w:ascii="Imperial BT" w:hAnsi="Imperial BT" w:cs="Calibri"/>
          <w:sz w:val="20"/>
          <w:szCs w:val="20"/>
        </w:rPr>
        <w:t>the</w:t>
      </w:r>
      <w:proofErr w:type="spellEnd"/>
      <w:r w:rsidRPr="00AD122E">
        <w:rPr>
          <w:rFonts w:ascii="Imperial BT" w:hAnsi="Imperial BT" w:cs="Calibri"/>
          <w:sz w:val="20"/>
          <w:szCs w:val="20"/>
        </w:rPr>
        <w:t> </w:t>
      </w:r>
      <w:proofErr w:type="spellStart"/>
      <w:r w:rsidRPr="00AD122E">
        <w:rPr>
          <w:rFonts w:ascii="Imperial BT" w:hAnsi="Imperial BT" w:cs="Calibri"/>
          <w:sz w:val="20"/>
          <w:szCs w:val="20"/>
        </w:rPr>
        <w:t>firm</w:t>
      </w:r>
      <w:proofErr w:type="spellEnd"/>
      <w:r w:rsidRPr="00AD122E">
        <w:rPr>
          <w:rFonts w:ascii="Imperial BT" w:hAnsi="Imperial BT" w:cs="Calibri"/>
          <w:sz w:val="20"/>
          <w:szCs w:val="20"/>
        </w:rPr>
        <w:t>) in</w:t>
      </w:r>
      <w:proofErr w:type="gramStart"/>
      <w:r w:rsidRPr="00AD122E">
        <w:rPr>
          <w:rFonts w:ascii="Imperial BT" w:hAnsi="Imperial BT" w:cs="Calibri"/>
          <w:sz w:val="20"/>
          <w:szCs w:val="20"/>
        </w:rPr>
        <w:t> ….</w:t>
      </w:r>
      <w:proofErr w:type="gramEnd"/>
      <w:r w:rsidRPr="00AD122E">
        <w:rPr>
          <w:rFonts w:ascii="Imperial BT" w:hAnsi="Imperial BT" w:cs="Calibri"/>
          <w:sz w:val="20"/>
          <w:szCs w:val="20"/>
        </w:rPr>
        <w:t>. (</w:t>
      </w:r>
      <w:proofErr w:type="gramStart"/>
      <w:r w:rsidRPr="00AD122E">
        <w:rPr>
          <w:rFonts w:ascii="Imperial BT" w:hAnsi="Imperial BT" w:cs="Calibri"/>
          <w:sz w:val="20"/>
          <w:szCs w:val="20"/>
        </w:rPr>
        <w:t>name</w:t>
      </w:r>
      <w:proofErr w:type="gramEnd"/>
      <w:r w:rsidRPr="00AD122E">
        <w:rPr>
          <w:rFonts w:ascii="Imperial BT" w:hAnsi="Imperial BT" w:cs="Calibri"/>
          <w:sz w:val="20"/>
          <w:szCs w:val="20"/>
        </w:rPr>
        <w:t xml:space="preserve"> of </w:t>
      </w:r>
      <w:proofErr w:type="spellStart"/>
      <w:r w:rsidRPr="00AD122E">
        <w:rPr>
          <w:rFonts w:ascii="Imperial BT" w:hAnsi="Imperial BT" w:cs="Calibri"/>
          <w:sz w:val="20"/>
          <w:szCs w:val="20"/>
        </w:rPr>
        <w:t>country</w:t>
      </w:r>
      <w:proofErr w:type="spellEnd"/>
      <w:r w:rsidRPr="00AD122E">
        <w:rPr>
          <w:rFonts w:ascii="Imperial BT" w:hAnsi="Imperial BT" w:cs="Calibri"/>
          <w:sz w:val="20"/>
          <w:szCs w:val="20"/>
        </w:rPr>
        <w:t>). I undertake to make available to the related public authorities any further supporting documents they require.” ifadesini içeren belgenin ibraz edilmesi hallerinde ayrıca bir menşe tevsiki aranmaz.</w:t>
      </w:r>
    </w:p>
    <w:p w14:paraId="501CD5B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lastRenderedPageBreak/>
        <w:t>Staja başlamış bulunanlar</w:t>
      </w:r>
    </w:p>
    <w:p w14:paraId="7D3EF37D" w14:textId="47042942"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17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11/8/2020-31210)</w:t>
      </w:r>
    </w:p>
    <w:p w14:paraId="730FFCD7"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Bu maddeyi ihdas eden Yönetmelikle değiştirilen 575 inci maddenin üçüncü fıkrasının değişiklikten önceki hükmü kapsamında staja başlamış bulunanlar, bir yıllık staj süreleri sonuna kadar stajyer olarak çalışmaya devam ederler.</w:t>
      </w:r>
    </w:p>
    <w:p w14:paraId="4763BCD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Antrepolar için uygulanan mevcut teminat sistemi</w:t>
      </w:r>
    </w:p>
    <w:p w14:paraId="584F6961" w14:textId="25EEAD09"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18 –</w:t>
      </w:r>
      <w:r w:rsidRPr="00AD122E">
        <w:rPr>
          <w:rFonts w:ascii="Imperial BT" w:hAnsi="Imperial BT" w:cs="Calibri"/>
          <w:sz w:val="20"/>
          <w:szCs w:val="20"/>
        </w:rPr>
        <w:t> </w:t>
      </w:r>
      <w:r w:rsidR="005503CA" w:rsidRPr="00AD122E">
        <w:rPr>
          <w:rFonts w:ascii="Imperial BT" w:hAnsi="Imperial BT" w:cs="Calibri"/>
          <w:b/>
          <w:bCs/>
          <w:sz w:val="20"/>
          <w:szCs w:val="20"/>
        </w:rPr>
        <w:t>(Ek: RG-</w:t>
      </w:r>
      <w:r w:rsidRPr="00AD122E">
        <w:rPr>
          <w:rFonts w:ascii="Imperial BT" w:hAnsi="Imperial BT" w:cs="Calibri"/>
          <w:b/>
          <w:bCs/>
          <w:sz w:val="20"/>
          <w:szCs w:val="20"/>
        </w:rPr>
        <w:t>30/9/2020-31260)</w:t>
      </w:r>
    </w:p>
    <w:p w14:paraId="798A84B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(1) Bu maddeyi ihdas eden Yönetmelik ile yapılan değişikliklere ilişkin hükümlerin yürürlüğe girmesine kadar antrepolar için uygulanan mevcut teminat sistemi devam eder.</w:t>
      </w:r>
    </w:p>
    <w:p w14:paraId="5211DEC2"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İzinli gönderici yetkisine ilişkin geçiş hükmü</w:t>
      </w:r>
    </w:p>
    <w:p w14:paraId="129B8B93" w14:textId="247CC9E5"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GEÇİCİ MADDE 19 –</w:t>
      </w:r>
      <w:r w:rsidR="002C1837" w:rsidRPr="00AD122E">
        <w:rPr>
          <w:rFonts w:ascii="Imperial BT" w:hAnsi="Imperial BT" w:cs="Calibri"/>
          <w:b/>
          <w:bCs/>
          <w:sz w:val="20"/>
          <w:szCs w:val="20"/>
        </w:rPr>
        <w:t xml:space="preserve"> </w:t>
      </w:r>
      <w:r w:rsidR="005503CA" w:rsidRPr="00AD122E">
        <w:rPr>
          <w:rFonts w:ascii="Imperial BT" w:hAnsi="Imperial BT" w:cs="Calibri"/>
          <w:b/>
          <w:bCs/>
          <w:sz w:val="20"/>
          <w:szCs w:val="20"/>
        </w:rPr>
        <w:t>(Ek: RG-</w:t>
      </w:r>
      <w:r w:rsidRPr="00AD122E">
        <w:rPr>
          <w:rFonts w:ascii="Imperial BT" w:hAnsi="Imperial BT" w:cs="Calibri"/>
          <w:b/>
          <w:bCs/>
          <w:sz w:val="20"/>
          <w:szCs w:val="20"/>
        </w:rPr>
        <w:t>24/9/2021-31608)</w:t>
      </w:r>
    </w:p>
    <w:p w14:paraId="74464ABC"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sz w:val="20"/>
          <w:szCs w:val="20"/>
        </w:rPr>
        <w:t xml:space="preserve">(1) 21/5/2014 tarihli ve 29006 sayılı Resmî </w:t>
      </w:r>
      <w:proofErr w:type="spellStart"/>
      <w:r w:rsidRPr="00AD122E">
        <w:rPr>
          <w:rFonts w:ascii="Imperial BT" w:hAnsi="Imperial BT" w:cs="Calibri"/>
          <w:sz w:val="20"/>
          <w:szCs w:val="20"/>
        </w:rPr>
        <w:t>Gazete’de</w:t>
      </w:r>
      <w:proofErr w:type="spellEnd"/>
      <w:r w:rsidRPr="00AD122E">
        <w:rPr>
          <w:rFonts w:ascii="Imperial BT" w:hAnsi="Imperial BT" w:cs="Calibri"/>
          <w:sz w:val="20"/>
          <w:szCs w:val="20"/>
        </w:rPr>
        <w:t xml:space="preserve"> yayımlanan Gümrük İşlemlerinin Kolaylaştırılması Yönetmeliği hükümleri uyarınca hâlihazırda tanınmış olan izinli gönderici yetkisi ve tesis yetkilendirmeleri 31/12/2023 tarihine kadar geçerliliğini korur. Mevcut yetki sahipleri, bu Yönetmelik uyarınca yapılacak başvuruları sonuçlandırılıncaya kadar Gümrük İşlemlerinin Kolaylaştırılması Yönetmeliğinin izinli göndericiye ilişkin hükümlerine tabidir.</w:t>
      </w:r>
    </w:p>
    <w:p w14:paraId="47AE0150" w14:textId="31C1E681" w:rsidR="009B0A90" w:rsidRDefault="009B0A90" w:rsidP="00D41C16">
      <w:pPr>
        <w:spacing w:after="0" w:line="240" w:lineRule="auto"/>
        <w:ind w:left="0" w:firstLine="567"/>
        <w:jc w:val="both"/>
        <w:rPr>
          <w:rFonts w:ascii="Imperial BT" w:hAnsi="Imperial BT" w:cs="Calibri"/>
          <w:sz w:val="20"/>
          <w:szCs w:val="20"/>
        </w:rPr>
      </w:pPr>
      <w:r w:rsidRPr="00AD122E">
        <w:rPr>
          <w:rFonts w:ascii="Imperial BT" w:hAnsi="Imperial BT" w:cs="Calibri"/>
          <w:sz w:val="20"/>
          <w:szCs w:val="20"/>
        </w:rPr>
        <w:t>(2) Bu Yönetmelik kapsamında izinli gönderici yetkisi tanınan kişiler adına daha önce Gümrük İşlemlerinin Kolaylaştırılması Yönetmeliği uyarınca izinli gönderici yetkisi tanınmışsa, önce tanınan yetki geri alınır.</w:t>
      </w:r>
    </w:p>
    <w:p w14:paraId="4B7C9D5D" w14:textId="6358D4ED" w:rsidR="005C1051" w:rsidRPr="005C1051" w:rsidRDefault="005C1051" w:rsidP="005C1051">
      <w:pPr>
        <w:spacing w:after="0" w:line="240" w:lineRule="auto"/>
        <w:ind w:left="0" w:firstLine="567"/>
        <w:jc w:val="both"/>
        <w:rPr>
          <w:rFonts w:ascii="Imperial BT" w:hAnsi="Imperial BT"/>
          <w:b/>
          <w:bCs/>
          <w:sz w:val="20"/>
          <w:szCs w:val="20"/>
        </w:rPr>
      </w:pPr>
      <w:r w:rsidRPr="005C1051">
        <w:rPr>
          <w:rFonts w:ascii="Imperial BT" w:hAnsi="Imperial BT"/>
          <w:b/>
          <w:bCs/>
          <w:sz w:val="20"/>
          <w:szCs w:val="20"/>
        </w:rPr>
        <w:t>Geçici depolama yerleri ve antrepoların açma ve işletme izin başvuruları</w:t>
      </w:r>
    </w:p>
    <w:p w14:paraId="06ADE4B0" w14:textId="61ED8035" w:rsidR="005C1051" w:rsidRPr="005C1051" w:rsidRDefault="005C1051" w:rsidP="005C1051">
      <w:pPr>
        <w:spacing w:after="0" w:line="240" w:lineRule="auto"/>
        <w:ind w:left="0" w:firstLine="567"/>
        <w:jc w:val="both"/>
        <w:rPr>
          <w:rFonts w:ascii="Imperial BT" w:hAnsi="Imperial BT"/>
          <w:sz w:val="20"/>
          <w:szCs w:val="20"/>
        </w:rPr>
      </w:pPr>
      <w:r w:rsidRPr="005C1051">
        <w:rPr>
          <w:rFonts w:ascii="Imperial BT" w:hAnsi="Imperial BT"/>
          <w:b/>
          <w:bCs/>
          <w:sz w:val="20"/>
          <w:szCs w:val="20"/>
        </w:rPr>
        <w:t>GEÇİCİ MADDE 20-</w:t>
      </w:r>
      <w:r w:rsidRPr="005C1051">
        <w:rPr>
          <w:rFonts w:ascii="Imperial BT" w:hAnsi="Imperial BT"/>
          <w:sz w:val="20"/>
          <w:szCs w:val="20"/>
        </w:rPr>
        <w:t xml:space="preserve"> </w:t>
      </w:r>
      <w:bookmarkStart w:id="175" w:name="_Hlk123896085"/>
      <w:r w:rsidRPr="00A4526A">
        <w:rPr>
          <w:rFonts w:ascii="Imperial BT" w:hAnsi="Imperial BT" w:cs="Calibri"/>
          <w:b/>
          <w:bCs/>
          <w:sz w:val="20"/>
          <w:szCs w:val="20"/>
        </w:rPr>
        <w:t>(</w:t>
      </w:r>
      <w:r>
        <w:rPr>
          <w:rFonts w:ascii="Imperial BT" w:hAnsi="Imperial BT" w:cs="Calibri"/>
          <w:b/>
          <w:bCs/>
          <w:sz w:val="20"/>
          <w:szCs w:val="20"/>
        </w:rPr>
        <w:t>E</w:t>
      </w:r>
      <w:r w:rsidRPr="00A4526A">
        <w:rPr>
          <w:rFonts w:ascii="Imperial BT" w:hAnsi="Imperial BT" w:cs="Calibri"/>
          <w:b/>
          <w:bCs/>
          <w:sz w:val="20"/>
          <w:szCs w:val="20"/>
        </w:rPr>
        <w:t>k: RG-03/01/2023-32062)</w:t>
      </w:r>
      <w:bookmarkEnd w:id="175"/>
      <w:r w:rsidRPr="00A4526A">
        <w:rPr>
          <w:rFonts w:ascii="Imperial BT" w:hAnsi="Imperial BT" w:cs="Calibri"/>
          <w:sz w:val="20"/>
          <w:szCs w:val="20"/>
        </w:rPr>
        <w:t xml:space="preserve"> </w:t>
      </w:r>
      <w:r w:rsidRPr="005C1051">
        <w:rPr>
          <w:rFonts w:ascii="Imperial BT" w:hAnsi="Imperial BT"/>
          <w:sz w:val="20"/>
          <w:szCs w:val="20"/>
        </w:rPr>
        <w:t>(1) Bu maddeyi ihdas eden Yönetmeliğin;</w:t>
      </w:r>
    </w:p>
    <w:p w14:paraId="582AD6A1" w14:textId="77777777" w:rsidR="005C1051" w:rsidRPr="005C1051" w:rsidRDefault="005C1051" w:rsidP="005C1051">
      <w:pPr>
        <w:spacing w:after="0" w:line="240" w:lineRule="auto"/>
        <w:ind w:left="0" w:firstLine="567"/>
        <w:jc w:val="both"/>
        <w:rPr>
          <w:rFonts w:ascii="Imperial BT" w:hAnsi="Imperial BT"/>
          <w:sz w:val="20"/>
          <w:szCs w:val="20"/>
        </w:rPr>
      </w:pPr>
      <w:r w:rsidRPr="005C1051">
        <w:rPr>
          <w:rFonts w:ascii="Imperial BT" w:hAnsi="Imperial BT"/>
          <w:sz w:val="20"/>
          <w:szCs w:val="20"/>
        </w:rPr>
        <w:t>a) 10 uncu maddesi,</w:t>
      </w:r>
    </w:p>
    <w:p w14:paraId="7E78BC25" w14:textId="77777777" w:rsidR="005C1051" w:rsidRPr="005C1051" w:rsidRDefault="005C1051" w:rsidP="005C1051">
      <w:pPr>
        <w:spacing w:after="0" w:line="240" w:lineRule="auto"/>
        <w:ind w:left="0" w:firstLine="567"/>
        <w:jc w:val="both"/>
        <w:rPr>
          <w:rFonts w:ascii="Imperial BT" w:hAnsi="Imperial BT"/>
          <w:sz w:val="20"/>
          <w:szCs w:val="20"/>
        </w:rPr>
      </w:pPr>
      <w:proofErr w:type="gramStart"/>
      <w:r w:rsidRPr="005C1051">
        <w:rPr>
          <w:rFonts w:ascii="Imperial BT" w:hAnsi="Imperial BT"/>
          <w:sz w:val="20"/>
          <w:szCs w:val="20"/>
        </w:rPr>
        <w:t>b</w:t>
      </w:r>
      <w:proofErr w:type="gramEnd"/>
      <w:r w:rsidRPr="005C1051">
        <w:rPr>
          <w:rFonts w:ascii="Imperial BT" w:hAnsi="Imperial BT"/>
          <w:sz w:val="20"/>
          <w:szCs w:val="20"/>
        </w:rPr>
        <w:t>)</w:t>
      </w:r>
      <w:proofErr w:type="gramStart"/>
      <w:r w:rsidRPr="005C1051">
        <w:rPr>
          <w:rFonts w:ascii="Imperial BT" w:hAnsi="Imperial BT"/>
          <w:sz w:val="20"/>
          <w:szCs w:val="20"/>
        </w:rPr>
        <w:t>14 üncü</w:t>
      </w:r>
      <w:proofErr w:type="gramEnd"/>
      <w:r w:rsidRPr="005C1051">
        <w:rPr>
          <w:rFonts w:ascii="Imperial BT" w:hAnsi="Imperial BT"/>
          <w:sz w:val="20"/>
          <w:szCs w:val="20"/>
        </w:rPr>
        <w:t xml:space="preserve"> maddesi ile EK: 80’in I. Başvuru İçin Aranacak Bilgi ve Belgeler başlıklı bölümünün </w:t>
      </w:r>
      <w:proofErr w:type="gramStart"/>
      <w:r w:rsidRPr="005C1051">
        <w:rPr>
          <w:rFonts w:ascii="Imperial BT" w:hAnsi="Imperial BT"/>
          <w:sz w:val="20"/>
          <w:szCs w:val="20"/>
        </w:rPr>
        <w:t xml:space="preserve">6 </w:t>
      </w:r>
      <w:proofErr w:type="spellStart"/>
      <w:r w:rsidRPr="005C1051">
        <w:rPr>
          <w:rFonts w:ascii="Imperial BT" w:hAnsi="Imperial BT"/>
          <w:sz w:val="20"/>
          <w:szCs w:val="20"/>
        </w:rPr>
        <w:t>ncı</w:t>
      </w:r>
      <w:proofErr w:type="spellEnd"/>
      <w:proofErr w:type="gramEnd"/>
      <w:r w:rsidRPr="005C1051">
        <w:rPr>
          <w:rFonts w:ascii="Imperial BT" w:hAnsi="Imperial BT"/>
          <w:sz w:val="20"/>
          <w:szCs w:val="20"/>
        </w:rPr>
        <w:t xml:space="preserve"> maddesinde yapılan değişiklik,</w:t>
      </w:r>
    </w:p>
    <w:p w14:paraId="76B4C025" w14:textId="6F5C519C" w:rsidR="005C1051" w:rsidRDefault="005C1051" w:rsidP="005C1051">
      <w:pPr>
        <w:spacing w:after="0" w:line="240" w:lineRule="auto"/>
        <w:ind w:left="0" w:firstLine="567"/>
        <w:jc w:val="both"/>
        <w:rPr>
          <w:rFonts w:ascii="Imperial BT" w:hAnsi="Imperial BT"/>
          <w:sz w:val="20"/>
          <w:szCs w:val="20"/>
        </w:rPr>
      </w:pPr>
      <w:proofErr w:type="gramStart"/>
      <w:r w:rsidRPr="005C1051">
        <w:rPr>
          <w:rFonts w:ascii="Imperial BT" w:hAnsi="Imperial BT"/>
          <w:sz w:val="20"/>
          <w:szCs w:val="20"/>
        </w:rPr>
        <w:t>bu</w:t>
      </w:r>
      <w:proofErr w:type="gramEnd"/>
      <w:r w:rsidRPr="005C1051">
        <w:rPr>
          <w:rFonts w:ascii="Imperial BT" w:hAnsi="Imperial BT"/>
          <w:sz w:val="20"/>
          <w:szCs w:val="20"/>
        </w:rPr>
        <w:t xml:space="preserve"> maddenin yürürlüğe girdiği tarihten önce yapılmış başvurular için uygulanmaz.</w:t>
      </w:r>
    </w:p>
    <w:p w14:paraId="5D8B1432" w14:textId="1BCE4C57" w:rsidR="00C8398C" w:rsidRPr="00C8398C" w:rsidRDefault="00C8398C" w:rsidP="00C8398C">
      <w:pPr>
        <w:spacing w:after="0" w:line="240" w:lineRule="auto"/>
        <w:ind w:left="0" w:firstLine="567"/>
        <w:jc w:val="both"/>
        <w:rPr>
          <w:rFonts w:ascii="Imperial BT" w:hAnsi="Imperial BT"/>
          <w:b/>
          <w:bCs/>
          <w:sz w:val="20"/>
          <w:szCs w:val="20"/>
        </w:rPr>
      </w:pPr>
      <w:r w:rsidRPr="00C8398C">
        <w:rPr>
          <w:rFonts w:ascii="Imperial BT" w:hAnsi="Imperial BT"/>
          <w:b/>
          <w:bCs/>
          <w:sz w:val="20"/>
          <w:szCs w:val="20"/>
        </w:rPr>
        <w:t>Nihai kullanıma tabi eşya için alınmış bir teminat olmaması haline ilişkin geçiş hükmü (Ek: RG-3/5/22023-32179</w:t>
      </w:r>
      <w:r w:rsidR="00F4200F">
        <w:rPr>
          <w:rFonts w:ascii="Imperial BT" w:hAnsi="Imperial BT"/>
          <w:b/>
          <w:bCs/>
          <w:sz w:val="20"/>
          <w:szCs w:val="20"/>
        </w:rPr>
        <w:t>)</w:t>
      </w:r>
    </w:p>
    <w:p w14:paraId="252A68D6" w14:textId="0603FB2C" w:rsidR="00C8398C" w:rsidRDefault="00C8398C" w:rsidP="00C8398C">
      <w:pPr>
        <w:spacing w:after="0" w:line="240" w:lineRule="auto"/>
        <w:ind w:left="0" w:firstLine="567"/>
        <w:jc w:val="both"/>
        <w:rPr>
          <w:rFonts w:ascii="Imperial BT" w:hAnsi="Imperial BT"/>
          <w:sz w:val="20"/>
          <w:szCs w:val="20"/>
        </w:rPr>
      </w:pPr>
      <w:r w:rsidRPr="00C8398C">
        <w:rPr>
          <w:rFonts w:ascii="Imperial BT" w:hAnsi="Imperial BT"/>
          <w:b/>
          <w:bCs/>
          <w:sz w:val="20"/>
          <w:szCs w:val="20"/>
        </w:rPr>
        <w:t>GEÇİCİ MADDE 21-</w:t>
      </w:r>
      <w:r w:rsidRPr="00C8398C">
        <w:rPr>
          <w:rFonts w:ascii="Imperial BT" w:hAnsi="Imperial BT"/>
          <w:sz w:val="20"/>
          <w:szCs w:val="20"/>
        </w:rPr>
        <w:t xml:space="preserve"> (1) Nihai kullanıma tabi eşyaya ilişkin alınmış bir teminat olmaması durumuyla sınırlı olarak, bu maddenin yürürlüğe girdiği tarihten önce nihai kullanım izin belgesinde öngörülen süre dolmuş ise otuz günlük gümrük idaresine başvuru süresi bu maddenin yürürlüğe girdiği tarih itibarıyla başlar. Otuz günlük süre sonuna kadar yetkilendirilmiş gümrük müşavirince düzenlenecek raporun izni veren gümrük idaresine sunulmaması halinde Yönetmeliğin </w:t>
      </w:r>
      <w:proofErr w:type="gramStart"/>
      <w:r w:rsidRPr="00C8398C">
        <w:rPr>
          <w:rFonts w:ascii="Imperial BT" w:hAnsi="Imperial BT"/>
          <w:sz w:val="20"/>
          <w:szCs w:val="20"/>
        </w:rPr>
        <w:t xml:space="preserve">207 </w:t>
      </w:r>
      <w:proofErr w:type="spellStart"/>
      <w:r w:rsidRPr="00C8398C">
        <w:rPr>
          <w:rFonts w:ascii="Imperial BT" w:hAnsi="Imperial BT"/>
          <w:sz w:val="20"/>
          <w:szCs w:val="20"/>
        </w:rPr>
        <w:t>nci</w:t>
      </w:r>
      <w:proofErr w:type="spellEnd"/>
      <w:proofErr w:type="gramEnd"/>
      <w:r w:rsidRPr="00C8398C">
        <w:rPr>
          <w:rFonts w:ascii="Imperial BT" w:hAnsi="Imperial BT"/>
          <w:sz w:val="20"/>
          <w:szCs w:val="20"/>
        </w:rPr>
        <w:t xml:space="preserve"> maddesinin dördüncü fıkrasında belirtilen müeyyide uygulanır.</w:t>
      </w:r>
    </w:p>
    <w:p w14:paraId="47A3B738" w14:textId="41BE9990" w:rsidR="00854CE7" w:rsidRPr="00854CE7" w:rsidRDefault="00854CE7" w:rsidP="00854CE7">
      <w:pPr>
        <w:spacing w:after="0" w:line="240" w:lineRule="auto"/>
        <w:ind w:left="0" w:firstLine="567"/>
        <w:jc w:val="both"/>
        <w:rPr>
          <w:rFonts w:ascii="Imperial BT" w:hAnsi="Imperial BT"/>
          <w:b/>
          <w:bCs/>
          <w:sz w:val="20"/>
          <w:szCs w:val="20"/>
        </w:rPr>
      </w:pPr>
      <w:bookmarkStart w:id="176" w:name="_Hlk187830424"/>
      <w:r w:rsidRPr="00854CE7">
        <w:rPr>
          <w:rFonts w:ascii="Imperial BT" w:hAnsi="Imperial BT"/>
          <w:b/>
          <w:bCs/>
          <w:sz w:val="20"/>
          <w:szCs w:val="20"/>
        </w:rPr>
        <w:t>Onaylanmış kişi statüsü için gereken özel koşullara ilişkin geçiş hükmü (Ek: RG-15/01/2025-32768)</w:t>
      </w:r>
    </w:p>
    <w:p w14:paraId="0D132657" w14:textId="4815FF68" w:rsidR="00854CE7" w:rsidRDefault="00854CE7" w:rsidP="00854CE7">
      <w:pPr>
        <w:spacing w:after="0" w:line="240" w:lineRule="auto"/>
        <w:ind w:left="0" w:firstLine="567"/>
        <w:jc w:val="both"/>
        <w:rPr>
          <w:rFonts w:ascii="Imperial BT" w:hAnsi="Imperial BT"/>
          <w:sz w:val="20"/>
          <w:szCs w:val="20"/>
        </w:rPr>
      </w:pPr>
      <w:r w:rsidRPr="00854CE7">
        <w:rPr>
          <w:rFonts w:ascii="Imperial BT" w:hAnsi="Imperial BT"/>
          <w:b/>
          <w:bCs/>
          <w:sz w:val="20"/>
          <w:szCs w:val="20"/>
        </w:rPr>
        <w:t>GEÇİCİ MADDE 22-</w:t>
      </w:r>
      <w:r w:rsidRPr="00854CE7">
        <w:rPr>
          <w:rFonts w:ascii="Imperial BT" w:hAnsi="Imperial BT"/>
          <w:sz w:val="20"/>
          <w:szCs w:val="20"/>
        </w:rPr>
        <w:t xml:space="preserve"> (1) Bu maddeyi ihdas eden Yönetmeliğin yayımı tarihi itibarıyla, yetkilendirilmiş gümrük müşaviriyle onaylanmış kişi statüsü başvurusunun ön incelemesi için sözleşme yapılmış olması halinde, bu başvurular </w:t>
      </w:r>
      <w:proofErr w:type="gramStart"/>
      <w:r w:rsidRPr="00854CE7">
        <w:rPr>
          <w:rFonts w:ascii="Imperial BT" w:hAnsi="Imperial BT"/>
          <w:sz w:val="20"/>
          <w:szCs w:val="20"/>
        </w:rPr>
        <w:t>24 üncü</w:t>
      </w:r>
      <w:proofErr w:type="gramEnd"/>
      <w:r w:rsidRPr="00854CE7">
        <w:rPr>
          <w:rFonts w:ascii="Imperial BT" w:hAnsi="Imperial BT"/>
          <w:sz w:val="20"/>
          <w:szCs w:val="20"/>
        </w:rPr>
        <w:t xml:space="preserve"> maddenin birinci fıkrasının (a) bendinin (1) ve (2) numaralı alt bentlerinde yapılan değişiklik öncesi hükümlere göre sonuçlandırılır.</w:t>
      </w:r>
    </w:p>
    <w:p w14:paraId="777D1082" w14:textId="70A91A19" w:rsidR="0000288A" w:rsidRPr="0000288A" w:rsidRDefault="0000288A" w:rsidP="0000288A">
      <w:pPr>
        <w:spacing w:after="0" w:line="240" w:lineRule="auto"/>
        <w:ind w:left="0" w:firstLine="567"/>
        <w:jc w:val="both"/>
        <w:rPr>
          <w:rFonts w:ascii="Imperial BT" w:hAnsi="Imperial BT"/>
          <w:sz w:val="20"/>
          <w:szCs w:val="20"/>
        </w:rPr>
      </w:pPr>
      <w:r w:rsidRPr="0000288A">
        <w:rPr>
          <w:rFonts w:ascii="Imperial BT" w:hAnsi="Imperial BT"/>
          <w:b/>
          <w:bCs/>
          <w:sz w:val="20"/>
          <w:szCs w:val="20"/>
        </w:rPr>
        <w:lastRenderedPageBreak/>
        <w:t>Geçici depolama yerleri ve antrepoların açma ve işletme izin başvuruları (</w:t>
      </w:r>
      <w:r w:rsidRPr="0000288A">
        <w:rPr>
          <w:rFonts w:ascii="Imperial BT" w:hAnsi="Imperial BT"/>
          <w:b/>
          <w:bCs/>
          <w:sz w:val="20"/>
          <w:szCs w:val="20"/>
        </w:rPr>
        <w:t xml:space="preserve">Ek: </w:t>
      </w:r>
      <w:r w:rsidRPr="0000288A">
        <w:rPr>
          <w:rFonts w:ascii="Imperial BT" w:hAnsi="Imperial BT"/>
          <w:b/>
          <w:bCs/>
          <w:sz w:val="20"/>
          <w:szCs w:val="20"/>
        </w:rPr>
        <w:t>22.08.2025</w:t>
      </w:r>
      <w:r w:rsidRPr="0000288A">
        <w:rPr>
          <w:rFonts w:ascii="Imperial BT" w:hAnsi="Imperial BT"/>
          <w:b/>
          <w:bCs/>
          <w:sz w:val="20"/>
          <w:szCs w:val="20"/>
        </w:rPr>
        <w:t>-</w:t>
      </w:r>
      <w:r w:rsidRPr="0000288A">
        <w:rPr>
          <w:rFonts w:ascii="Imperial BT" w:hAnsi="Imperial BT"/>
          <w:b/>
          <w:bCs/>
          <w:sz w:val="20"/>
          <w:szCs w:val="20"/>
        </w:rPr>
        <w:t>32994)</w:t>
      </w:r>
    </w:p>
    <w:p w14:paraId="13EF357A" w14:textId="77777777" w:rsidR="0000288A" w:rsidRPr="0000288A" w:rsidRDefault="0000288A" w:rsidP="0000288A">
      <w:pPr>
        <w:spacing w:after="0" w:line="240" w:lineRule="auto"/>
        <w:ind w:left="0" w:firstLine="567"/>
        <w:jc w:val="both"/>
        <w:rPr>
          <w:rFonts w:ascii="Imperial BT" w:hAnsi="Imperial BT"/>
          <w:sz w:val="20"/>
          <w:szCs w:val="20"/>
        </w:rPr>
      </w:pPr>
      <w:r w:rsidRPr="0000288A">
        <w:rPr>
          <w:rFonts w:ascii="Imperial BT" w:hAnsi="Imperial BT"/>
          <w:b/>
          <w:bCs/>
          <w:sz w:val="20"/>
          <w:szCs w:val="20"/>
        </w:rPr>
        <w:t>GEÇİCİ MADDE 23-</w:t>
      </w:r>
      <w:r w:rsidRPr="0000288A">
        <w:rPr>
          <w:rFonts w:ascii="Imperial BT" w:hAnsi="Imperial BT"/>
          <w:sz w:val="20"/>
          <w:szCs w:val="20"/>
        </w:rPr>
        <w:t xml:space="preserve"> (1) Bu maddeyi ihdas eden Yönetmeliğin;</w:t>
      </w:r>
    </w:p>
    <w:p w14:paraId="5AE352AC" w14:textId="77777777" w:rsidR="0000288A" w:rsidRPr="0000288A" w:rsidRDefault="0000288A" w:rsidP="0000288A">
      <w:pPr>
        <w:spacing w:after="0" w:line="240" w:lineRule="auto"/>
        <w:ind w:left="0" w:firstLine="567"/>
        <w:jc w:val="both"/>
        <w:rPr>
          <w:rFonts w:ascii="Imperial BT" w:hAnsi="Imperial BT"/>
          <w:sz w:val="20"/>
          <w:szCs w:val="20"/>
        </w:rPr>
      </w:pPr>
      <w:r w:rsidRPr="0000288A">
        <w:rPr>
          <w:rFonts w:ascii="Imperial BT" w:hAnsi="Imperial BT"/>
          <w:sz w:val="20"/>
          <w:szCs w:val="20"/>
        </w:rPr>
        <w:t>a) 1 inci maddesi,</w:t>
      </w:r>
    </w:p>
    <w:p w14:paraId="5DE78A04" w14:textId="77777777" w:rsidR="0000288A" w:rsidRPr="0000288A" w:rsidRDefault="0000288A" w:rsidP="0000288A">
      <w:pPr>
        <w:spacing w:after="0" w:line="240" w:lineRule="auto"/>
        <w:ind w:left="0" w:firstLine="567"/>
        <w:jc w:val="both"/>
        <w:rPr>
          <w:rFonts w:ascii="Imperial BT" w:hAnsi="Imperial BT"/>
          <w:sz w:val="20"/>
          <w:szCs w:val="20"/>
        </w:rPr>
      </w:pPr>
      <w:r w:rsidRPr="0000288A">
        <w:rPr>
          <w:rFonts w:ascii="Imperial BT" w:hAnsi="Imperial BT"/>
          <w:sz w:val="20"/>
          <w:szCs w:val="20"/>
        </w:rPr>
        <w:t xml:space="preserve">b) </w:t>
      </w:r>
      <w:proofErr w:type="gramStart"/>
      <w:r w:rsidRPr="0000288A">
        <w:rPr>
          <w:rFonts w:ascii="Imperial BT" w:hAnsi="Imperial BT"/>
          <w:sz w:val="20"/>
          <w:szCs w:val="20"/>
        </w:rPr>
        <w:t xml:space="preserve">2 </w:t>
      </w:r>
      <w:proofErr w:type="spellStart"/>
      <w:r w:rsidRPr="0000288A">
        <w:rPr>
          <w:rFonts w:ascii="Imperial BT" w:hAnsi="Imperial BT"/>
          <w:sz w:val="20"/>
          <w:szCs w:val="20"/>
        </w:rPr>
        <w:t>nci</w:t>
      </w:r>
      <w:proofErr w:type="spellEnd"/>
      <w:proofErr w:type="gramEnd"/>
      <w:r w:rsidRPr="0000288A">
        <w:rPr>
          <w:rFonts w:ascii="Imperial BT" w:hAnsi="Imperial BT"/>
          <w:sz w:val="20"/>
          <w:szCs w:val="20"/>
        </w:rPr>
        <w:t xml:space="preserve"> maddesi ile bu Yönetmeliğin 519 uncu maddesinin üçüncü fıkrasında yapılan değişiklik ile aynı maddeye eklenen dördüncü fıkra,</w:t>
      </w:r>
    </w:p>
    <w:p w14:paraId="16A6AD1F" w14:textId="77777777" w:rsidR="0000288A" w:rsidRPr="0000288A" w:rsidRDefault="0000288A" w:rsidP="0000288A">
      <w:pPr>
        <w:spacing w:after="0" w:line="240" w:lineRule="auto"/>
        <w:ind w:left="0" w:firstLine="567"/>
        <w:jc w:val="both"/>
        <w:rPr>
          <w:rFonts w:ascii="Imperial BT" w:hAnsi="Imperial BT"/>
          <w:sz w:val="20"/>
          <w:szCs w:val="20"/>
        </w:rPr>
      </w:pPr>
      <w:r w:rsidRPr="0000288A">
        <w:rPr>
          <w:rFonts w:ascii="Imperial BT" w:hAnsi="Imperial BT"/>
          <w:sz w:val="20"/>
          <w:szCs w:val="20"/>
        </w:rPr>
        <w:t>c) 5 inci maddesi,</w:t>
      </w:r>
    </w:p>
    <w:p w14:paraId="134C46CC" w14:textId="77777777" w:rsidR="0000288A" w:rsidRPr="0000288A" w:rsidRDefault="0000288A" w:rsidP="0000288A">
      <w:pPr>
        <w:spacing w:after="0" w:line="240" w:lineRule="auto"/>
        <w:ind w:left="0" w:firstLine="567"/>
        <w:jc w:val="both"/>
        <w:rPr>
          <w:rFonts w:ascii="Imperial BT" w:hAnsi="Imperial BT"/>
          <w:sz w:val="20"/>
          <w:szCs w:val="20"/>
        </w:rPr>
      </w:pPr>
      <w:proofErr w:type="gramStart"/>
      <w:r w:rsidRPr="0000288A">
        <w:rPr>
          <w:rFonts w:ascii="Imperial BT" w:hAnsi="Imperial BT"/>
          <w:sz w:val="20"/>
          <w:szCs w:val="20"/>
        </w:rPr>
        <w:t>bu</w:t>
      </w:r>
      <w:proofErr w:type="gramEnd"/>
      <w:r w:rsidRPr="0000288A">
        <w:rPr>
          <w:rFonts w:ascii="Imperial BT" w:hAnsi="Imperial BT"/>
          <w:sz w:val="20"/>
          <w:szCs w:val="20"/>
        </w:rPr>
        <w:t xml:space="preserve"> maddenin yürürlüğe girdiği tarihten önce yatırım izni almış antrepolar için uygulanmaz.</w:t>
      </w:r>
    </w:p>
    <w:p w14:paraId="7044ACFD" w14:textId="4292B931" w:rsidR="0000288A" w:rsidRPr="0000288A" w:rsidRDefault="0000288A" w:rsidP="0000288A">
      <w:pPr>
        <w:spacing w:after="0" w:line="240" w:lineRule="auto"/>
        <w:ind w:left="0" w:firstLine="567"/>
        <w:jc w:val="both"/>
        <w:rPr>
          <w:rFonts w:ascii="Imperial BT" w:hAnsi="Imperial BT"/>
          <w:b/>
          <w:bCs/>
          <w:sz w:val="20"/>
          <w:szCs w:val="20"/>
        </w:rPr>
      </w:pPr>
      <w:r w:rsidRPr="0000288A">
        <w:rPr>
          <w:rFonts w:ascii="Imperial BT" w:hAnsi="Imperial BT"/>
          <w:b/>
          <w:bCs/>
          <w:sz w:val="20"/>
          <w:szCs w:val="20"/>
        </w:rPr>
        <w:t>Genel antrepolarda uygulanacak yıllık fiyat tarifesi (Ek: 22.08.2025-32994)</w:t>
      </w:r>
    </w:p>
    <w:p w14:paraId="0DB4BD66" w14:textId="15AD5E8C" w:rsidR="0000288A" w:rsidRPr="00AD122E" w:rsidRDefault="0000288A" w:rsidP="0000288A">
      <w:pPr>
        <w:spacing w:after="0" w:line="240" w:lineRule="auto"/>
        <w:ind w:left="0" w:firstLine="567"/>
        <w:jc w:val="both"/>
        <w:rPr>
          <w:rFonts w:ascii="Imperial BT" w:hAnsi="Imperial BT"/>
          <w:sz w:val="20"/>
          <w:szCs w:val="20"/>
        </w:rPr>
      </w:pPr>
      <w:r w:rsidRPr="0000288A">
        <w:rPr>
          <w:rFonts w:ascii="Imperial BT" w:hAnsi="Imperial BT"/>
          <w:b/>
          <w:bCs/>
          <w:sz w:val="20"/>
          <w:szCs w:val="20"/>
        </w:rPr>
        <w:t>GEÇİCİ MADDE 24-</w:t>
      </w:r>
      <w:r w:rsidRPr="0000288A">
        <w:rPr>
          <w:rFonts w:ascii="Imperial BT" w:hAnsi="Imperial BT"/>
          <w:sz w:val="20"/>
          <w:szCs w:val="20"/>
        </w:rPr>
        <w:t xml:space="preserve"> (1) Bu maddeyi ihdas eden Yönetmeliğin </w:t>
      </w:r>
      <w:proofErr w:type="gramStart"/>
      <w:r w:rsidRPr="0000288A">
        <w:rPr>
          <w:rFonts w:ascii="Imperial BT" w:hAnsi="Imperial BT"/>
          <w:sz w:val="20"/>
          <w:szCs w:val="20"/>
        </w:rPr>
        <w:t>3 üncü</w:t>
      </w:r>
      <w:proofErr w:type="gramEnd"/>
      <w:r w:rsidRPr="0000288A">
        <w:rPr>
          <w:rFonts w:ascii="Imperial BT" w:hAnsi="Imperial BT"/>
          <w:sz w:val="20"/>
          <w:szCs w:val="20"/>
        </w:rPr>
        <w:t xml:space="preserve"> maddesi uyarınca genel antrepolarda uygulanacak yıllık fiyat tarifesi, bu maddenin yürürlüğe girdiği tarihten itibaren bir ay içinde ilgili gümrük ve dış ticaret bölge müdürlüğüne gönderilir ve gümrük ve dış ticaret bölge müdürlüğünce kurumsal internet sitesinde yayımlanır.</w:t>
      </w:r>
    </w:p>
    <w:bookmarkEnd w:id="176"/>
    <w:p w14:paraId="79752D01"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Yürürlük</w:t>
      </w:r>
    </w:p>
    <w:p w14:paraId="1F4C827D"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MADDE 592 – </w:t>
      </w:r>
      <w:r w:rsidRPr="00AD122E">
        <w:rPr>
          <w:rFonts w:ascii="Imperial BT" w:hAnsi="Imperial BT" w:cs="Calibri"/>
          <w:sz w:val="20"/>
          <w:szCs w:val="20"/>
        </w:rPr>
        <w:t>Bu Yönetmelik 7/10/2009 tarihinde yürürlüğe girer.</w:t>
      </w:r>
    </w:p>
    <w:p w14:paraId="5536CA74" w14:textId="77777777" w:rsidR="009B0A90" w:rsidRPr="00AD122E" w:rsidRDefault="009B0A90" w:rsidP="00D41C16">
      <w:pPr>
        <w:spacing w:after="0" w:line="240" w:lineRule="auto"/>
        <w:ind w:left="0" w:firstLine="567"/>
        <w:jc w:val="both"/>
        <w:rPr>
          <w:rFonts w:ascii="Imperial BT" w:hAnsi="Imperial BT"/>
          <w:sz w:val="20"/>
          <w:szCs w:val="20"/>
        </w:rPr>
      </w:pPr>
      <w:r w:rsidRPr="00AD122E">
        <w:rPr>
          <w:rFonts w:ascii="Imperial BT" w:hAnsi="Imperial BT" w:cs="Calibri"/>
          <w:b/>
          <w:bCs/>
          <w:sz w:val="20"/>
          <w:szCs w:val="20"/>
        </w:rPr>
        <w:t>Yürütme</w:t>
      </w:r>
    </w:p>
    <w:p w14:paraId="05FD3099" w14:textId="77777777" w:rsidR="00C63B74" w:rsidRPr="00AD122E" w:rsidRDefault="009B0A90" w:rsidP="00C63B74">
      <w:pPr>
        <w:spacing w:after="0" w:line="240" w:lineRule="auto"/>
        <w:ind w:left="0" w:firstLine="567"/>
        <w:jc w:val="both"/>
        <w:rPr>
          <w:rFonts w:ascii="Imperial BT" w:hAnsi="Imperial BT" w:cs="Calibri"/>
          <w:sz w:val="20"/>
          <w:szCs w:val="20"/>
        </w:rPr>
      </w:pPr>
      <w:r w:rsidRPr="00AD122E">
        <w:rPr>
          <w:rFonts w:ascii="Imperial BT" w:hAnsi="Imperial BT" w:cs="Calibri"/>
          <w:b/>
          <w:bCs/>
          <w:sz w:val="20"/>
          <w:szCs w:val="20"/>
        </w:rPr>
        <w:t>MADDE 593 – </w:t>
      </w:r>
      <w:r w:rsidRPr="00AD122E">
        <w:rPr>
          <w:rFonts w:ascii="Imperial BT" w:hAnsi="Imperial BT" w:cs="Calibri"/>
          <w:sz w:val="20"/>
          <w:szCs w:val="20"/>
        </w:rPr>
        <w:t>Bu Yönetmelik hükümlerini Gümrük Müsteşarlığının bağlı olduğu Bakan yürütür.</w:t>
      </w:r>
    </w:p>
    <w:p w14:paraId="46C9F9D0" w14:textId="093D0BDF" w:rsidR="009B0A90" w:rsidRPr="00AD122E" w:rsidRDefault="00C63B74" w:rsidP="00C63B74">
      <w:pPr>
        <w:spacing w:after="0" w:line="240" w:lineRule="auto"/>
        <w:ind w:left="0" w:firstLine="567"/>
        <w:jc w:val="both"/>
        <w:rPr>
          <w:rFonts w:ascii="Imperial BT" w:hAnsi="Imperial BT"/>
          <w:sz w:val="20"/>
          <w:szCs w:val="20"/>
        </w:rPr>
      </w:pPr>
      <w:r w:rsidRPr="00AD122E">
        <w:rPr>
          <w:rFonts w:ascii="Imperial BT" w:hAnsi="Imperial BT"/>
          <w:sz w:val="20"/>
          <w:szCs w:val="20"/>
        </w:rPr>
        <w:t xml:space="preserve"> </w:t>
      </w:r>
    </w:p>
    <w:p w14:paraId="4D8188A3" w14:textId="77777777" w:rsidR="009B0A90" w:rsidRPr="00AD122E" w:rsidRDefault="009B0A90" w:rsidP="00D41C16">
      <w:pPr>
        <w:spacing w:after="0" w:line="240" w:lineRule="auto"/>
        <w:rPr>
          <w:rFonts w:ascii="Imperial BT" w:hAnsi="Imperial BT"/>
          <w:sz w:val="20"/>
          <w:szCs w:val="20"/>
        </w:rPr>
      </w:pPr>
      <w:r w:rsidRPr="00AD122E">
        <w:rPr>
          <w:rFonts w:ascii="Imperial BT" w:hAnsi="Imperial BT" w:cs="Calibri"/>
          <w:sz w:val="20"/>
          <w:szCs w:val="20"/>
        </w:rPr>
        <w:t> </w:t>
      </w:r>
    </w:p>
    <w:p w14:paraId="055CE10E" w14:textId="2B9120EC" w:rsidR="009B0A90" w:rsidRPr="00AD122E" w:rsidRDefault="009B0A90" w:rsidP="007766D0">
      <w:pPr>
        <w:spacing w:after="0" w:line="240" w:lineRule="auto"/>
        <w:rPr>
          <w:rFonts w:ascii="Imperial BT" w:hAnsi="Imperial BT"/>
        </w:rPr>
      </w:pPr>
      <w:r w:rsidRPr="00AD122E">
        <w:rPr>
          <w:rFonts w:ascii="Imperial BT" w:hAnsi="Imperial BT" w:cs="Calibri"/>
          <w:sz w:val="20"/>
          <w:szCs w:val="20"/>
        </w:rPr>
        <w:t> </w:t>
      </w:r>
    </w:p>
    <w:bookmarkEnd w:id="0"/>
    <w:p w14:paraId="356CD612" w14:textId="77777777" w:rsidR="009B0A90" w:rsidRPr="00AD122E" w:rsidRDefault="009B0A90" w:rsidP="0046033F">
      <w:pPr>
        <w:spacing w:before="60" w:after="60" w:line="228" w:lineRule="auto"/>
        <w:ind w:left="0" w:firstLine="284"/>
        <w:jc w:val="both"/>
        <w:rPr>
          <w:rFonts w:ascii="Imperial BT" w:hAnsi="Imperial BT"/>
          <w:noProof/>
          <w:color w:val="auto"/>
          <w:sz w:val="20"/>
          <w:szCs w:val="20"/>
        </w:rPr>
      </w:pPr>
    </w:p>
    <w:sectPr w:rsidR="009B0A90" w:rsidRPr="00AD122E" w:rsidSect="00DC31B5">
      <w:headerReference w:type="even" r:id="rId9"/>
      <w:headerReference w:type="default" r:id="rId10"/>
      <w:footerReference w:type="even" r:id="rId11"/>
      <w:footerReference w:type="default" r:id="rId12"/>
      <w:headerReference w:type="first" r:id="rId13"/>
      <w:footerReference w:type="first" r:id="rId14"/>
      <w:pgSz w:w="9639" w:h="13608" w:code="9"/>
      <w:pgMar w:top="1134" w:right="851" w:bottom="1134" w:left="851" w:header="624" w:footer="782"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82D37" w14:textId="77777777" w:rsidR="005806B2" w:rsidRDefault="005806B2">
      <w:pPr>
        <w:spacing w:after="0" w:line="240" w:lineRule="auto"/>
      </w:pPr>
      <w:r>
        <w:separator/>
      </w:r>
    </w:p>
  </w:endnote>
  <w:endnote w:type="continuationSeparator" w:id="0">
    <w:p w14:paraId="3001350C" w14:textId="77777777" w:rsidR="005806B2" w:rsidRDefault="00580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Imperial BT">
    <w:panose1 w:val="02040603050505020304"/>
    <w:charset w:val="00"/>
    <w:family w:val="roman"/>
    <w:pitch w:val="variable"/>
    <w:sig w:usb0="00000087" w:usb1="00000000" w:usb2="00000000" w:usb3="00000000" w:csb0="0000001B"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rola-Regular">
    <w:charset w:val="A2"/>
    <w:family w:val="auto"/>
    <w:pitch w:val="variable"/>
    <w:sig w:usb0="A00000FF" w:usb1="5001205B" w:usb2="00000010" w:usb3="00000000" w:csb0="00000093"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Frank Ruhl Libre">
    <w:altName w:val="Frank Ruhl Libre"/>
    <w:charset w:val="B1"/>
    <w:family w:val="auto"/>
    <w:pitch w:val="variable"/>
    <w:sig w:usb0="00000807" w:usb1="40000001" w:usb2="00000000" w:usb3="00000000" w:csb0="000000A3" w:csb1="00000000"/>
  </w:font>
  <w:font w:name="Algerian Basic SC D">
    <w:panose1 w:val="02000506060000020004"/>
    <w:charset w:val="A2"/>
    <w:family w:val="auto"/>
    <w:pitch w:val="variable"/>
    <w:sig w:usb0="00000005" w:usb1="00000000" w:usb2="00000000" w:usb3="00000000" w:csb0="00000010" w:csb1="00000000"/>
  </w:font>
  <w:font w:name="Algerian">
    <w:panose1 w:val="04020705040A02060702"/>
    <w:charset w:val="00"/>
    <w:family w:val="decorative"/>
    <w:pitch w:val="variable"/>
    <w:sig w:usb0="00000003" w:usb1="00000000" w:usb2="00000000" w:usb3="00000000" w:csb0="00000001" w:csb1="00000000"/>
  </w:font>
  <w:font w:name="00652">
    <w:altName w:val="Courier New"/>
    <w:panose1 w:val="000004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FB54" w14:textId="71342B10" w:rsidR="00BF7CC3" w:rsidRPr="008D05FA" w:rsidRDefault="00BF7CC3" w:rsidP="008D05FA">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852</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D8BF" w14:textId="78ACAF7C" w:rsidR="00BF7CC3" w:rsidRDefault="00BF7CC3" w:rsidP="00364812">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851</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1B95" w14:textId="77777777" w:rsidR="00BF7CC3" w:rsidRDefault="00BF7CC3">
    <w:pPr>
      <w:spacing w:after="0" w:line="259" w:lineRule="auto"/>
      <w:ind w:left="-1646" w:right="1809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4D21" w14:textId="77777777" w:rsidR="005806B2" w:rsidRDefault="005806B2">
      <w:pPr>
        <w:spacing w:after="0" w:line="240" w:lineRule="auto"/>
      </w:pPr>
      <w:r>
        <w:separator/>
      </w:r>
    </w:p>
  </w:footnote>
  <w:footnote w:type="continuationSeparator" w:id="0">
    <w:p w14:paraId="51CAA342" w14:textId="77777777" w:rsidR="005806B2" w:rsidRDefault="005806B2">
      <w:pPr>
        <w:spacing w:after="0" w:line="240" w:lineRule="auto"/>
      </w:pPr>
      <w:r>
        <w:continuationSeparator/>
      </w:r>
    </w:p>
  </w:footnote>
  <w:footnote w:id="1">
    <w:p w14:paraId="56BD9138" w14:textId="7739E76B" w:rsidR="0024223F" w:rsidRPr="00D955DB" w:rsidRDefault="0024223F">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Mülga bölüm: RG-10/1/2013-28524</w:t>
      </w:r>
    </w:p>
  </w:footnote>
  <w:footnote w:id="2">
    <w:p w14:paraId="571D76EA" w14:textId="46369C03" w:rsidR="00EB76AE" w:rsidRPr="00D955DB" w:rsidRDefault="00EB76AE">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(Değişik kısım başlığı:</w:t>
      </w:r>
      <w:r w:rsidR="009B63E2">
        <w:rPr>
          <w:rFonts w:ascii="Imperial BT" w:hAnsi="Imperial BT"/>
          <w:sz w:val="18"/>
          <w:szCs w:val="18"/>
        </w:rPr>
        <w:t xml:space="preserve"> </w:t>
      </w:r>
      <w:r w:rsidRPr="00D955DB">
        <w:rPr>
          <w:rFonts w:ascii="Imperial BT" w:hAnsi="Imperial BT"/>
          <w:sz w:val="18"/>
          <w:szCs w:val="18"/>
        </w:rPr>
        <w:t>RG-12/6/2012-28321)</w:t>
      </w:r>
    </w:p>
  </w:footnote>
  <w:footnote w:id="3">
    <w:p w14:paraId="214E3599" w14:textId="724B1A23" w:rsidR="0024223F" w:rsidRPr="00D955DB" w:rsidRDefault="0024223F">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(Ek bölüm:</w:t>
      </w:r>
      <w:r w:rsidR="009B63E2">
        <w:rPr>
          <w:rFonts w:ascii="Imperial BT" w:hAnsi="Imperial BT"/>
          <w:sz w:val="18"/>
          <w:szCs w:val="18"/>
        </w:rPr>
        <w:t xml:space="preserve"> </w:t>
      </w:r>
      <w:r w:rsidRPr="00D955DB">
        <w:rPr>
          <w:rFonts w:ascii="Imperial BT" w:hAnsi="Imperial BT"/>
          <w:sz w:val="18"/>
          <w:szCs w:val="18"/>
        </w:rPr>
        <w:t>RG-12/6/2012-28321)</w:t>
      </w:r>
    </w:p>
  </w:footnote>
  <w:footnote w:id="4">
    <w:p w14:paraId="3285C946" w14:textId="5694EEA0" w:rsidR="0024223F" w:rsidRPr="00D955DB" w:rsidRDefault="0024223F">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(Ek bölüm:</w:t>
      </w:r>
      <w:r w:rsidR="009B63E2">
        <w:rPr>
          <w:rFonts w:ascii="Imperial BT" w:hAnsi="Imperial BT"/>
          <w:sz w:val="18"/>
          <w:szCs w:val="18"/>
        </w:rPr>
        <w:t xml:space="preserve"> </w:t>
      </w:r>
      <w:r w:rsidRPr="00D955DB">
        <w:rPr>
          <w:rFonts w:ascii="Imperial BT" w:hAnsi="Imperial BT"/>
          <w:sz w:val="18"/>
          <w:szCs w:val="18"/>
        </w:rPr>
        <w:t>RG-12/6/2012-28321)</w:t>
      </w:r>
    </w:p>
  </w:footnote>
  <w:footnote w:id="5">
    <w:p w14:paraId="4A4E5813" w14:textId="2A9350A2" w:rsidR="00D41C16" w:rsidRPr="00D955DB" w:rsidRDefault="00D41C16">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(Ek bölüm:</w:t>
      </w:r>
      <w:r w:rsidR="009B63E2">
        <w:rPr>
          <w:rFonts w:ascii="Imperial BT" w:hAnsi="Imperial BT"/>
          <w:sz w:val="18"/>
          <w:szCs w:val="18"/>
        </w:rPr>
        <w:t xml:space="preserve"> </w:t>
      </w:r>
      <w:r w:rsidRPr="00D955DB">
        <w:rPr>
          <w:rFonts w:ascii="Imperial BT" w:hAnsi="Imperial BT"/>
          <w:sz w:val="18"/>
          <w:szCs w:val="18"/>
        </w:rPr>
        <w:t>RG-12/6/2012-28321)</w:t>
      </w:r>
    </w:p>
  </w:footnote>
  <w:footnote w:id="6">
    <w:p w14:paraId="57487440" w14:textId="2F1AEBA3" w:rsidR="00D41C16" w:rsidRPr="00D955DB" w:rsidRDefault="00D41C16">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(Değişik bölüm:</w:t>
      </w:r>
      <w:r w:rsidR="00322D97">
        <w:rPr>
          <w:rFonts w:ascii="Imperial BT" w:hAnsi="Imperial BT"/>
          <w:sz w:val="18"/>
          <w:szCs w:val="18"/>
        </w:rPr>
        <w:t xml:space="preserve"> </w:t>
      </w:r>
      <w:r w:rsidRPr="00D955DB">
        <w:rPr>
          <w:rFonts w:ascii="Imperial BT" w:hAnsi="Imperial BT"/>
          <w:sz w:val="18"/>
          <w:szCs w:val="18"/>
        </w:rPr>
        <w:t>RG-7/2/2013-28552)</w:t>
      </w:r>
    </w:p>
  </w:footnote>
  <w:footnote w:id="7">
    <w:p w14:paraId="2C9C7E48" w14:textId="7A661B6B" w:rsidR="0024223F" w:rsidRPr="00D955DB" w:rsidRDefault="0024223F">
      <w:pPr>
        <w:pStyle w:val="DipnotMetni"/>
        <w:rPr>
          <w:rFonts w:ascii="Imperial BT" w:hAnsi="Imperial BT"/>
          <w:sz w:val="18"/>
          <w:szCs w:val="18"/>
        </w:rPr>
      </w:pPr>
      <w:r w:rsidRPr="00D955DB">
        <w:rPr>
          <w:rStyle w:val="DipnotBavurusu"/>
          <w:rFonts w:ascii="Imperial BT" w:hAnsi="Imperial BT"/>
          <w:sz w:val="18"/>
          <w:szCs w:val="18"/>
        </w:rPr>
        <w:footnoteRef/>
      </w:r>
      <w:r w:rsidRPr="00D955DB">
        <w:rPr>
          <w:rFonts w:ascii="Imperial BT" w:hAnsi="Imperial BT"/>
          <w:sz w:val="18"/>
          <w:szCs w:val="18"/>
        </w:rPr>
        <w:t xml:space="preserve"> (Değişik kısım başlığı:</w:t>
      </w:r>
      <w:r w:rsidR="00A70494">
        <w:rPr>
          <w:rFonts w:ascii="Imperial BT" w:hAnsi="Imperial BT"/>
          <w:sz w:val="18"/>
          <w:szCs w:val="18"/>
        </w:rPr>
        <w:t xml:space="preserve"> </w:t>
      </w:r>
      <w:r w:rsidRPr="00D955DB">
        <w:rPr>
          <w:rFonts w:ascii="Imperial BT" w:hAnsi="Imperial BT"/>
          <w:sz w:val="18"/>
          <w:szCs w:val="18"/>
        </w:rPr>
        <w:t>RG-31/3/2010-27538)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C5FA" w14:textId="4227308E" w:rsidR="00BF7CC3" w:rsidRDefault="00000000" w:rsidP="00CD21DF">
    <w:pPr>
      <w:pStyle w:val="stBilgi"/>
      <w:ind w:left="284" w:hanging="11"/>
      <w:rPr>
        <w:rFonts w:ascii="00652" w:hAnsi="00652" w:cstheme="majorHAnsi"/>
        <w:color w:val="3B5896"/>
        <w:sz w:val="16"/>
        <w:szCs w:val="16"/>
      </w:rPr>
    </w:pPr>
    <w:r>
      <w:rPr>
        <w:rFonts w:ascii="00652" w:hAnsi="00652" w:cstheme="majorHAnsi"/>
        <w:noProof/>
        <w:color w:val="3B5896"/>
        <w:sz w:val="16"/>
        <w:szCs w:val="16"/>
      </w:rPr>
      <w:pict w14:anchorId="747E9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3532" o:spid="_x0000_s1026" type="#_x0000_t75" style="position:absolute;left:0;text-align:left;margin-left:0;margin-top:0;width:396.35pt;height:400.1pt;z-index:-251591680;mso-position-horizontal:center;mso-position-horizontal-relative:margin;mso-position-vertical:center;mso-position-vertical-relative:margin" o:allowincell="f">
          <v:imagedata r:id="rId1" o:title="image1" gain="19661f" blacklevel="22938f"/>
          <w10:wrap anchorx="margin" anchory="margin"/>
        </v:shape>
      </w:pict>
    </w:r>
  </w:p>
  <w:p w14:paraId="24A49450" w14:textId="38916273" w:rsidR="00BF7CC3" w:rsidRPr="00CD21DF" w:rsidRDefault="00343348" w:rsidP="00CD21DF">
    <w:pPr>
      <w:pStyle w:val="stBilgi"/>
      <w:ind w:left="284" w:hanging="11"/>
      <w:rPr>
        <w:rFonts w:ascii="Imperial BT" w:hAnsi="Imperial BT" w:cstheme="minorHAnsi"/>
        <w:sz w:val="20"/>
        <w:szCs w:val="12"/>
      </w:rPr>
    </w:pPr>
    <w:r>
      <w:rPr>
        <w:rFonts w:ascii="00652" w:hAnsi="00652" w:cstheme="majorHAnsi"/>
        <w:noProof/>
        <w:color w:val="3B5896"/>
        <w:sz w:val="16"/>
        <w:szCs w:val="16"/>
      </w:rPr>
      <mc:AlternateContent>
        <mc:Choice Requires="wps">
          <w:drawing>
            <wp:anchor distT="0" distB="0" distL="114300" distR="114300" simplePos="0" relativeHeight="251721728" behindDoc="0" locked="1" layoutInCell="1" allowOverlap="1" wp14:anchorId="351138F5" wp14:editId="4D68C101">
              <wp:simplePos x="0" y="0"/>
              <wp:positionH relativeFrom="margin">
                <wp:posOffset>1478915</wp:posOffset>
              </wp:positionH>
              <wp:positionV relativeFrom="paragraph">
                <wp:posOffset>71755</wp:posOffset>
              </wp:positionV>
              <wp:extent cx="3546000" cy="10800"/>
              <wp:effectExtent l="0" t="0" r="35560" b="27305"/>
              <wp:wrapNone/>
              <wp:docPr id="47" name="Düz Bağlayıcı 47"/>
              <wp:cNvGraphicFramePr/>
              <a:graphic xmlns:a="http://schemas.openxmlformats.org/drawingml/2006/main">
                <a:graphicData uri="http://schemas.microsoft.com/office/word/2010/wordprocessingShape">
                  <wps:wsp>
                    <wps:cNvCnPr/>
                    <wps:spPr>
                      <a:xfrm>
                        <a:off x="0" y="0"/>
                        <a:ext cx="3546000" cy="108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AD560A" id="Düz Bağlayıcı 47"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45pt,5.65pt" to="395.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" strokecolor="#3c5896" strokeweight=".5pt">
              <v:stroke joinstyle="miter"/>
              <w10:wrap anchorx="margin"/>
              <w10:anchorlock/>
            </v:line>
          </w:pict>
        </mc:Fallback>
      </mc:AlternateContent>
    </w:r>
    <w:r>
      <w:rPr>
        <w:rFonts w:ascii="00652" w:hAnsi="00652" w:cstheme="majorHAnsi"/>
        <w:noProof/>
        <w:color w:val="3B5896"/>
        <w:sz w:val="16"/>
        <w:szCs w:val="16"/>
      </w:rPr>
      <mc:AlternateContent>
        <mc:Choice Requires="wps">
          <w:drawing>
            <wp:anchor distT="0" distB="0" distL="114300" distR="114300" simplePos="0" relativeHeight="251722752" behindDoc="0" locked="0" layoutInCell="1" allowOverlap="1" wp14:anchorId="7F9F6152" wp14:editId="6F0BF441">
              <wp:simplePos x="0" y="0"/>
              <wp:positionH relativeFrom="column">
                <wp:posOffset>16510</wp:posOffset>
              </wp:positionH>
              <wp:positionV relativeFrom="paragraph">
                <wp:posOffset>64973</wp:posOffset>
              </wp:positionV>
              <wp:extent cx="122246" cy="0"/>
              <wp:effectExtent l="0" t="0" r="0" b="0"/>
              <wp:wrapNone/>
              <wp:docPr id="48" name="Düz Bağlayıcı 48"/>
              <wp:cNvGraphicFramePr/>
              <a:graphic xmlns:a="http://schemas.openxmlformats.org/drawingml/2006/main">
                <a:graphicData uri="http://schemas.microsoft.com/office/word/2010/wordprocessingShape">
                  <wps:wsp>
                    <wps:cNvCnPr/>
                    <wps:spPr>
                      <a:xfrm flipH="1">
                        <a:off x="0" y="0"/>
                        <a:ext cx="122246"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050EAB" id="Düz Bağlayıcı 48" o:spid="_x0000_s1026" style="position:absolute;flip:x;z-index:251722752;visibility:visible;mso-wrap-style:square;mso-wrap-distance-left:9pt;mso-wrap-distance-top:0;mso-wrap-distance-right:9pt;mso-wrap-distance-bottom:0;mso-position-horizontal:absolute;mso-position-horizontal-relative:text;mso-position-vertical:absolute;mso-position-vertical-relative:text" from="1.3pt,5.1pt" to="10.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" strokecolor="#3c5896" strokeweight=".5pt">
              <v:stroke joinstyle="miter"/>
            </v:line>
          </w:pict>
        </mc:Fallback>
      </mc:AlternateContent>
    </w:r>
    <w:r w:rsidR="00932D26">
      <w:rPr>
        <w:rFonts w:ascii="00652" w:hAnsi="00652" w:cstheme="majorHAnsi"/>
        <w:color w:val="3B5896"/>
        <w:sz w:val="16"/>
        <w:szCs w:val="16"/>
      </w:rPr>
      <w:t>ÜNSPED GÜMRÜK MÜŞAVİRLİĞİ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2187" w14:textId="37390D49" w:rsidR="00BF7CC3" w:rsidRDefault="00000000" w:rsidP="00184D22">
    <w:pPr>
      <w:pStyle w:val="stBilgi"/>
      <w:tabs>
        <w:tab w:val="right" w:pos="7655"/>
      </w:tabs>
      <w:ind w:left="0" w:right="282" w:firstLine="0"/>
      <w:rPr>
        <w:rFonts w:ascii="00652" w:hAnsi="00652" w:cstheme="majorHAnsi"/>
        <w:color w:val="3B5896"/>
        <w:sz w:val="16"/>
        <w:szCs w:val="16"/>
      </w:rPr>
    </w:pPr>
    <w:r>
      <w:rPr>
        <w:rFonts w:ascii="00652" w:hAnsi="00652" w:cstheme="majorHAnsi"/>
        <w:noProof/>
        <w:color w:val="3B5896"/>
        <w:sz w:val="16"/>
        <w:szCs w:val="16"/>
      </w:rPr>
      <w:pict w14:anchorId="22BF8A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3533" o:spid="_x0000_s1027" type="#_x0000_t75" style="position:absolute;margin-left:0;margin-top:0;width:396.35pt;height:400.1pt;z-index:-251590656;mso-position-horizontal:center;mso-position-horizontal-relative:margin;mso-position-vertical:center;mso-position-vertical-relative:margin" o:allowincell="f">
          <v:imagedata r:id="rId1" o:title="image1" gain="19661f" blacklevel="22938f"/>
          <w10:wrap anchorx="margin" anchory="margin"/>
        </v:shape>
      </w:pict>
    </w:r>
  </w:p>
  <w:p w14:paraId="3A5742F8" w14:textId="3F7AD828" w:rsidR="00BF7CC3" w:rsidRPr="000C15C0" w:rsidRDefault="00343348" w:rsidP="00932D26">
    <w:pPr>
      <w:pStyle w:val="stBilgi"/>
      <w:tabs>
        <w:tab w:val="left" w:pos="2446"/>
        <w:tab w:val="right" w:pos="7655"/>
      </w:tabs>
      <w:ind w:left="0" w:right="282" w:firstLine="0"/>
      <w:rPr>
        <w:rFonts w:asciiTheme="minorHAnsi" w:hAnsiTheme="minorHAnsi" w:cstheme="minorHAnsi"/>
        <w:sz w:val="16"/>
        <w:szCs w:val="16"/>
      </w:rPr>
    </w:pPr>
    <w:r>
      <w:rPr>
        <w:rFonts w:ascii="00652" w:hAnsi="00652" w:cstheme="majorHAnsi"/>
        <w:noProof/>
        <w:color w:val="3B5896"/>
        <w:sz w:val="16"/>
        <w:szCs w:val="16"/>
      </w:rPr>
      <mc:AlternateContent>
        <mc:Choice Requires="wps">
          <w:drawing>
            <wp:anchor distT="0" distB="0" distL="114300" distR="114300" simplePos="0" relativeHeight="251718656" behindDoc="0" locked="1" layoutInCell="1" allowOverlap="1" wp14:anchorId="62D5B1FE" wp14:editId="784B13EA">
              <wp:simplePos x="0" y="0"/>
              <wp:positionH relativeFrom="column">
                <wp:posOffset>4882515</wp:posOffset>
              </wp:positionH>
              <wp:positionV relativeFrom="paragraph">
                <wp:posOffset>71755</wp:posOffset>
              </wp:positionV>
              <wp:extent cx="126000" cy="3600"/>
              <wp:effectExtent l="0" t="0" r="26670" b="34925"/>
              <wp:wrapNone/>
              <wp:docPr id="51" name="Düz Bağlayıcı 51"/>
              <wp:cNvGraphicFramePr/>
              <a:graphic xmlns:a="http://schemas.openxmlformats.org/drawingml/2006/main">
                <a:graphicData uri="http://schemas.microsoft.com/office/word/2010/wordprocessingShape">
                  <wps:wsp>
                    <wps:cNvCnPr/>
                    <wps:spPr>
                      <a:xfrm flipV="1">
                        <a:off x="0" y="0"/>
                        <a:ext cx="126000" cy="36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FD5A68" id="Düz Bağlayıcı 5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5.65pt" to="394.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" strokecolor="#3c5896" strokeweight=".5pt">
              <v:stroke joinstyle="miter"/>
              <w10:anchorlock/>
            </v:line>
          </w:pict>
        </mc:Fallback>
      </mc:AlternateContent>
    </w:r>
    <w:r w:rsidR="00932D26">
      <w:rPr>
        <w:rFonts w:ascii="00652" w:hAnsi="00652" w:cstheme="majorHAnsi"/>
        <w:noProof/>
        <w:color w:val="3B5896"/>
        <w:sz w:val="16"/>
        <w:szCs w:val="16"/>
      </w:rPr>
      <mc:AlternateContent>
        <mc:Choice Requires="wps">
          <w:drawing>
            <wp:anchor distT="0" distB="0" distL="114300" distR="114300" simplePos="0" relativeHeight="251719680" behindDoc="0" locked="1" layoutInCell="1" allowOverlap="1" wp14:anchorId="40B0FA30" wp14:editId="4472556D">
              <wp:simplePos x="0" y="0"/>
              <wp:positionH relativeFrom="margin">
                <wp:align>left</wp:align>
              </wp:positionH>
              <wp:positionV relativeFrom="paragraph">
                <wp:posOffset>72390</wp:posOffset>
              </wp:positionV>
              <wp:extent cx="3859200" cy="14400"/>
              <wp:effectExtent l="0" t="0" r="27305" b="24130"/>
              <wp:wrapNone/>
              <wp:docPr id="53" name="Düz Bağlayıcı 53"/>
              <wp:cNvGraphicFramePr/>
              <a:graphic xmlns:a="http://schemas.openxmlformats.org/drawingml/2006/main">
                <a:graphicData uri="http://schemas.microsoft.com/office/word/2010/wordprocessingShape">
                  <wps:wsp>
                    <wps:cNvCnPr/>
                    <wps:spPr>
                      <a:xfrm flipH="1">
                        <a:off x="0" y="0"/>
                        <a:ext cx="3859200" cy="144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4A9A9" id="Düz Bağlayıcı 53" o:spid="_x0000_s1026" style="position:absolute;flip:x;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7pt" to="303.8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" strokecolor="#3c5896" strokeweight=".5pt">
              <v:stroke joinstyle="miter"/>
              <w10:wrap anchorx="margin"/>
              <w10:anchorlock/>
            </v:line>
          </w:pict>
        </mc:Fallback>
      </mc:AlternateContent>
    </w:r>
    <w:r w:rsidR="00BF7CC3">
      <w:rPr>
        <w:rFonts w:ascii="00652" w:hAnsi="00652" w:cstheme="majorHAnsi"/>
        <w:color w:val="3B5896"/>
        <w:sz w:val="16"/>
        <w:szCs w:val="16"/>
      </w:rPr>
      <w:tab/>
    </w:r>
    <w:r w:rsidR="00932D26">
      <w:rPr>
        <w:rFonts w:ascii="00652" w:hAnsi="00652" w:cstheme="majorHAnsi"/>
        <w:color w:val="3B5896"/>
        <w:sz w:val="16"/>
        <w:szCs w:val="16"/>
      </w:rPr>
      <w:t xml:space="preserve">        </w:t>
    </w:r>
    <w:r w:rsidR="00932D26">
      <w:rPr>
        <w:rFonts w:ascii="00652" w:hAnsi="00652" w:cstheme="majorHAnsi"/>
        <w:color w:val="3B5896"/>
        <w:sz w:val="16"/>
        <w:szCs w:val="16"/>
      </w:rPr>
      <w:tab/>
    </w:r>
    <w:r w:rsidR="00BF7CC3">
      <w:rPr>
        <w:rFonts w:ascii="00652" w:hAnsi="00652" w:cstheme="majorHAnsi"/>
        <w:color w:val="3B5896"/>
        <w:sz w:val="16"/>
        <w:szCs w:val="16"/>
      </w:rPr>
      <w:tab/>
    </w:r>
    <w:r w:rsidR="00932D26">
      <w:rPr>
        <w:rFonts w:ascii="00652" w:hAnsi="00652" w:cstheme="majorHAnsi"/>
        <w:color w:val="3B5896"/>
        <w:sz w:val="16"/>
        <w:szCs w:val="16"/>
      </w:rPr>
      <w:t xml:space="preserve">GÜMRÜK </w:t>
    </w:r>
    <w:r w:rsidR="007766D0">
      <w:rPr>
        <w:rFonts w:ascii="00652" w:hAnsi="00652" w:cstheme="majorHAnsi"/>
        <w:color w:val="3B5896"/>
        <w:sz w:val="16"/>
        <w:szCs w:val="16"/>
      </w:rPr>
      <w:t>YÖNETMELİĞİ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277F" w14:textId="1482B550" w:rsidR="00BF7CC3" w:rsidRDefault="00000000">
    <w:r>
      <w:rPr>
        <w:rFonts w:ascii="Calibri" w:eastAsia="Calibri" w:hAnsi="Calibri" w:cs="Calibri"/>
        <w:noProof/>
        <w:sz w:val="22"/>
      </w:rPr>
      <w:pict w14:anchorId="75726F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3531" o:spid="_x0000_s1025" type="#_x0000_t75" style="position:absolute;left:0;text-align:left;margin-left:0;margin-top:0;width:396.35pt;height:400.1pt;z-index:-251592704;mso-position-horizontal:center;mso-position-horizontal-relative:margin;mso-position-vertical:center;mso-position-vertical-relative:margin" o:allowincell="f">
          <v:imagedata r:id="rId1" o:title="image1" gain="19661f" blacklevel="22938f"/>
          <w10:wrap anchorx="margin" anchory="margin"/>
        </v:shape>
      </w:pict>
    </w:r>
    <w:r w:rsidR="00BF7CC3">
      <w:rPr>
        <w:rFonts w:ascii="Calibri" w:eastAsia="Calibri" w:hAnsi="Calibri" w:cs="Calibri"/>
        <w:noProof/>
        <w:sz w:val="22"/>
      </w:rPr>
      <mc:AlternateContent>
        <mc:Choice Requires="wpg">
          <w:drawing>
            <wp:anchor distT="0" distB="0" distL="114300" distR="114300" simplePos="0" relativeHeight="251716608" behindDoc="1" locked="0" layoutInCell="1" allowOverlap="1" wp14:anchorId="463D5B16" wp14:editId="3ADC471D">
              <wp:simplePos x="0" y="0"/>
              <wp:positionH relativeFrom="page">
                <wp:posOffset>0</wp:posOffset>
              </wp:positionH>
              <wp:positionV relativeFrom="page">
                <wp:posOffset>0</wp:posOffset>
              </wp:positionV>
              <wp:extent cx="1" cy="1"/>
              <wp:effectExtent l="0" t="0" r="0" b="0"/>
              <wp:wrapNone/>
              <wp:docPr id="12447" name="Group 124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BF7CB91" id="Group 12447" o:spid="_x0000_s1026" style="position:absolute;margin-left:0;margin-top:0;width:0;height:0;z-index:-2515998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OnIQ1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02FAB"/>
    <w:multiLevelType w:val="multilevel"/>
    <w:tmpl w:val="041F001D"/>
    <w:styleLink w:val="Stil1"/>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6034398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4B"/>
    <w:rsid w:val="0000087B"/>
    <w:rsid w:val="0000288A"/>
    <w:rsid w:val="0000303B"/>
    <w:rsid w:val="000035DE"/>
    <w:rsid w:val="00004032"/>
    <w:rsid w:val="000041C0"/>
    <w:rsid w:val="000043EE"/>
    <w:rsid w:val="00005F81"/>
    <w:rsid w:val="0000683E"/>
    <w:rsid w:val="000068B9"/>
    <w:rsid w:val="00006FFF"/>
    <w:rsid w:val="000071CC"/>
    <w:rsid w:val="000079F3"/>
    <w:rsid w:val="00010067"/>
    <w:rsid w:val="000102E4"/>
    <w:rsid w:val="00011592"/>
    <w:rsid w:val="0001179D"/>
    <w:rsid w:val="00012129"/>
    <w:rsid w:val="000122D1"/>
    <w:rsid w:val="0001294C"/>
    <w:rsid w:val="00012B84"/>
    <w:rsid w:val="0001330C"/>
    <w:rsid w:val="0001480A"/>
    <w:rsid w:val="00014A51"/>
    <w:rsid w:val="00015227"/>
    <w:rsid w:val="000152FF"/>
    <w:rsid w:val="00015CED"/>
    <w:rsid w:val="0002169B"/>
    <w:rsid w:val="00021C51"/>
    <w:rsid w:val="00021D13"/>
    <w:rsid w:val="00022509"/>
    <w:rsid w:val="00023EAB"/>
    <w:rsid w:val="00024CD7"/>
    <w:rsid w:val="00025662"/>
    <w:rsid w:val="00025E37"/>
    <w:rsid w:val="00026D4A"/>
    <w:rsid w:val="00027188"/>
    <w:rsid w:val="0002727F"/>
    <w:rsid w:val="00030401"/>
    <w:rsid w:val="00030495"/>
    <w:rsid w:val="000306D3"/>
    <w:rsid w:val="0003073D"/>
    <w:rsid w:val="000307AD"/>
    <w:rsid w:val="00030B8E"/>
    <w:rsid w:val="00030C26"/>
    <w:rsid w:val="00030FF5"/>
    <w:rsid w:val="00031F8A"/>
    <w:rsid w:val="0003343C"/>
    <w:rsid w:val="00035BBD"/>
    <w:rsid w:val="000365CD"/>
    <w:rsid w:val="00036B49"/>
    <w:rsid w:val="0003718E"/>
    <w:rsid w:val="0004007F"/>
    <w:rsid w:val="00040874"/>
    <w:rsid w:val="000409C4"/>
    <w:rsid w:val="00040EFD"/>
    <w:rsid w:val="00042214"/>
    <w:rsid w:val="00042B23"/>
    <w:rsid w:val="00045108"/>
    <w:rsid w:val="000471E5"/>
    <w:rsid w:val="00047408"/>
    <w:rsid w:val="00050EEF"/>
    <w:rsid w:val="00052175"/>
    <w:rsid w:val="00053CC3"/>
    <w:rsid w:val="00053DF5"/>
    <w:rsid w:val="00054058"/>
    <w:rsid w:val="00054AE3"/>
    <w:rsid w:val="00055369"/>
    <w:rsid w:val="000560F6"/>
    <w:rsid w:val="00057E9D"/>
    <w:rsid w:val="00060F3E"/>
    <w:rsid w:val="00061A63"/>
    <w:rsid w:val="00061ACD"/>
    <w:rsid w:val="00061F06"/>
    <w:rsid w:val="0006286E"/>
    <w:rsid w:val="000628AD"/>
    <w:rsid w:val="000639DD"/>
    <w:rsid w:val="00063EAB"/>
    <w:rsid w:val="00063F59"/>
    <w:rsid w:val="00065002"/>
    <w:rsid w:val="00065245"/>
    <w:rsid w:val="000653A2"/>
    <w:rsid w:val="00065595"/>
    <w:rsid w:val="00065F0C"/>
    <w:rsid w:val="00066150"/>
    <w:rsid w:val="0006661B"/>
    <w:rsid w:val="00066751"/>
    <w:rsid w:val="0006793C"/>
    <w:rsid w:val="000703A1"/>
    <w:rsid w:val="00070921"/>
    <w:rsid w:val="0007119E"/>
    <w:rsid w:val="0007294C"/>
    <w:rsid w:val="00073A68"/>
    <w:rsid w:val="0007534E"/>
    <w:rsid w:val="000757E7"/>
    <w:rsid w:val="00076615"/>
    <w:rsid w:val="00076A52"/>
    <w:rsid w:val="00076ECB"/>
    <w:rsid w:val="000801E1"/>
    <w:rsid w:val="0008029C"/>
    <w:rsid w:val="00082215"/>
    <w:rsid w:val="00082403"/>
    <w:rsid w:val="00082E67"/>
    <w:rsid w:val="0008319B"/>
    <w:rsid w:val="000848AC"/>
    <w:rsid w:val="0008491A"/>
    <w:rsid w:val="00084962"/>
    <w:rsid w:val="00084FE6"/>
    <w:rsid w:val="00086092"/>
    <w:rsid w:val="000864B9"/>
    <w:rsid w:val="00086780"/>
    <w:rsid w:val="000877D8"/>
    <w:rsid w:val="000907CF"/>
    <w:rsid w:val="00091B54"/>
    <w:rsid w:val="00092409"/>
    <w:rsid w:val="000927F7"/>
    <w:rsid w:val="00092964"/>
    <w:rsid w:val="0009298B"/>
    <w:rsid w:val="00092A85"/>
    <w:rsid w:val="00092DAD"/>
    <w:rsid w:val="00093A4F"/>
    <w:rsid w:val="000944BA"/>
    <w:rsid w:val="0009519B"/>
    <w:rsid w:val="00095DCB"/>
    <w:rsid w:val="000960EC"/>
    <w:rsid w:val="00096A3B"/>
    <w:rsid w:val="00097E8B"/>
    <w:rsid w:val="000A0913"/>
    <w:rsid w:val="000A0E9C"/>
    <w:rsid w:val="000A19D9"/>
    <w:rsid w:val="000A1F0A"/>
    <w:rsid w:val="000A23B1"/>
    <w:rsid w:val="000A32F5"/>
    <w:rsid w:val="000A625C"/>
    <w:rsid w:val="000B0C0D"/>
    <w:rsid w:val="000B10E3"/>
    <w:rsid w:val="000B1349"/>
    <w:rsid w:val="000B1B77"/>
    <w:rsid w:val="000B2566"/>
    <w:rsid w:val="000B2A50"/>
    <w:rsid w:val="000B367E"/>
    <w:rsid w:val="000B3960"/>
    <w:rsid w:val="000B434F"/>
    <w:rsid w:val="000B5BCF"/>
    <w:rsid w:val="000B5D17"/>
    <w:rsid w:val="000B5D45"/>
    <w:rsid w:val="000B6479"/>
    <w:rsid w:val="000B72D5"/>
    <w:rsid w:val="000B7A70"/>
    <w:rsid w:val="000C15C0"/>
    <w:rsid w:val="000C2E27"/>
    <w:rsid w:val="000C3295"/>
    <w:rsid w:val="000C4046"/>
    <w:rsid w:val="000C40A0"/>
    <w:rsid w:val="000C5313"/>
    <w:rsid w:val="000C598D"/>
    <w:rsid w:val="000C658D"/>
    <w:rsid w:val="000C6DE8"/>
    <w:rsid w:val="000C7B16"/>
    <w:rsid w:val="000C7EEB"/>
    <w:rsid w:val="000D1822"/>
    <w:rsid w:val="000D1E04"/>
    <w:rsid w:val="000D1FBF"/>
    <w:rsid w:val="000D1FCE"/>
    <w:rsid w:val="000D2B29"/>
    <w:rsid w:val="000D329A"/>
    <w:rsid w:val="000D4798"/>
    <w:rsid w:val="000D583F"/>
    <w:rsid w:val="000D68E6"/>
    <w:rsid w:val="000D6C53"/>
    <w:rsid w:val="000D7D1D"/>
    <w:rsid w:val="000E3008"/>
    <w:rsid w:val="000E3FB3"/>
    <w:rsid w:val="000E5D08"/>
    <w:rsid w:val="000E7BD8"/>
    <w:rsid w:val="000F04E3"/>
    <w:rsid w:val="000F26F7"/>
    <w:rsid w:val="000F566F"/>
    <w:rsid w:val="000F5AC8"/>
    <w:rsid w:val="000F5B7C"/>
    <w:rsid w:val="000F5DD8"/>
    <w:rsid w:val="000F65DE"/>
    <w:rsid w:val="000F6614"/>
    <w:rsid w:val="000F7295"/>
    <w:rsid w:val="000F7345"/>
    <w:rsid w:val="000F74A5"/>
    <w:rsid w:val="0010104E"/>
    <w:rsid w:val="00101530"/>
    <w:rsid w:val="001015AE"/>
    <w:rsid w:val="0010182F"/>
    <w:rsid w:val="001021C3"/>
    <w:rsid w:val="0010262E"/>
    <w:rsid w:val="00103BD5"/>
    <w:rsid w:val="00104333"/>
    <w:rsid w:val="00105025"/>
    <w:rsid w:val="001056B7"/>
    <w:rsid w:val="00105EB4"/>
    <w:rsid w:val="001063C7"/>
    <w:rsid w:val="00106CC5"/>
    <w:rsid w:val="0010729C"/>
    <w:rsid w:val="001076B8"/>
    <w:rsid w:val="00110009"/>
    <w:rsid w:val="0011114E"/>
    <w:rsid w:val="00111504"/>
    <w:rsid w:val="001117A2"/>
    <w:rsid w:val="001119BD"/>
    <w:rsid w:val="00111D45"/>
    <w:rsid w:val="00111F80"/>
    <w:rsid w:val="00111FAB"/>
    <w:rsid w:val="00112837"/>
    <w:rsid w:val="0011298C"/>
    <w:rsid w:val="00113995"/>
    <w:rsid w:val="00113DE1"/>
    <w:rsid w:val="00115871"/>
    <w:rsid w:val="00116CC6"/>
    <w:rsid w:val="0012028E"/>
    <w:rsid w:val="001203ED"/>
    <w:rsid w:val="001204FE"/>
    <w:rsid w:val="00120D41"/>
    <w:rsid w:val="00121978"/>
    <w:rsid w:val="00121A59"/>
    <w:rsid w:val="00123064"/>
    <w:rsid w:val="001236B2"/>
    <w:rsid w:val="00123C6C"/>
    <w:rsid w:val="00124E97"/>
    <w:rsid w:val="001251A3"/>
    <w:rsid w:val="001270D9"/>
    <w:rsid w:val="00130074"/>
    <w:rsid w:val="00130250"/>
    <w:rsid w:val="0013056D"/>
    <w:rsid w:val="00133472"/>
    <w:rsid w:val="00133CD3"/>
    <w:rsid w:val="00133D7A"/>
    <w:rsid w:val="00134914"/>
    <w:rsid w:val="00135315"/>
    <w:rsid w:val="001361BA"/>
    <w:rsid w:val="00136E14"/>
    <w:rsid w:val="00136F29"/>
    <w:rsid w:val="00137407"/>
    <w:rsid w:val="0014044C"/>
    <w:rsid w:val="00140DD0"/>
    <w:rsid w:val="00141563"/>
    <w:rsid w:val="001415DB"/>
    <w:rsid w:val="0014217C"/>
    <w:rsid w:val="00142727"/>
    <w:rsid w:val="00142B5A"/>
    <w:rsid w:val="00142D1E"/>
    <w:rsid w:val="001436F1"/>
    <w:rsid w:val="001447A4"/>
    <w:rsid w:val="00145D1C"/>
    <w:rsid w:val="001465B2"/>
    <w:rsid w:val="001471D1"/>
    <w:rsid w:val="001472D8"/>
    <w:rsid w:val="00147418"/>
    <w:rsid w:val="0014745D"/>
    <w:rsid w:val="001476E6"/>
    <w:rsid w:val="00147BD2"/>
    <w:rsid w:val="0015111D"/>
    <w:rsid w:val="0015270E"/>
    <w:rsid w:val="00153034"/>
    <w:rsid w:val="001530E6"/>
    <w:rsid w:val="00153282"/>
    <w:rsid w:val="001533A2"/>
    <w:rsid w:val="00153562"/>
    <w:rsid w:val="00155996"/>
    <w:rsid w:val="0015645E"/>
    <w:rsid w:val="0015738A"/>
    <w:rsid w:val="00157E7D"/>
    <w:rsid w:val="001601F8"/>
    <w:rsid w:val="00162553"/>
    <w:rsid w:val="00162F11"/>
    <w:rsid w:val="00163AE0"/>
    <w:rsid w:val="00164FD2"/>
    <w:rsid w:val="001654B5"/>
    <w:rsid w:val="00165523"/>
    <w:rsid w:val="00165E0F"/>
    <w:rsid w:val="00165E23"/>
    <w:rsid w:val="0016608B"/>
    <w:rsid w:val="00166D39"/>
    <w:rsid w:val="00166FDE"/>
    <w:rsid w:val="00167432"/>
    <w:rsid w:val="0016761B"/>
    <w:rsid w:val="0016783D"/>
    <w:rsid w:val="00167E1D"/>
    <w:rsid w:val="001702A5"/>
    <w:rsid w:val="001705E2"/>
    <w:rsid w:val="001708A4"/>
    <w:rsid w:val="00171667"/>
    <w:rsid w:val="00171AC5"/>
    <w:rsid w:val="00172147"/>
    <w:rsid w:val="001739FB"/>
    <w:rsid w:val="00173B64"/>
    <w:rsid w:val="00175AFD"/>
    <w:rsid w:val="001763E3"/>
    <w:rsid w:val="00180740"/>
    <w:rsid w:val="0018148C"/>
    <w:rsid w:val="00182502"/>
    <w:rsid w:val="00182A50"/>
    <w:rsid w:val="00184D22"/>
    <w:rsid w:val="00186B53"/>
    <w:rsid w:val="001902A9"/>
    <w:rsid w:val="00192249"/>
    <w:rsid w:val="00193BBB"/>
    <w:rsid w:val="00194B90"/>
    <w:rsid w:val="00195A8B"/>
    <w:rsid w:val="00195B5B"/>
    <w:rsid w:val="00195D6A"/>
    <w:rsid w:val="0019673B"/>
    <w:rsid w:val="00196A56"/>
    <w:rsid w:val="001979D6"/>
    <w:rsid w:val="001A04AA"/>
    <w:rsid w:val="001A1B3B"/>
    <w:rsid w:val="001A2375"/>
    <w:rsid w:val="001A33C2"/>
    <w:rsid w:val="001A4B23"/>
    <w:rsid w:val="001A5039"/>
    <w:rsid w:val="001A51E6"/>
    <w:rsid w:val="001A779D"/>
    <w:rsid w:val="001A7FF7"/>
    <w:rsid w:val="001B0276"/>
    <w:rsid w:val="001B0A57"/>
    <w:rsid w:val="001B3212"/>
    <w:rsid w:val="001B40D3"/>
    <w:rsid w:val="001B5384"/>
    <w:rsid w:val="001B5AE1"/>
    <w:rsid w:val="001B620B"/>
    <w:rsid w:val="001B6BA0"/>
    <w:rsid w:val="001B757D"/>
    <w:rsid w:val="001B7597"/>
    <w:rsid w:val="001B78AE"/>
    <w:rsid w:val="001C03CF"/>
    <w:rsid w:val="001C045E"/>
    <w:rsid w:val="001C0542"/>
    <w:rsid w:val="001C1064"/>
    <w:rsid w:val="001C50CB"/>
    <w:rsid w:val="001C5F41"/>
    <w:rsid w:val="001C731F"/>
    <w:rsid w:val="001D050B"/>
    <w:rsid w:val="001D17D0"/>
    <w:rsid w:val="001D1D90"/>
    <w:rsid w:val="001D283D"/>
    <w:rsid w:val="001D2E62"/>
    <w:rsid w:val="001D33AE"/>
    <w:rsid w:val="001D35F8"/>
    <w:rsid w:val="001D38B3"/>
    <w:rsid w:val="001D4B02"/>
    <w:rsid w:val="001D5BF8"/>
    <w:rsid w:val="001D5DB5"/>
    <w:rsid w:val="001D5E07"/>
    <w:rsid w:val="001D63E3"/>
    <w:rsid w:val="001D6A04"/>
    <w:rsid w:val="001D7483"/>
    <w:rsid w:val="001E01C7"/>
    <w:rsid w:val="001E08DB"/>
    <w:rsid w:val="001E1326"/>
    <w:rsid w:val="001E4744"/>
    <w:rsid w:val="001E4B7F"/>
    <w:rsid w:val="001E6666"/>
    <w:rsid w:val="001E66AF"/>
    <w:rsid w:val="001E6C65"/>
    <w:rsid w:val="001E6F2D"/>
    <w:rsid w:val="001E7886"/>
    <w:rsid w:val="001E7A4D"/>
    <w:rsid w:val="001F06E1"/>
    <w:rsid w:val="001F0AD3"/>
    <w:rsid w:val="001F0D97"/>
    <w:rsid w:val="001F1468"/>
    <w:rsid w:val="001F1BE5"/>
    <w:rsid w:val="001F38F1"/>
    <w:rsid w:val="001F3FED"/>
    <w:rsid w:val="001F414C"/>
    <w:rsid w:val="001F45B1"/>
    <w:rsid w:val="001F48DC"/>
    <w:rsid w:val="001F4AB3"/>
    <w:rsid w:val="001F4B40"/>
    <w:rsid w:val="001F5F97"/>
    <w:rsid w:val="001F61F2"/>
    <w:rsid w:val="001F6F1C"/>
    <w:rsid w:val="001F707D"/>
    <w:rsid w:val="001F747D"/>
    <w:rsid w:val="00201951"/>
    <w:rsid w:val="00201CA1"/>
    <w:rsid w:val="00202C1D"/>
    <w:rsid w:val="00202F8C"/>
    <w:rsid w:val="002031BD"/>
    <w:rsid w:val="00203ABF"/>
    <w:rsid w:val="00203D7D"/>
    <w:rsid w:val="002045AA"/>
    <w:rsid w:val="00204C65"/>
    <w:rsid w:val="00206B2B"/>
    <w:rsid w:val="00207041"/>
    <w:rsid w:val="00207C0E"/>
    <w:rsid w:val="002100DB"/>
    <w:rsid w:val="002101CA"/>
    <w:rsid w:val="00210DB2"/>
    <w:rsid w:val="002113F7"/>
    <w:rsid w:val="00212417"/>
    <w:rsid w:val="00212F22"/>
    <w:rsid w:val="00213BED"/>
    <w:rsid w:val="002143EE"/>
    <w:rsid w:val="00214684"/>
    <w:rsid w:val="00214EB5"/>
    <w:rsid w:val="0021512B"/>
    <w:rsid w:val="00216650"/>
    <w:rsid w:val="00220DB7"/>
    <w:rsid w:val="00221C44"/>
    <w:rsid w:val="00221E27"/>
    <w:rsid w:val="002226D4"/>
    <w:rsid w:val="00222772"/>
    <w:rsid w:val="00222C1D"/>
    <w:rsid w:val="00223064"/>
    <w:rsid w:val="0022451D"/>
    <w:rsid w:val="0022452F"/>
    <w:rsid w:val="002251B3"/>
    <w:rsid w:val="00225810"/>
    <w:rsid w:val="00225B38"/>
    <w:rsid w:val="002264B6"/>
    <w:rsid w:val="002268A3"/>
    <w:rsid w:val="0022764C"/>
    <w:rsid w:val="002278E3"/>
    <w:rsid w:val="002301FA"/>
    <w:rsid w:val="00230606"/>
    <w:rsid w:val="00230631"/>
    <w:rsid w:val="00230F39"/>
    <w:rsid w:val="002332B4"/>
    <w:rsid w:val="00233354"/>
    <w:rsid w:val="00233984"/>
    <w:rsid w:val="00233F24"/>
    <w:rsid w:val="002343F0"/>
    <w:rsid w:val="00234939"/>
    <w:rsid w:val="00235220"/>
    <w:rsid w:val="0023534A"/>
    <w:rsid w:val="002356C9"/>
    <w:rsid w:val="002367A6"/>
    <w:rsid w:val="00237951"/>
    <w:rsid w:val="00240322"/>
    <w:rsid w:val="0024223F"/>
    <w:rsid w:val="0024288C"/>
    <w:rsid w:val="00242D6F"/>
    <w:rsid w:val="00243232"/>
    <w:rsid w:val="002438E1"/>
    <w:rsid w:val="00245251"/>
    <w:rsid w:val="002454B2"/>
    <w:rsid w:val="00245596"/>
    <w:rsid w:val="00246B72"/>
    <w:rsid w:val="00246E3E"/>
    <w:rsid w:val="002477DF"/>
    <w:rsid w:val="00247FDE"/>
    <w:rsid w:val="00250A29"/>
    <w:rsid w:val="00250F65"/>
    <w:rsid w:val="00251880"/>
    <w:rsid w:val="00251B01"/>
    <w:rsid w:val="00251DC4"/>
    <w:rsid w:val="00252E49"/>
    <w:rsid w:val="00253423"/>
    <w:rsid w:val="00254129"/>
    <w:rsid w:val="0025607E"/>
    <w:rsid w:val="00256C53"/>
    <w:rsid w:val="00260482"/>
    <w:rsid w:val="00262F0B"/>
    <w:rsid w:val="0026373A"/>
    <w:rsid w:val="00265C00"/>
    <w:rsid w:val="00267888"/>
    <w:rsid w:val="00267999"/>
    <w:rsid w:val="002702EC"/>
    <w:rsid w:val="00270831"/>
    <w:rsid w:val="00270A3F"/>
    <w:rsid w:val="00271A0C"/>
    <w:rsid w:val="00271A65"/>
    <w:rsid w:val="00272373"/>
    <w:rsid w:val="0027296E"/>
    <w:rsid w:val="00273012"/>
    <w:rsid w:val="00273C9B"/>
    <w:rsid w:val="00273CD5"/>
    <w:rsid w:val="002743CC"/>
    <w:rsid w:val="00275A71"/>
    <w:rsid w:val="0027742B"/>
    <w:rsid w:val="002775D9"/>
    <w:rsid w:val="002806C7"/>
    <w:rsid w:val="00281432"/>
    <w:rsid w:val="00281F4D"/>
    <w:rsid w:val="00282084"/>
    <w:rsid w:val="002822EC"/>
    <w:rsid w:val="00282309"/>
    <w:rsid w:val="00282464"/>
    <w:rsid w:val="002824B8"/>
    <w:rsid w:val="0028354B"/>
    <w:rsid w:val="00283B69"/>
    <w:rsid w:val="0028434E"/>
    <w:rsid w:val="00284780"/>
    <w:rsid w:val="00284809"/>
    <w:rsid w:val="00284C4E"/>
    <w:rsid w:val="00285568"/>
    <w:rsid w:val="00286716"/>
    <w:rsid w:val="00286BBE"/>
    <w:rsid w:val="00287078"/>
    <w:rsid w:val="00287406"/>
    <w:rsid w:val="00287FAA"/>
    <w:rsid w:val="00290192"/>
    <w:rsid w:val="00290354"/>
    <w:rsid w:val="00290FA2"/>
    <w:rsid w:val="0029221D"/>
    <w:rsid w:val="002931C4"/>
    <w:rsid w:val="002939BB"/>
    <w:rsid w:val="00294DF1"/>
    <w:rsid w:val="002954A3"/>
    <w:rsid w:val="002959AE"/>
    <w:rsid w:val="0029647E"/>
    <w:rsid w:val="00297140"/>
    <w:rsid w:val="002A0FEA"/>
    <w:rsid w:val="002A159F"/>
    <w:rsid w:val="002A23AD"/>
    <w:rsid w:val="002A2849"/>
    <w:rsid w:val="002A79F7"/>
    <w:rsid w:val="002B0209"/>
    <w:rsid w:val="002B053C"/>
    <w:rsid w:val="002B12BE"/>
    <w:rsid w:val="002B38C1"/>
    <w:rsid w:val="002B60FA"/>
    <w:rsid w:val="002B681E"/>
    <w:rsid w:val="002C08C6"/>
    <w:rsid w:val="002C14EA"/>
    <w:rsid w:val="002C1837"/>
    <w:rsid w:val="002C2F43"/>
    <w:rsid w:val="002C342D"/>
    <w:rsid w:val="002C367B"/>
    <w:rsid w:val="002C4C0A"/>
    <w:rsid w:val="002C51C2"/>
    <w:rsid w:val="002C5457"/>
    <w:rsid w:val="002C5B48"/>
    <w:rsid w:val="002C666E"/>
    <w:rsid w:val="002D0BB3"/>
    <w:rsid w:val="002D0DE6"/>
    <w:rsid w:val="002D1253"/>
    <w:rsid w:val="002D2B95"/>
    <w:rsid w:val="002D2C1F"/>
    <w:rsid w:val="002D3C8E"/>
    <w:rsid w:val="002D3D71"/>
    <w:rsid w:val="002D5542"/>
    <w:rsid w:val="002D615B"/>
    <w:rsid w:val="002D7F4C"/>
    <w:rsid w:val="002E1191"/>
    <w:rsid w:val="002E1DF9"/>
    <w:rsid w:val="002E3814"/>
    <w:rsid w:val="002E4075"/>
    <w:rsid w:val="002E54D5"/>
    <w:rsid w:val="002E5A45"/>
    <w:rsid w:val="002E5DB0"/>
    <w:rsid w:val="002E6683"/>
    <w:rsid w:val="002F0207"/>
    <w:rsid w:val="002F03A9"/>
    <w:rsid w:val="002F14E8"/>
    <w:rsid w:val="002F158C"/>
    <w:rsid w:val="002F21D9"/>
    <w:rsid w:val="002F3A8F"/>
    <w:rsid w:val="002F44CD"/>
    <w:rsid w:val="002F4609"/>
    <w:rsid w:val="002F57FB"/>
    <w:rsid w:val="002F5DD1"/>
    <w:rsid w:val="002F6F80"/>
    <w:rsid w:val="00300185"/>
    <w:rsid w:val="00301245"/>
    <w:rsid w:val="003013EC"/>
    <w:rsid w:val="00303167"/>
    <w:rsid w:val="003049E9"/>
    <w:rsid w:val="003050F8"/>
    <w:rsid w:val="0030574C"/>
    <w:rsid w:val="00306A6C"/>
    <w:rsid w:val="00306C48"/>
    <w:rsid w:val="00307C60"/>
    <w:rsid w:val="00310327"/>
    <w:rsid w:val="00310673"/>
    <w:rsid w:val="003120B4"/>
    <w:rsid w:val="003122B2"/>
    <w:rsid w:val="003142F8"/>
    <w:rsid w:val="00314910"/>
    <w:rsid w:val="00314F9B"/>
    <w:rsid w:val="0031513D"/>
    <w:rsid w:val="0032040E"/>
    <w:rsid w:val="00320C59"/>
    <w:rsid w:val="00322D97"/>
    <w:rsid w:val="00323035"/>
    <w:rsid w:val="00323EAB"/>
    <w:rsid w:val="00324197"/>
    <w:rsid w:val="00324D2C"/>
    <w:rsid w:val="00326694"/>
    <w:rsid w:val="00330820"/>
    <w:rsid w:val="00330C21"/>
    <w:rsid w:val="0033141E"/>
    <w:rsid w:val="00331C73"/>
    <w:rsid w:val="00332050"/>
    <w:rsid w:val="003338D7"/>
    <w:rsid w:val="00333BA7"/>
    <w:rsid w:val="00336D30"/>
    <w:rsid w:val="003373A1"/>
    <w:rsid w:val="00337B4C"/>
    <w:rsid w:val="003400F8"/>
    <w:rsid w:val="00340952"/>
    <w:rsid w:val="00340B7A"/>
    <w:rsid w:val="00340F20"/>
    <w:rsid w:val="0034181D"/>
    <w:rsid w:val="00341C03"/>
    <w:rsid w:val="00342038"/>
    <w:rsid w:val="00342F04"/>
    <w:rsid w:val="00343348"/>
    <w:rsid w:val="00343E3D"/>
    <w:rsid w:val="00344DF7"/>
    <w:rsid w:val="00344EBD"/>
    <w:rsid w:val="003454C3"/>
    <w:rsid w:val="00345B6D"/>
    <w:rsid w:val="00346202"/>
    <w:rsid w:val="0034668F"/>
    <w:rsid w:val="00347842"/>
    <w:rsid w:val="0035056B"/>
    <w:rsid w:val="00350619"/>
    <w:rsid w:val="00350AC0"/>
    <w:rsid w:val="003537D3"/>
    <w:rsid w:val="00353D6B"/>
    <w:rsid w:val="00354050"/>
    <w:rsid w:val="0035516C"/>
    <w:rsid w:val="003551EA"/>
    <w:rsid w:val="003565F2"/>
    <w:rsid w:val="003576BF"/>
    <w:rsid w:val="00357A31"/>
    <w:rsid w:val="00357F44"/>
    <w:rsid w:val="003602F0"/>
    <w:rsid w:val="003607B6"/>
    <w:rsid w:val="003617D8"/>
    <w:rsid w:val="00361B65"/>
    <w:rsid w:val="0036431A"/>
    <w:rsid w:val="00364812"/>
    <w:rsid w:val="003649FA"/>
    <w:rsid w:val="00365813"/>
    <w:rsid w:val="00365895"/>
    <w:rsid w:val="00366928"/>
    <w:rsid w:val="00366FAD"/>
    <w:rsid w:val="00367947"/>
    <w:rsid w:val="00370B76"/>
    <w:rsid w:val="00371438"/>
    <w:rsid w:val="00373F6E"/>
    <w:rsid w:val="003746FB"/>
    <w:rsid w:val="0037529E"/>
    <w:rsid w:val="0037545C"/>
    <w:rsid w:val="003757BB"/>
    <w:rsid w:val="00376323"/>
    <w:rsid w:val="003763B6"/>
    <w:rsid w:val="0038083F"/>
    <w:rsid w:val="00381E8A"/>
    <w:rsid w:val="00381ECA"/>
    <w:rsid w:val="0038224E"/>
    <w:rsid w:val="00383A47"/>
    <w:rsid w:val="00383C4F"/>
    <w:rsid w:val="003853E6"/>
    <w:rsid w:val="00385480"/>
    <w:rsid w:val="00385CC4"/>
    <w:rsid w:val="0038676D"/>
    <w:rsid w:val="00386980"/>
    <w:rsid w:val="00387CAA"/>
    <w:rsid w:val="00387D25"/>
    <w:rsid w:val="00387DD9"/>
    <w:rsid w:val="003910C4"/>
    <w:rsid w:val="00392B6B"/>
    <w:rsid w:val="003931BC"/>
    <w:rsid w:val="00393611"/>
    <w:rsid w:val="00394D41"/>
    <w:rsid w:val="00395EAA"/>
    <w:rsid w:val="00396A40"/>
    <w:rsid w:val="00396BB8"/>
    <w:rsid w:val="00396F45"/>
    <w:rsid w:val="00397373"/>
    <w:rsid w:val="0039762B"/>
    <w:rsid w:val="003977CB"/>
    <w:rsid w:val="003A228D"/>
    <w:rsid w:val="003A2A4F"/>
    <w:rsid w:val="003A447D"/>
    <w:rsid w:val="003A45D0"/>
    <w:rsid w:val="003A47BE"/>
    <w:rsid w:val="003A4BE4"/>
    <w:rsid w:val="003A53F3"/>
    <w:rsid w:val="003A5DCC"/>
    <w:rsid w:val="003A5DD9"/>
    <w:rsid w:val="003A6B9F"/>
    <w:rsid w:val="003A6F26"/>
    <w:rsid w:val="003B0A43"/>
    <w:rsid w:val="003B171D"/>
    <w:rsid w:val="003B1F0C"/>
    <w:rsid w:val="003B2DAD"/>
    <w:rsid w:val="003B3DDC"/>
    <w:rsid w:val="003B42DB"/>
    <w:rsid w:val="003B6264"/>
    <w:rsid w:val="003B6CF8"/>
    <w:rsid w:val="003B6D0B"/>
    <w:rsid w:val="003C03AD"/>
    <w:rsid w:val="003C1ED8"/>
    <w:rsid w:val="003C32B7"/>
    <w:rsid w:val="003C3B34"/>
    <w:rsid w:val="003C4A3C"/>
    <w:rsid w:val="003C52EF"/>
    <w:rsid w:val="003C64E2"/>
    <w:rsid w:val="003C662A"/>
    <w:rsid w:val="003C683F"/>
    <w:rsid w:val="003C68D6"/>
    <w:rsid w:val="003C6B9E"/>
    <w:rsid w:val="003C78B2"/>
    <w:rsid w:val="003C7BC3"/>
    <w:rsid w:val="003C7DD6"/>
    <w:rsid w:val="003D069D"/>
    <w:rsid w:val="003D0DF4"/>
    <w:rsid w:val="003D1138"/>
    <w:rsid w:val="003D15DA"/>
    <w:rsid w:val="003D1EE8"/>
    <w:rsid w:val="003D3529"/>
    <w:rsid w:val="003D469F"/>
    <w:rsid w:val="003D4AEE"/>
    <w:rsid w:val="003D4BF4"/>
    <w:rsid w:val="003D4C0E"/>
    <w:rsid w:val="003D5014"/>
    <w:rsid w:val="003D53B8"/>
    <w:rsid w:val="003D576A"/>
    <w:rsid w:val="003D6ECD"/>
    <w:rsid w:val="003E0289"/>
    <w:rsid w:val="003E08C6"/>
    <w:rsid w:val="003E1138"/>
    <w:rsid w:val="003E135C"/>
    <w:rsid w:val="003E16CB"/>
    <w:rsid w:val="003E1881"/>
    <w:rsid w:val="003E19B4"/>
    <w:rsid w:val="003E1CE2"/>
    <w:rsid w:val="003E1FF5"/>
    <w:rsid w:val="003E35AE"/>
    <w:rsid w:val="003E3EC1"/>
    <w:rsid w:val="003E7E3D"/>
    <w:rsid w:val="003F0A7D"/>
    <w:rsid w:val="003F14C2"/>
    <w:rsid w:val="003F14DB"/>
    <w:rsid w:val="003F2164"/>
    <w:rsid w:val="003F268F"/>
    <w:rsid w:val="003F4EA1"/>
    <w:rsid w:val="003F5448"/>
    <w:rsid w:val="003F6069"/>
    <w:rsid w:val="00401672"/>
    <w:rsid w:val="004017DF"/>
    <w:rsid w:val="004024BB"/>
    <w:rsid w:val="004024E2"/>
    <w:rsid w:val="00402DDF"/>
    <w:rsid w:val="0040368A"/>
    <w:rsid w:val="00404186"/>
    <w:rsid w:val="0040435A"/>
    <w:rsid w:val="0040452F"/>
    <w:rsid w:val="004060C3"/>
    <w:rsid w:val="0040797F"/>
    <w:rsid w:val="00407A81"/>
    <w:rsid w:val="0041018C"/>
    <w:rsid w:val="00410397"/>
    <w:rsid w:val="00410AD0"/>
    <w:rsid w:val="00410CC3"/>
    <w:rsid w:val="00410CDF"/>
    <w:rsid w:val="0041258F"/>
    <w:rsid w:val="00412931"/>
    <w:rsid w:val="00412BF2"/>
    <w:rsid w:val="00412F5B"/>
    <w:rsid w:val="00414199"/>
    <w:rsid w:val="00415FFE"/>
    <w:rsid w:val="00416DEE"/>
    <w:rsid w:val="00417B22"/>
    <w:rsid w:val="004200F3"/>
    <w:rsid w:val="00420177"/>
    <w:rsid w:val="00421373"/>
    <w:rsid w:val="004235D6"/>
    <w:rsid w:val="004236F2"/>
    <w:rsid w:val="0042377D"/>
    <w:rsid w:val="00424BA5"/>
    <w:rsid w:val="00426760"/>
    <w:rsid w:val="0042694E"/>
    <w:rsid w:val="00430593"/>
    <w:rsid w:val="00430619"/>
    <w:rsid w:val="004313C6"/>
    <w:rsid w:val="00431833"/>
    <w:rsid w:val="00431E9A"/>
    <w:rsid w:val="00432BDD"/>
    <w:rsid w:val="00433541"/>
    <w:rsid w:val="00433D92"/>
    <w:rsid w:val="004340D4"/>
    <w:rsid w:val="004355B8"/>
    <w:rsid w:val="00436737"/>
    <w:rsid w:val="00436D7E"/>
    <w:rsid w:val="00441034"/>
    <w:rsid w:val="004414E9"/>
    <w:rsid w:val="00441971"/>
    <w:rsid w:val="00441DDA"/>
    <w:rsid w:val="004425D2"/>
    <w:rsid w:val="00444EF7"/>
    <w:rsid w:val="0044593C"/>
    <w:rsid w:val="004521AD"/>
    <w:rsid w:val="00452E15"/>
    <w:rsid w:val="00452F89"/>
    <w:rsid w:val="00453E3F"/>
    <w:rsid w:val="00455331"/>
    <w:rsid w:val="00455435"/>
    <w:rsid w:val="004554EC"/>
    <w:rsid w:val="0045558D"/>
    <w:rsid w:val="004555A2"/>
    <w:rsid w:val="00455AC2"/>
    <w:rsid w:val="004567D0"/>
    <w:rsid w:val="00456D12"/>
    <w:rsid w:val="00457862"/>
    <w:rsid w:val="00457A3B"/>
    <w:rsid w:val="00457C21"/>
    <w:rsid w:val="00457C98"/>
    <w:rsid w:val="0046033F"/>
    <w:rsid w:val="00460851"/>
    <w:rsid w:val="00460B61"/>
    <w:rsid w:val="004612CD"/>
    <w:rsid w:val="00461B16"/>
    <w:rsid w:val="00461F74"/>
    <w:rsid w:val="00462B82"/>
    <w:rsid w:val="00462C11"/>
    <w:rsid w:val="00463040"/>
    <w:rsid w:val="0046317D"/>
    <w:rsid w:val="0046398B"/>
    <w:rsid w:val="00463F89"/>
    <w:rsid w:val="0046504D"/>
    <w:rsid w:val="00465848"/>
    <w:rsid w:val="0046660C"/>
    <w:rsid w:val="00466635"/>
    <w:rsid w:val="00470011"/>
    <w:rsid w:val="004701A4"/>
    <w:rsid w:val="004702CB"/>
    <w:rsid w:val="00471F4A"/>
    <w:rsid w:val="00472019"/>
    <w:rsid w:val="0047291E"/>
    <w:rsid w:val="004730E4"/>
    <w:rsid w:val="00473345"/>
    <w:rsid w:val="00473396"/>
    <w:rsid w:val="00473B14"/>
    <w:rsid w:val="00473CBE"/>
    <w:rsid w:val="00474C3B"/>
    <w:rsid w:val="00475057"/>
    <w:rsid w:val="00475C01"/>
    <w:rsid w:val="00475DAB"/>
    <w:rsid w:val="004773A9"/>
    <w:rsid w:val="004775B9"/>
    <w:rsid w:val="004807EE"/>
    <w:rsid w:val="0048099E"/>
    <w:rsid w:val="0048436E"/>
    <w:rsid w:val="004848D3"/>
    <w:rsid w:val="004856F2"/>
    <w:rsid w:val="00485D4F"/>
    <w:rsid w:val="004860A8"/>
    <w:rsid w:val="00486A15"/>
    <w:rsid w:val="00487350"/>
    <w:rsid w:val="00487A47"/>
    <w:rsid w:val="00487FDA"/>
    <w:rsid w:val="00491247"/>
    <w:rsid w:val="004921EE"/>
    <w:rsid w:val="004936C0"/>
    <w:rsid w:val="004943BE"/>
    <w:rsid w:val="00494724"/>
    <w:rsid w:val="00495AA1"/>
    <w:rsid w:val="00496374"/>
    <w:rsid w:val="00496C67"/>
    <w:rsid w:val="00496CD0"/>
    <w:rsid w:val="0049764B"/>
    <w:rsid w:val="004A034B"/>
    <w:rsid w:val="004A0FFC"/>
    <w:rsid w:val="004A1C11"/>
    <w:rsid w:val="004A1FB0"/>
    <w:rsid w:val="004A2935"/>
    <w:rsid w:val="004A42CA"/>
    <w:rsid w:val="004A5C81"/>
    <w:rsid w:val="004B0026"/>
    <w:rsid w:val="004B0439"/>
    <w:rsid w:val="004B0B95"/>
    <w:rsid w:val="004B0CC5"/>
    <w:rsid w:val="004B10EA"/>
    <w:rsid w:val="004B1784"/>
    <w:rsid w:val="004B1EE9"/>
    <w:rsid w:val="004B2F6F"/>
    <w:rsid w:val="004B3352"/>
    <w:rsid w:val="004B34CD"/>
    <w:rsid w:val="004B3B22"/>
    <w:rsid w:val="004B4286"/>
    <w:rsid w:val="004B4CC6"/>
    <w:rsid w:val="004B4EF8"/>
    <w:rsid w:val="004B5B48"/>
    <w:rsid w:val="004B6F69"/>
    <w:rsid w:val="004B7CAA"/>
    <w:rsid w:val="004B7CD6"/>
    <w:rsid w:val="004C056F"/>
    <w:rsid w:val="004C08BB"/>
    <w:rsid w:val="004C0C64"/>
    <w:rsid w:val="004C195A"/>
    <w:rsid w:val="004C19D7"/>
    <w:rsid w:val="004C1D55"/>
    <w:rsid w:val="004C4883"/>
    <w:rsid w:val="004C4FB4"/>
    <w:rsid w:val="004C571D"/>
    <w:rsid w:val="004D12AE"/>
    <w:rsid w:val="004D1C57"/>
    <w:rsid w:val="004D2143"/>
    <w:rsid w:val="004D3308"/>
    <w:rsid w:val="004D39B9"/>
    <w:rsid w:val="004D43A3"/>
    <w:rsid w:val="004D4985"/>
    <w:rsid w:val="004D4CDF"/>
    <w:rsid w:val="004D5AA6"/>
    <w:rsid w:val="004D5B81"/>
    <w:rsid w:val="004D6511"/>
    <w:rsid w:val="004D6EA2"/>
    <w:rsid w:val="004E13E6"/>
    <w:rsid w:val="004E21B2"/>
    <w:rsid w:val="004E2501"/>
    <w:rsid w:val="004E48C2"/>
    <w:rsid w:val="004E5383"/>
    <w:rsid w:val="004E57D7"/>
    <w:rsid w:val="004E5F94"/>
    <w:rsid w:val="004E62AA"/>
    <w:rsid w:val="004E6AA6"/>
    <w:rsid w:val="004E6C7C"/>
    <w:rsid w:val="004F01FD"/>
    <w:rsid w:val="004F0D89"/>
    <w:rsid w:val="004F12F8"/>
    <w:rsid w:val="004F13F1"/>
    <w:rsid w:val="004F2F93"/>
    <w:rsid w:val="004F3DC0"/>
    <w:rsid w:val="004F4881"/>
    <w:rsid w:val="004F534F"/>
    <w:rsid w:val="004F54DF"/>
    <w:rsid w:val="004F5B9E"/>
    <w:rsid w:val="004F610B"/>
    <w:rsid w:val="004F62F3"/>
    <w:rsid w:val="004F6C1D"/>
    <w:rsid w:val="00501625"/>
    <w:rsid w:val="00501A4D"/>
    <w:rsid w:val="00502FA2"/>
    <w:rsid w:val="00503393"/>
    <w:rsid w:val="00506C8D"/>
    <w:rsid w:val="00506E4D"/>
    <w:rsid w:val="00506FAA"/>
    <w:rsid w:val="00507174"/>
    <w:rsid w:val="00507540"/>
    <w:rsid w:val="00510BA0"/>
    <w:rsid w:val="00510C1C"/>
    <w:rsid w:val="0051131E"/>
    <w:rsid w:val="005117C8"/>
    <w:rsid w:val="00511C34"/>
    <w:rsid w:val="0051304B"/>
    <w:rsid w:val="005131D8"/>
    <w:rsid w:val="00513DD1"/>
    <w:rsid w:val="00514693"/>
    <w:rsid w:val="0051475A"/>
    <w:rsid w:val="005157DE"/>
    <w:rsid w:val="005166FA"/>
    <w:rsid w:val="00516B5C"/>
    <w:rsid w:val="0052011D"/>
    <w:rsid w:val="00520DB1"/>
    <w:rsid w:val="005217BB"/>
    <w:rsid w:val="00522928"/>
    <w:rsid w:val="00522BE7"/>
    <w:rsid w:val="00523770"/>
    <w:rsid w:val="00525C27"/>
    <w:rsid w:val="00526081"/>
    <w:rsid w:val="00527462"/>
    <w:rsid w:val="005275A5"/>
    <w:rsid w:val="00527AE8"/>
    <w:rsid w:val="00531942"/>
    <w:rsid w:val="00531E8D"/>
    <w:rsid w:val="00532C93"/>
    <w:rsid w:val="00535859"/>
    <w:rsid w:val="0053637C"/>
    <w:rsid w:val="00536F1D"/>
    <w:rsid w:val="00540977"/>
    <w:rsid w:val="00540B6A"/>
    <w:rsid w:val="00541F74"/>
    <w:rsid w:val="005424E5"/>
    <w:rsid w:val="005426DB"/>
    <w:rsid w:val="00543B86"/>
    <w:rsid w:val="00543F78"/>
    <w:rsid w:val="0054479B"/>
    <w:rsid w:val="00545886"/>
    <w:rsid w:val="00550316"/>
    <w:rsid w:val="005503CA"/>
    <w:rsid w:val="00550BFC"/>
    <w:rsid w:val="00551915"/>
    <w:rsid w:val="00551D9D"/>
    <w:rsid w:val="0055246E"/>
    <w:rsid w:val="00552864"/>
    <w:rsid w:val="00556229"/>
    <w:rsid w:val="005566D8"/>
    <w:rsid w:val="0056119D"/>
    <w:rsid w:val="005612B6"/>
    <w:rsid w:val="00561C11"/>
    <w:rsid w:val="0056273C"/>
    <w:rsid w:val="005627B7"/>
    <w:rsid w:val="00562FD0"/>
    <w:rsid w:val="00563E8A"/>
    <w:rsid w:val="00565265"/>
    <w:rsid w:val="005665DB"/>
    <w:rsid w:val="00566E1E"/>
    <w:rsid w:val="00567A7D"/>
    <w:rsid w:val="00570021"/>
    <w:rsid w:val="0057203A"/>
    <w:rsid w:val="00574E47"/>
    <w:rsid w:val="00575DE6"/>
    <w:rsid w:val="0057676E"/>
    <w:rsid w:val="005802E8"/>
    <w:rsid w:val="0058064C"/>
    <w:rsid w:val="005806A8"/>
    <w:rsid w:val="005806B2"/>
    <w:rsid w:val="00580DE2"/>
    <w:rsid w:val="005823BF"/>
    <w:rsid w:val="0058240B"/>
    <w:rsid w:val="005827C8"/>
    <w:rsid w:val="00583E9C"/>
    <w:rsid w:val="00585090"/>
    <w:rsid w:val="00585165"/>
    <w:rsid w:val="0058527E"/>
    <w:rsid w:val="00585C9F"/>
    <w:rsid w:val="0058750D"/>
    <w:rsid w:val="00587C44"/>
    <w:rsid w:val="00590824"/>
    <w:rsid w:val="005910D0"/>
    <w:rsid w:val="005916A3"/>
    <w:rsid w:val="00591F3C"/>
    <w:rsid w:val="0059262F"/>
    <w:rsid w:val="00594455"/>
    <w:rsid w:val="005952C4"/>
    <w:rsid w:val="0059772F"/>
    <w:rsid w:val="00597B64"/>
    <w:rsid w:val="00597D79"/>
    <w:rsid w:val="005A020E"/>
    <w:rsid w:val="005A0C8C"/>
    <w:rsid w:val="005A0D3A"/>
    <w:rsid w:val="005A0E18"/>
    <w:rsid w:val="005A112D"/>
    <w:rsid w:val="005A1296"/>
    <w:rsid w:val="005A181A"/>
    <w:rsid w:val="005A22D2"/>
    <w:rsid w:val="005A24A0"/>
    <w:rsid w:val="005A2741"/>
    <w:rsid w:val="005A2BBC"/>
    <w:rsid w:val="005A477E"/>
    <w:rsid w:val="005A4E31"/>
    <w:rsid w:val="005A5198"/>
    <w:rsid w:val="005A57FE"/>
    <w:rsid w:val="005B0BD1"/>
    <w:rsid w:val="005B0F5B"/>
    <w:rsid w:val="005B2521"/>
    <w:rsid w:val="005B2563"/>
    <w:rsid w:val="005B2A5C"/>
    <w:rsid w:val="005B2EF0"/>
    <w:rsid w:val="005B3B5D"/>
    <w:rsid w:val="005B4FFD"/>
    <w:rsid w:val="005B54CA"/>
    <w:rsid w:val="005B58B8"/>
    <w:rsid w:val="005B5A90"/>
    <w:rsid w:val="005B5EAA"/>
    <w:rsid w:val="005B629E"/>
    <w:rsid w:val="005B71DA"/>
    <w:rsid w:val="005B7468"/>
    <w:rsid w:val="005B7E1D"/>
    <w:rsid w:val="005C1051"/>
    <w:rsid w:val="005C1496"/>
    <w:rsid w:val="005C19C0"/>
    <w:rsid w:val="005C27B7"/>
    <w:rsid w:val="005C2EE9"/>
    <w:rsid w:val="005C417B"/>
    <w:rsid w:val="005C4B52"/>
    <w:rsid w:val="005C4DAA"/>
    <w:rsid w:val="005C588A"/>
    <w:rsid w:val="005C5F21"/>
    <w:rsid w:val="005C6F11"/>
    <w:rsid w:val="005D057A"/>
    <w:rsid w:val="005D0BE9"/>
    <w:rsid w:val="005D0CB6"/>
    <w:rsid w:val="005D2A9D"/>
    <w:rsid w:val="005D3BD4"/>
    <w:rsid w:val="005D3C57"/>
    <w:rsid w:val="005D4193"/>
    <w:rsid w:val="005D48FB"/>
    <w:rsid w:val="005D4D6C"/>
    <w:rsid w:val="005D4EA3"/>
    <w:rsid w:val="005D6EB4"/>
    <w:rsid w:val="005D7A4B"/>
    <w:rsid w:val="005E1459"/>
    <w:rsid w:val="005E1BF1"/>
    <w:rsid w:val="005E1E86"/>
    <w:rsid w:val="005E4007"/>
    <w:rsid w:val="005E4276"/>
    <w:rsid w:val="005E6869"/>
    <w:rsid w:val="005E6913"/>
    <w:rsid w:val="005E6E3A"/>
    <w:rsid w:val="005E79DF"/>
    <w:rsid w:val="005E7FCF"/>
    <w:rsid w:val="005F0570"/>
    <w:rsid w:val="005F0E0C"/>
    <w:rsid w:val="005F279C"/>
    <w:rsid w:val="005F2EDC"/>
    <w:rsid w:val="005F3AA8"/>
    <w:rsid w:val="005F5638"/>
    <w:rsid w:val="005F7222"/>
    <w:rsid w:val="005F7297"/>
    <w:rsid w:val="005F76D3"/>
    <w:rsid w:val="0060011A"/>
    <w:rsid w:val="006007EB"/>
    <w:rsid w:val="00602FAC"/>
    <w:rsid w:val="0060303D"/>
    <w:rsid w:val="00603971"/>
    <w:rsid w:val="00603D7E"/>
    <w:rsid w:val="00603E7C"/>
    <w:rsid w:val="00604809"/>
    <w:rsid w:val="00604A9A"/>
    <w:rsid w:val="00606C75"/>
    <w:rsid w:val="0060756C"/>
    <w:rsid w:val="00607ECE"/>
    <w:rsid w:val="00610DA7"/>
    <w:rsid w:val="006114D2"/>
    <w:rsid w:val="0061181C"/>
    <w:rsid w:val="00611D51"/>
    <w:rsid w:val="00611D6D"/>
    <w:rsid w:val="006135C8"/>
    <w:rsid w:val="00613813"/>
    <w:rsid w:val="00613974"/>
    <w:rsid w:val="00613E7A"/>
    <w:rsid w:val="0061409E"/>
    <w:rsid w:val="00614A60"/>
    <w:rsid w:val="0061575A"/>
    <w:rsid w:val="0061585C"/>
    <w:rsid w:val="00615FAE"/>
    <w:rsid w:val="00616238"/>
    <w:rsid w:val="00616277"/>
    <w:rsid w:val="006163EB"/>
    <w:rsid w:val="006165E2"/>
    <w:rsid w:val="00617DC1"/>
    <w:rsid w:val="00621342"/>
    <w:rsid w:val="0062135E"/>
    <w:rsid w:val="00625260"/>
    <w:rsid w:val="006259F6"/>
    <w:rsid w:val="00627490"/>
    <w:rsid w:val="00627AB4"/>
    <w:rsid w:val="00630B45"/>
    <w:rsid w:val="00630D9E"/>
    <w:rsid w:val="00631AF7"/>
    <w:rsid w:val="00631C96"/>
    <w:rsid w:val="00631CB2"/>
    <w:rsid w:val="00633E0F"/>
    <w:rsid w:val="00634E95"/>
    <w:rsid w:val="0063512A"/>
    <w:rsid w:val="006353D1"/>
    <w:rsid w:val="00637FAA"/>
    <w:rsid w:val="00640736"/>
    <w:rsid w:val="00640EA5"/>
    <w:rsid w:val="00640F77"/>
    <w:rsid w:val="00641C9E"/>
    <w:rsid w:val="00641EC1"/>
    <w:rsid w:val="006425DC"/>
    <w:rsid w:val="0064289E"/>
    <w:rsid w:val="00642953"/>
    <w:rsid w:val="00643DC7"/>
    <w:rsid w:val="00644D33"/>
    <w:rsid w:val="006452A6"/>
    <w:rsid w:val="00645440"/>
    <w:rsid w:val="006454EE"/>
    <w:rsid w:val="00647A9F"/>
    <w:rsid w:val="00647C62"/>
    <w:rsid w:val="006500FA"/>
    <w:rsid w:val="006506CC"/>
    <w:rsid w:val="0065075C"/>
    <w:rsid w:val="00650D18"/>
    <w:rsid w:val="00651175"/>
    <w:rsid w:val="006519C9"/>
    <w:rsid w:val="00652896"/>
    <w:rsid w:val="006535DA"/>
    <w:rsid w:val="00653665"/>
    <w:rsid w:val="00654192"/>
    <w:rsid w:val="00654A45"/>
    <w:rsid w:val="00655A12"/>
    <w:rsid w:val="006563C9"/>
    <w:rsid w:val="00656CA8"/>
    <w:rsid w:val="00661BF3"/>
    <w:rsid w:val="00662F3E"/>
    <w:rsid w:val="0066360E"/>
    <w:rsid w:val="00663836"/>
    <w:rsid w:val="0066390D"/>
    <w:rsid w:val="0066503C"/>
    <w:rsid w:val="00665299"/>
    <w:rsid w:val="006659AC"/>
    <w:rsid w:val="00666675"/>
    <w:rsid w:val="00667B29"/>
    <w:rsid w:val="00670927"/>
    <w:rsid w:val="00670C1F"/>
    <w:rsid w:val="00671AA5"/>
    <w:rsid w:val="00671E89"/>
    <w:rsid w:val="00672AF0"/>
    <w:rsid w:val="00672D69"/>
    <w:rsid w:val="006738A4"/>
    <w:rsid w:val="006747B4"/>
    <w:rsid w:val="006759F6"/>
    <w:rsid w:val="00676210"/>
    <w:rsid w:val="0067704A"/>
    <w:rsid w:val="006801E4"/>
    <w:rsid w:val="006805C8"/>
    <w:rsid w:val="00680C08"/>
    <w:rsid w:val="00680C21"/>
    <w:rsid w:val="00680D3B"/>
    <w:rsid w:val="00683ED6"/>
    <w:rsid w:val="00684643"/>
    <w:rsid w:val="00684759"/>
    <w:rsid w:val="00684DA1"/>
    <w:rsid w:val="00690CA5"/>
    <w:rsid w:val="00691A13"/>
    <w:rsid w:val="00692E3A"/>
    <w:rsid w:val="00693A1A"/>
    <w:rsid w:val="006949A3"/>
    <w:rsid w:val="00695D73"/>
    <w:rsid w:val="006965BB"/>
    <w:rsid w:val="00696C20"/>
    <w:rsid w:val="00697176"/>
    <w:rsid w:val="006978A2"/>
    <w:rsid w:val="006A0054"/>
    <w:rsid w:val="006A0352"/>
    <w:rsid w:val="006A084E"/>
    <w:rsid w:val="006A0B06"/>
    <w:rsid w:val="006A0E91"/>
    <w:rsid w:val="006A1C52"/>
    <w:rsid w:val="006A4359"/>
    <w:rsid w:val="006A4E75"/>
    <w:rsid w:val="006A65C1"/>
    <w:rsid w:val="006A6827"/>
    <w:rsid w:val="006A742F"/>
    <w:rsid w:val="006A782A"/>
    <w:rsid w:val="006B031C"/>
    <w:rsid w:val="006B0E1B"/>
    <w:rsid w:val="006B1245"/>
    <w:rsid w:val="006B125D"/>
    <w:rsid w:val="006B202F"/>
    <w:rsid w:val="006B25BF"/>
    <w:rsid w:val="006B2BE0"/>
    <w:rsid w:val="006B3702"/>
    <w:rsid w:val="006B38B2"/>
    <w:rsid w:val="006B496B"/>
    <w:rsid w:val="006B4DBC"/>
    <w:rsid w:val="006B4EFB"/>
    <w:rsid w:val="006B5842"/>
    <w:rsid w:val="006B6133"/>
    <w:rsid w:val="006B6775"/>
    <w:rsid w:val="006B6AC5"/>
    <w:rsid w:val="006B78BE"/>
    <w:rsid w:val="006B7A2B"/>
    <w:rsid w:val="006B7F8C"/>
    <w:rsid w:val="006C0060"/>
    <w:rsid w:val="006C06C7"/>
    <w:rsid w:val="006C0845"/>
    <w:rsid w:val="006C0E18"/>
    <w:rsid w:val="006C1A31"/>
    <w:rsid w:val="006C1AC4"/>
    <w:rsid w:val="006C246A"/>
    <w:rsid w:val="006C2B5A"/>
    <w:rsid w:val="006C303A"/>
    <w:rsid w:val="006C36C7"/>
    <w:rsid w:val="006C489D"/>
    <w:rsid w:val="006C52E2"/>
    <w:rsid w:val="006C714B"/>
    <w:rsid w:val="006C7C58"/>
    <w:rsid w:val="006D1959"/>
    <w:rsid w:val="006D36CA"/>
    <w:rsid w:val="006D53EC"/>
    <w:rsid w:val="006D56A9"/>
    <w:rsid w:val="006D5D52"/>
    <w:rsid w:val="006D717C"/>
    <w:rsid w:val="006D7515"/>
    <w:rsid w:val="006D7916"/>
    <w:rsid w:val="006E01F9"/>
    <w:rsid w:val="006E0D93"/>
    <w:rsid w:val="006E1C81"/>
    <w:rsid w:val="006E1D47"/>
    <w:rsid w:val="006E2221"/>
    <w:rsid w:val="006E2A45"/>
    <w:rsid w:val="006E3106"/>
    <w:rsid w:val="006E33D9"/>
    <w:rsid w:val="006E47C1"/>
    <w:rsid w:val="006E4861"/>
    <w:rsid w:val="006E6B73"/>
    <w:rsid w:val="006E73D2"/>
    <w:rsid w:val="006E74F7"/>
    <w:rsid w:val="006E7613"/>
    <w:rsid w:val="006F0367"/>
    <w:rsid w:val="006F0FED"/>
    <w:rsid w:val="006F1E01"/>
    <w:rsid w:val="006F2269"/>
    <w:rsid w:val="006F25AD"/>
    <w:rsid w:val="006F27BD"/>
    <w:rsid w:val="006F3B3F"/>
    <w:rsid w:val="006F4475"/>
    <w:rsid w:val="006F60B9"/>
    <w:rsid w:val="006F62B3"/>
    <w:rsid w:val="006F6617"/>
    <w:rsid w:val="006F6866"/>
    <w:rsid w:val="006F6AD4"/>
    <w:rsid w:val="006F7985"/>
    <w:rsid w:val="006F7EFC"/>
    <w:rsid w:val="00700C9E"/>
    <w:rsid w:val="00700D15"/>
    <w:rsid w:val="00700E49"/>
    <w:rsid w:val="00701DE4"/>
    <w:rsid w:val="0070225C"/>
    <w:rsid w:val="0070262E"/>
    <w:rsid w:val="00702D4B"/>
    <w:rsid w:val="007030D3"/>
    <w:rsid w:val="00703761"/>
    <w:rsid w:val="00706906"/>
    <w:rsid w:val="007076D4"/>
    <w:rsid w:val="0070784C"/>
    <w:rsid w:val="0070796F"/>
    <w:rsid w:val="00710221"/>
    <w:rsid w:val="0071065F"/>
    <w:rsid w:val="0071168B"/>
    <w:rsid w:val="00712440"/>
    <w:rsid w:val="00712637"/>
    <w:rsid w:val="00712819"/>
    <w:rsid w:val="0071357F"/>
    <w:rsid w:val="00714D16"/>
    <w:rsid w:val="007170BC"/>
    <w:rsid w:val="0071748C"/>
    <w:rsid w:val="00717739"/>
    <w:rsid w:val="007208B8"/>
    <w:rsid w:val="00723B37"/>
    <w:rsid w:val="00724D3C"/>
    <w:rsid w:val="00726429"/>
    <w:rsid w:val="00726D48"/>
    <w:rsid w:val="00726E67"/>
    <w:rsid w:val="0072790D"/>
    <w:rsid w:val="00727E72"/>
    <w:rsid w:val="00730060"/>
    <w:rsid w:val="0073036F"/>
    <w:rsid w:val="00730FF0"/>
    <w:rsid w:val="00732545"/>
    <w:rsid w:val="00732554"/>
    <w:rsid w:val="0073277E"/>
    <w:rsid w:val="00733B69"/>
    <w:rsid w:val="007345EA"/>
    <w:rsid w:val="007347C1"/>
    <w:rsid w:val="007357B9"/>
    <w:rsid w:val="00736B18"/>
    <w:rsid w:val="00736FDD"/>
    <w:rsid w:val="00737CB0"/>
    <w:rsid w:val="00741AAA"/>
    <w:rsid w:val="007427BE"/>
    <w:rsid w:val="00743B01"/>
    <w:rsid w:val="00743BA9"/>
    <w:rsid w:val="00743FA2"/>
    <w:rsid w:val="0074498F"/>
    <w:rsid w:val="0074509A"/>
    <w:rsid w:val="00745627"/>
    <w:rsid w:val="00745652"/>
    <w:rsid w:val="00746E20"/>
    <w:rsid w:val="007503ED"/>
    <w:rsid w:val="007504AF"/>
    <w:rsid w:val="007505DA"/>
    <w:rsid w:val="00751B7E"/>
    <w:rsid w:val="00751BC2"/>
    <w:rsid w:val="00752E37"/>
    <w:rsid w:val="00753EC3"/>
    <w:rsid w:val="00753F37"/>
    <w:rsid w:val="00754AD7"/>
    <w:rsid w:val="00754B5F"/>
    <w:rsid w:val="0075506D"/>
    <w:rsid w:val="0075538F"/>
    <w:rsid w:val="00755F4A"/>
    <w:rsid w:val="0075658A"/>
    <w:rsid w:val="00756600"/>
    <w:rsid w:val="00757FE0"/>
    <w:rsid w:val="00760401"/>
    <w:rsid w:val="00761EEF"/>
    <w:rsid w:val="0076278C"/>
    <w:rsid w:val="00762E98"/>
    <w:rsid w:val="00763AE5"/>
    <w:rsid w:val="00763B26"/>
    <w:rsid w:val="00763F3D"/>
    <w:rsid w:val="00764892"/>
    <w:rsid w:val="00765224"/>
    <w:rsid w:val="00767BDE"/>
    <w:rsid w:val="00770A5B"/>
    <w:rsid w:val="00770ADB"/>
    <w:rsid w:val="007718D5"/>
    <w:rsid w:val="00771BD7"/>
    <w:rsid w:val="00771D20"/>
    <w:rsid w:val="00772F91"/>
    <w:rsid w:val="00773564"/>
    <w:rsid w:val="00773699"/>
    <w:rsid w:val="00773C95"/>
    <w:rsid w:val="007755AD"/>
    <w:rsid w:val="0077603F"/>
    <w:rsid w:val="0077620E"/>
    <w:rsid w:val="007765A7"/>
    <w:rsid w:val="007766D0"/>
    <w:rsid w:val="007766E6"/>
    <w:rsid w:val="0077788C"/>
    <w:rsid w:val="00781180"/>
    <w:rsid w:val="00781C0A"/>
    <w:rsid w:val="00781FE1"/>
    <w:rsid w:val="007830C0"/>
    <w:rsid w:val="00783828"/>
    <w:rsid w:val="00783AA4"/>
    <w:rsid w:val="00783CF8"/>
    <w:rsid w:val="00783F24"/>
    <w:rsid w:val="007864A7"/>
    <w:rsid w:val="007867FF"/>
    <w:rsid w:val="007871AE"/>
    <w:rsid w:val="00787487"/>
    <w:rsid w:val="00787B34"/>
    <w:rsid w:val="00790E26"/>
    <w:rsid w:val="00791705"/>
    <w:rsid w:val="00791AA7"/>
    <w:rsid w:val="00791F4A"/>
    <w:rsid w:val="0079270B"/>
    <w:rsid w:val="00792E49"/>
    <w:rsid w:val="007935DB"/>
    <w:rsid w:val="00794734"/>
    <w:rsid w:val="00794B9B"/>
    <w:rsid w:val="007955CE"/>
    <w:rsid w:val="00795A24"/>
    <w:rsid w:val="00795DB1"/>
    <w:rsid w:val="00796279"/>
    <w:rsid w:val="007964AC"/>
    <w:rsid w:val="00797ACD"/>
    <w:rsid w:val="007A14E4"/>
    <w:rsid w:val="007A20D0"/>
    <w:rsid w:val="007A44CD"/>
    <w:rsid w:val="007A47EE"/>
    <w:rsid w:val="007A5F65"/>
    <w:rsid w:val="007A688A"/>
    <w:rsid w:val="007A73AA"/>
    <w:rsid w:val="007B094E"/>
    <w:rsid w:val="007B267C"/>
    <w:rsid w:val="007B2878"/>
    <w:rsid w:val="007B2DA8"/>
    <w:rsid w:val="007B3A2D"/>
    <w:rsid w:val="007B5FB8"/>
    <w:rsid w:val="007B6A08"/>
    <w:rsid w:val="007B6F11"/>
    <w:rsid w:val="007C0E0B"/>
    <w:rsid w:val="007C15D4"/>
    <w:rsid w:val="007C16AD"/>
    <w:rsid w:val="007C1DF3"/>
    <w:rsid w:val="007C1F45"/>
    <w:rsid w:val="007C3F52"/>
    <w:rsid w:val="007C5214"/>
    <w:rsid w:val="007C568C"/>
    <w:rsid w:val="007C62F8"/>
    <w:rsid w:val="007C6521"/>
    <w:rsid w:val="007C6DC9"/>
    <w:rsid w:val="007D05B7"/>
    <w:rsid w:val="007D079E"/>
    <w:rsid w:val="007D10F2"/>
    <w:rsid w:val="007D1139"/>
    <w:rsid w:val="007D1834"/>
    <w:rsid w:val="007D3601"/>
    <w:rsid w:val="007D36B7"/>
    <w:rsid w:val="007D4705"/>
    <w:rsid w:val="007D486C"/>
    <w:rsid w:val="007D4D4A"/>
    <w:rsid w:val="007D50BD"/>
    <w:rsid w:val="007D5279"/>
    <w:rsid w:val="007D52EC"/>
    <w:rsid w:val="007D58A8"/>
    <w:rsid w:val="007D5B79"/>
    <w:rsid w:val="007D60E5"/>
    <w:rsid w:val="007D734E"/>
    <w:rsid w:val="007D776D"/>
    <w:rsid w:val="007D797F"/>
    <w:rsid w:val="007D7E77"/>
    <w:rsid w:val="007E0364"/>
    <w:rsid w:val="007E03D2"/>
    <w:rsid w:val="007E0666"/>
    <w:rsid w:val="007E4B9A"/>
    <w:rsid w:val="007E53DF"/>
    <w:rsid w:val="007E758B"/>
    <w:rsid w:val="007E7A40"/>
    <w:rsid w:val="007F025A"/>
    <w:rsid w:val="007F1582"/>
    <w:rsid w:val="007F17F5"/>
    <w:rsid w:val="007F22D6"/>
    <w:rsid w:val="007F419C"/>
    <w:rsid w:val="007F454F"/>
    <w:rsid w:val="007F4FBF"/>
    <w:rsid w:val="007F7A0B"/>
    <w:rsid w:val="008002D8"/>
    <w:rsid w:val="00800973"/>
    <w:rsid w:val="00800BF8"/>
    <w:rsid w:val="00801137"/>
    <w:rsid w:val="00801479"/>
    <w:rsid w:val="00801BDC"/>
    <w:rsid w:val="0080242B"/>
    <w:rsid w:val="008025B7"/>
    <w:rsid w:val="00802750"/>
    <w:rsid w:val="00802DD4"/>
    <w:rsid w:val="00803649"/>
    <w:rsid w:val="00804356"/>
    <w:rsid w:val="00804634"/>
    <w:rsid w:val="00804979"/>
    <w:rsid w:val="00805249"/>
    <w:rsid w:val="0081205C"/>
    <w:rsid w:val="0081243C"/>
    <w:rsid w:val="00812528"/>
    <w:rsid w:val="00812AE6"/>
    <w:rsid w:val="00813B39"/>
    <w:rsid w:val="00814C9D"/>
    <w:rsid w:val="0081615D"/>
    <w:rsid w:val="008167E5"/>
    <w:rsid w:val="00817EF5"/>
    <w:rsid w:val="00820449"/>
    <w:rsid w:val="00821D96"/>
    <w:rsid w:val="0082375A"/>
    <w:rsid w:val="008237E0"/>
    <w:rsid w:val="008237E6"/>
    <w:rsid w:val="00823A9D"/>
    <w:rsid w:val="00823D53"/>
    <w:rsid w:val="00823F85"/>
    <w:rsid w:val="008242F1"/>
    <w:rsid w:val="008256AB"/>
    <w:rsid w:val="00825AAF"/>
    <w:rsid w:val="008300B3"/>
    <w:rsid w:val="00830DDC"/>
    <w:rsid w:val="00831115"/>
    <w:rsid w:val="00831750"/>
    <w:rsid w:val="00832B34"/>
    <w:rsid w:val="008355D5"/>
    <w:rsid w:val="00835784"/>
    <w:rsid w:val="00835C22"/>
    <w:rsid w:val="00837EEA"/>
    <w:rsid w:val="008403FD"/>
    <w:rsid w:val="00840519"/>
    <w:rsid w:val="00840FF6"/>
    <w:rsid w:val="0084234B"/>
    <w:rsid w:val="00842CAC"/>
    <w:rsid w:val="0084327A"/>
    <w:rsid w:val="008445B0"/>
    <w:rsid w:val="00844A03"/>
    <w:rsid w:val="00846DEE"/>
    <w:rsid w:val="00847626"/>
    <w:rsid w:val="00850810"/>
    <w:rsid w:val="00850F22"/>
    <w:rsid w:val="00851714"/>
    <w:rsid w:val="00851F0C"/>
    <w:rsid w:val="00852D66"/>
    <w:rsid w:val="00853448"/>
    <w:rsid w:val="0085362D"/>
    <w:rsid w:val="008537B8"/>
    <w:rsid w:val="00854CE7"/>
    <w:rsid w:val="00855C19"/>
    <w:rsid w:val="00855EF8"/>
    <w:rsid w:val="00856986"/>
    <w:rsid w:val="00856E16"/>
    <w:rsid w:val="008571C6"/>
    <w:rsid w:val="00857C6B"/>
    <w:rsid w:val="00860093"/>
    <w:rsid w:val="0086033D"/>
    <w:rsid w:val="00861629"/>
    <w:rsid w:val="00862C7D"/>
    <w:rsid w:val="00865176"/>
    <w:rsid w:val="00865322"/>
    <w:rsid w:val="00865657"/>
    <w:rsid w:val="00865990"/>
    <w:rsid w:val="00871154"/>
    <w:rsid w:val="008713F3"/>
    <w:rsid w:val="00872E7E"/>
    <w:rsid w:val="00873FF3"/>
    <w:rsid w:val="008748EE"/>
    <w:rsid w:val="00874924"/>
    <w:rsid w:val="008758CE"/>
    <w:rsid w:val="0087603A"/>
    <w:rsid w:val="00876933"/>
    <w:rsid w:val="008801F2"/>
    <w:rsid w:val="00884FDB"/>
    <w:rsid w:val="0088597A"/>
    <w:rsid w:val="008859B2"/>
    <w:rsid w:val="00886206"/>
    <w:rsid w:val="00886666"/>
    <w:rsid w:val="00886BA0"/>
    <w:rsid w:val="00886F7C"/>
    <w:rsid w:val="0088768B"/>
    <w:rsid w:val="00890611"/>
    <w:rsid w:val="00891C6F"/>
    <w:rsid w:val="00893013"/>
    <w:rsid w:val="00893E8B"/>
    <w:rsid w:val="00894E90"/>
    <w:rsid w:val="008955BB"/>
    <w:rsid w:val="00896153"/>
    <w:rsid w:val="0089615A"/>
    <w:rsid w:val="0089632F"/>
    <w:rsid w:val="00897CC9"/>
    <w:rsid w:val="00897DCB"/>
    <w:rsid w:val="008A04AE"/>
    <w:rsid w:val="008A055B"/>
    <w:rsid w:val="008A0567"/>
    <w:rsid w:val="008A0748"/>
    <w:rsid w:val="008A07CD"/>
    <w:rsid w:val="008A15A8"/>
    <w:rsid w:val="008A1661"/>
    <w:rsid w:val="008A1DE6"/>
    <w:rsid w:val="008A2AD9"/>
    <w:rsid w:val="008A306E"/>
    <w:rsid w:val="008A32A9"/>
    <w:rsid w:val="008A3903"/>
    <w:rsid w:val="008A3A8A"/>
    <w:rsid w:val="008A5481"/>
    <w:rsid w:val="008A5FFA"/>
    <w:rsid w:val="008A60A9"/>
    <w:rsid w:val="008A6681"/>
    <w:rsid w:val="008A6AE2"/>
    <w:rsid w:val="008A79C2"/>
    <w:rsid w:val="008A7B49"/>
    <w:rsid w:val="008B061E"/>
    <w:rsid w:val="008B0C03"/>
    <w:rsid w:val="008B0CE0"/>
    <w:rsid w:val="008B3CC2"/>
    <w:rsid w:val="008B56BF"/>
    <w:rsid w:val="008B579A"/>
    <w:rsid w:val="008B6809"/>
    <w:rsid w:val="008B6D1A"/>
    <w:rsid w:val="008B6FA3"/>
    <w:rsid w:val="008B79CE"/>
    <w:rsid w:val="008C081D"/>
    <w:rsid w:val="008C4C67"/>
    <w:rsid w:val="008C5450"/>
    <w:rsid w:val="008C663D"/>
    <w:rsid w:val="008C68DB"/>
    <w:rsid w:val="008C7285"/>
    <w:rsid w:val="008C7B41"/>
    <w:rsid w:val="008C7E8E"/>
    <w:rsid w:val="008C7F91"/>
    <w:rsid w:val="008D05FA"/>
    <w:rsid w:val="008D093B"/>
    <w:rsid w:val="008D2CE3"/>
    <w:rsid w:val="008D2D21"/>
    <w:rsid w:val="008D3EB6"/>
    <w:rsid w:val="008D424A"/>
    <w:rsid w:val="008D56C4"/>
    <w:rsid w:val="008D56F7"/>
    <w:rsid w:val="008D5781"/>
    <w:rsid w:val="008D5A96"/>
    <w:rsid w:val="008D7C3C"/>
    <w:rsid w:val="008E10EA"/>
    <w:rsid w:val="008E1613"/>
    <w:rsid w:val="008E1A87"/>
    <w:rsid w:val="008E1FCA"/>
    <w:rsid w:val="008E23DD"/>
    <w:rsid w:val="008E301E"/>
    <w:rsid w:val="008E572F"/>
    <w:rsid w:val="008E5D56"/>
    <w:rsid w:val="008E6D33"/>
    <w:rsid w:val="008E6DE2"/>
    <w:rsid w:val="008E73C4"/>
    <w:rsid w:val="008E77CC"/>
    <w:rsid w:val="008F0AE9"/>
    <w:rsid w:val="008F119D"/>
    <w:rsid w:val="008F1CDE"/>
    <w:rsid w:val="008F224D"/>
    <w:rsid w:val="008F2699"/>
    <w:rsid w:val="008F2727"/>
    <w:rsid w:val="008F3469"/>
    <w:rsid w:val="008F606A"/>
    <w:rsid w:val="008F639D"/>
    <w:rsid w:val="008F76EA"/>
    <w:rsid w:val="008F782D"/>
    <w:rsid w:val="009009E1"/>
    <w:rsid w:val="00900CE4"/>
    <w:rsid w:val="0090139C"/>
    <w:rsid w:val="00901CF2"/>
    <w:rsid w:val="0090246B"/>
    <w:rsid w:val="00902605"/>
    <w:rsid w:val="00902BA8"/>
    <w:rsid w:val="00903092"/>
    <w:rsid w:val="009032FD"/>
    <w:rsid w:val="00903831"/>
    <w:rsid w:val="00903D35"/>
    <w:rsid w:val="00903E05"/>
    <w:rsid w:val="009048EE"/>
    <w:rsid w:val="00904D29"/>
    <w:rsid w:val="00905697"/>
    <w:rsid w:val="00905A4B"/>
    <w:rsid w:val="00905FCA"/>
    <w:rsid w:val="009105BC"/>
    <w:rsid w:val="009114BA"/>
    <w:rsid w:val="009116D2"/>
    <w:rsid w:val="00914080"/>
    <w:rsid w:val="0091484A"/>
    <w:rsid w:val="00914B90"/>
    <w:rsid w:val="00914BE5"/>
    <w:rsid w:val="00916871"/>
    <w:rsid w:val="00916AAF"/>
    <w:rsid w:val="00916FB5"/>
    <w:rsid w:val="00917CF2"/>
    <w:rsid w:val="0092048D"/>
    <w:rsid w:val="0092173C"/>
    <w:rsid w:val="0092205D"/>
    <w:rsid w:val="0092388F"/>
    <w:rsid w:val="009242C5"/>
    <w:rsid w:val="00924FE8"/>
    <w:rsid w:val="009250BA"/>
    <w:rsid w:val="00925602"/>
    <w:rsid w:val="0092612A"/>
    <w:rsid w:val="00927623"/>
    <w:rsid w:val="00927B60"/>
    <w:rsid w:val="009301F1"/>
    <w:rsid w:val="00930AD7"/>
    <w:rsid w:val="00930CE8"/>
    <w:rsid w:val="00930F2F"/>
    <w:rsid w:val="009314CE"/>
    <w:rsid w:val="00932855"/>
    <w:rsid w:val="00932B0F"/>
    <w:rsid w:val="00932D26"/>
    <w:rsid w:val="0093383D"/>
    <w:rsid w:val="00934309"/>
    <w:rsid w:val="009343D4"/>
    <w:rsid w:val="00934655"/>
    <w:rsid w:val="00934EE2"/>
    <w:rsid w:val="00934FEB"/>
    <w:rsid w:val="009355D4"/>
    <w:rsid w:val="00935AC7"/>
    <w:rsid w:val="00936AAC"/>
    <w:rsid w:val="00936B86"/>
    <w:rsid w:val="009378A6"/>
    <w:rsid w:val="00937D9A"/>
    <w:rsid w:val="00940174"/>
    <w:rsid w:val="00940318"/>
    <w:rsid w:val="00940352"/>
    <w:rsid w:val="00942795"/>
    <w:rsid w:val="009443BA"/>
    <w:rsid w:val="00947C57"/>
    <w:rsid w:val="00950A6D"/>
    <w:rsid w:val="00952A0D"/>
    <w:rsid w:val="00952C00"/>
    <w:rsid w:val="00952C74"/>
    <w:rsid w:val="00954002"/>
    <w:rsid w:val="0095497D"/>
    <w:rsid w:val="00954AA7"/>
    <w:rsid w:val="00955990"/>
    <w:rsid w:val="0095653D"/>
    <w:rsid w:val="00956980"/>
    <w:rsid w:val="00956BF0"/>
    <w:rsid w:val="00957168"/>
    <w:rsid w:val="009575DE"/>
    <w:rsid w:val="00957F81"/>
    <w:rsid w:val="009603B4"/>
    <w:rsid w:val="00961572"/>
    <w:rsid w:val="009615DC"/>
    <w:rsid w:val="0096189A"/>
    <w:rsid w:val="00962068"/>
    <w:rsid w:val="00962088"/>
    <w:rsid w:val="00963AD8"/>
    <w:rsid w:val="0096426F"/>
    <w:rsid w:val="00964316"/>
    <w:rsid w:val="00965E5D"/>
    <w:rsid w:val="0096604E"/>
    <w:rsid w:val="00966894"/>
    <w:rsid w:val="009674AE"/>
    <w:rsid w:val="00970F69"/>
    <w:rsid w:val="00972FAA"/>
    <w:rsid w:val="00973741"/>
    <w:rsid w:val="00973F65"/>
    <w:rsid w:val="009744E8"/>
    <w:rsid w:val="0097559F"/>
    <w:rsid w:val="009757DF"/>
    <w:rsid w:val="00976FFC"/>
    <w:rsid w:val="00982177"/>
    <w:rsid w:val="0098269F"/>
    <w:rsid w:val="00982D9F"/>
    <w:rsid w:val="00984018"/>
    <w:rsid w:val="00984944"/>
    <w:rsid w:val="00984BB6"/>
    <w:rsid w:val="00985FD9"/>
    <w:rsid w:val="00990757"/>
    <w:rsid w:val="009907AD"/>
    <w:rsid w:val="009915DB"/>
    <w:rsid w:val="00991D5B"/>
    <w:rsid w:val="00992848"/>
    <w:rsid w:val="009929CC"/>
    <w:rsid w:val="00993C39"/>
    <w:rsid w:val="009949EC"/>
    <w:rsid w:val="00994C02"/>
    <w:rsid w:val="009956AC"/>
    <w:rsid w:val="00995A8C"/>
    <w:rsid w:val="0099653D"/>
    <w:rsid w:val="00996DD3"/>
    <w:rsid w:val="00997630"/>
    <w:rsid w:val="00997C0A"/>
    <w:rsid w:val="009A02EF"/>
    <w:rsid w:val="009A0301"/>
    <w:rsid w:val="009A0FA6"/>
    <w:rsid w:val="009A16CB"/>
    <w:rsid w:val="009A1DB5"/>
    <w:rsid w:val="009A2B07"/>
    <w:rsid w:val="009A6784"/>
    <w:rsid w:val="009A6EC7"/>
    <w:rsid w:val="009A7AE4"/>
    <w:rsid w:val="009A7B5D"/>
    <w:rsid w:val="009B0A90"/>
    <w:rsid w:val="009B0D4E"/>
    <w:rsid w:val="009B110A"/>
    <w:rsid w:val="009B2C5A"/>
    <w:rsid w:val="009B3091"/>
    <w:rsid w:val="009B3194"/>
    <w:rsid w:val="009B3781"/>
    <w:rsid w:val="009B3DB9"/>
    <w:rsid w:val="009B46B4"/>
    <w:rsid w:val="009B47E3"/>
    <w:rsid w:val="009B588D"/>
    <w:rsid w:val="009B601A"/>
    <w:rsid w:val="009B63E2"/>
    <w:rsid w:val="009B662D"/>
    <w:rsid w:val="009B6A08"/>
    <w:rsid w:val="009B6AED"/>
    <w:rsid w:val="009B7CE1"/>
    <w:rsid w:val="009C0FA2"/>
    <w:rsid w:val="009C2244"/>
    <w:rsid w:val="009C351B"/>
    <w:rsid w:val="009C36D2"/>
    <w:rsid w:val="009C4130"/>
    <w:rsid w:val="009C4E0C"/>
    <w:rsid w:val="009C5210"/>
    <w:rsid w:val="009C6614"/>
    <w:rsid w:val="009C67D6"/>
    <w:rsid w:val="009D0134"/>
    <w:rsid w:val="009D14CC"/>
    <w:rsid w:val="009D1775"/>
    <w:rsid w:val="009D205F"/>
    <w:rsid w:val="009D22CC"/>
    <w:rsid w:val="009D23C0"/>
    <w:rsid w:val="009D3442"/>
    <w:rsid w:val="009D427D"/>
    <w:rsid w:val="009D4542"/>
    <w:rsid w:val="009D4D8B"/>
    <w:rsid w:val="009D549D"/>
    <w:rsid w:val="009D5825"/>
    <w:rsid w:val="009D672F"/>
    <w:rsid w:val="009D747E"/>
    <w:rsid w:val="009D7F30"/>
    <w:rsid w:val="009E0023"/>
    <w:rsid w:val="009E0069"/>
    <w:rsid w:val="009E075A"/>
    <w:rsid w:val="009E19BA"/>
    <w:rsid w:val="009E2505"/>
    <w:rsid w:val="009E3174"/>
    <w:rsid w:val="009E37C6"/>
    <w:rsid w:val="009E3AD5"/>
    <w:rsid w:val="009E5D1F"/>
    <w:rsid w:val="009E5FE2"/>
    <w:rsid w:val="009E67A6"/>
    <w:rsid w:val="009E70A0"/>
    <w:rsid w:val="009E72BC"/>
    <w:rsid w:val="009E7A38"/>
    <w:rsid w:val="009F0FDF"/>
    <w:rsid w:val="009F13EE"/>
    <w:rsid w:val="009F1594"/>
    <w:rsid w:val="009F2077"/>
    <w:rsid w:val="009F3799"/>
    <w:rsid w:val="009F39A1"/>
    <w:rsid w:val="009F4249"/>
    <w:rsid w:val="009F4A47"/>
    <w:rsid w:val="009F5112"/>
    <w:rsid w:val="009F680B"/>
    <w:rsid w:val="00A0012D"/>
    <w:rsid w:val="00A01AE5"/>
    <w:rsid w:val="00A03B71"/>
    <w:rsid w:val="00A03D8B"/>
    <w:rsid w:val="00A060B5"/>
    <w:rsid w:val="00A07905"/>
    <w:rsid w:val="00A10344"/>
    <w:rsid w:val="00A112AD"/>
    <w:rsid w:val="00A13353"/>
    <w:rsid w:val="00A135BD"/>
    <w:rsid w:val="00A1363A"/>
    <w:rsid w:val="00A14056"/>
    <w:rsid w:val="00A1436E"/>
    <w:rsid w:val="00A144F2"/>
    <w:rsid w:val="00A15246"/>
    <w:rsid w:val="00A154BA"/>
    <w:rsid w:val="00A1583F"/>
    <w:rsid w:val="00A16AC9"/>
    <w:rsid w:val="00A16F2E"/>
    <w:rsid w:val="00A175CC"/>
    <w:rsid w:val="00A177E2"/>
    <w:rsid w:val="00A2008C"/>
    <w:rsid w:val="00A20588"/>
    <w:rsid w:val="00A215B7"/>
    <w:rsid w:val="00A218D6"/>
    <w:rsid w:val="00A21BB7"/>
    <w:rsid w:val="00A22AB1"/>
    <w:rsid w:val="00A23033"/>
    <w:rsid w:val="00A2343F"/>
    <w:rsid w:val="00A237BA"/>
    <w:rsid w:val="00A24682"/>
    <w:rsid w:val="00A261DF"/>
    <w:rsid w:val="00A26281"/>
    <w:rsid w:val="00A267F8"/>
    <w:rsid w:val="00A274D3"/>
    <w:rsid w:val="00A311FC"/>
    <w:rsid w:val="00A323F2"/>
    <w:rsid w:val="00A339A3"/>
    <w:rsid w:val="00A3453E"/>
    <w:rsid w:val="00A3468F"/>
    <w:rsid w:val="00A353D0"/>
    <w:rsid w:val="00A354E7"/>
    <w:rsid w:val="00A363A5"/>
    <w:rsid w:val="00A372EA"/>
    <w:rsid w:val="00A375B0"/>
    <w:rsid w:val="00A37638"/>
    <w:rsid w:val="00A40439"/>
    <w:rsid w:val="00A42441"/>
    <w:rsid w:val="00A42A3B"/>
    <w:rsid w:val="00A42F37"/>
    <w:rsid w:val="00A42F57"/>
    <w:rsid w:val="00A43C5E"/>
    <w:rsid w:val="00A441F6"/>
    <w:rsid w:val="00A45160"/>
    <w:rsid w:val="00A4526A"/>
    <w:rsid w:val="00A45651"/>
    <w:rsid w:val="00A46118"/>
    <w:rsid w:val="00A4626B"/>
    <w:rsid w:val="00A50C52"/>
    <w:rsid w:val="00A51C24"/>
    <w:rsid w:val="00A51F62"/>
    <w:rsid w:val="00A51F99"/>
    <w:rsid w:val="00A52793"/>
    <w:rsid w:val="00A527E0"/>
    <w:rsid w:val="00A53105"/>
    <w:rsid w:val="00A53245"/>
    <w:rsid w:val="00A53283"/>
    <w:rsid w:val="00A548ED"/>
    <w:rsid w:val="00A55A39"/>
    <w:rsid w:val="00A56037"/>
    <w:rsid w:val="00A575CC"/>
    <w:rsid w:val="00A57B37"/>
    <w:rsid w:val="00A60F66"/>
    <w:rsid w:val="00A61779"/>
    <w:rsid w:val="00A61843"/>
    <w:rsid w:val="00A61B9C"/>
    <w:rsid w:val="00A625A2"/>
    <w:rsid w:val="00A63693"/>
    <w:rsid w:val="00A63EE5"/>
    <w:rsid w:val="00A64BAC"/>
    <w:rsid w:val="00A6594C"/>
    <w:rsid w:val="00A660AE"/>
    <w:rsid w:val="00A662EB"/>
    <w:rsid w:val="00A67E7A"/>
    <w:rsid w:val="00A7036C"/>
    <w:rsid w:val="00A70494"/>
    <w:rsid w:val="00A70EB1"/>
    <w:rsid w:val="00A717FA"/>
    <w:rsid w:val="00A7296F"/>
    <w:rsid w:val="00A738DC"/>
    <w:rsid w:val="00A756A9"/>
    <w:rsid w:val="00A75CE5"/>
    <w:rsid w:val="00A76102"/>
    <w:rsid w:val="00A80B65"/>
    <w:rsid w:val="00A81161"/>
    <w:rsid w:val="00A818C4"/>
    <w:rsid w:val="00A821B2"/>
    <w:rsid w:val="00A84064"/>
    <w:rsid w:val="00A84DDB"/>
    <w:rsid w:val="00A862CB"/>
    <w:rsid w:val="00A86ADC"/>
    <w:rsid w:val="00A8775F"/>
    <w:rsid w:val="00A9046F"/>
    <w:rsid w:val="00A9048D"/>
    <w:rsid w:val="00A911B6"/>
    <w:rsid w:val="00A923AA"/>
    <w:rsid w:val="00A92DC2"/>
    <w:rsid w:val="00A93A39"/>
    <w:rsid w:val="00A93C7C"/>
    <w:rsid w:val="00A966F1"/>
    <w:rsid w:val="00A96D2F"/>
    <w:rsid w:val="00A97778"/>
    <w:rsid w:val="00AA0045"/>
    <w:rsid w:val="00AA0B2C"/>
    <w:rsid w:val="00AA15BA"/>
    <w:rsid w:val="00AA1EC5"/>
    <w:rsid w:val="00AA2D5F"/>
    <w:rsid w:val="00AA316A"/>
    <w:rsid w:val="00AA4BE2"/>
    <w:rsid w:val="00AA58EA"/>
    <w:rsid w:val="00AB1160"/>
    <w:rsid w:val="00AB1890"/>
    <w:rsid w:val="00AB21F4"/>
    <w:rsid w:val="00AB241C"/>
    <w:rsid w:val="00AB3D03"/>
    <w:rsid w:val="00AB3D1A"/>
    <w:rsid w:val="00AB40CA"/>
    <w:rsid w:val="00AB4676"/>
    <w:rsid w:val="00AB4E13"/>
    <w:rsid w:val="00AB51CE"/>
    <w:rsid w:val="00AB6A85"/>
    <w:rsid w:val="00AB6C9D"/>
    <w:rsid w:val="00AB7DF6"/>
    <w:rsid w:val="00AC0ADC"/>
    <w:rsid w:val="00AC1F6C"/>
    <w:rsid w:val="00AC2295"/>
    <w:rsid w:val="00AC2B31"/>
    <w:rsid w:val="00AC30C6"/>
    <w:rsid w:val="00AC394D"/>
    <w:rsid w:val="00AC40C8"/>
    <w:rsid w:val="00AC4F80"/>
    <w:rsid w:val="00AC6B7A"/>
    <w:rsid w:val="00AC7239"/>
    <w:rsid w:val="00AD00ED"/>
    <w:rsid w:val="00AD122E"/>
    <w:rsid w:val="00AD17EE"/>
    <w:rsid w:val="00AD2E2D"/>
    <w:rsid w:val="00AD3056"/>
    <w:rsid w:val="00AD32FD"/>
    <w:rsid w:val="00AD386A"/>
    <w:rsid w:val="00AD573E"/>
    <w:rsid w:val="00AD74F4"/>
    <w:rsid w:val="00AD7BBB"/>
    <w:rsid w:val="00AE01C3"/>
    <w:rsid w:val="00AE0FE2"/>
    <w:rsid w:val="00AE1563"/>
    <w:rsid w:val="00AE1B93"/>
    <w:rsid w:val="00AE2874"/>
    <w:rsid w:val="00AE2A77"/>
    <w:rsid w:val="00AE3D7D"/>
    <w:rsid w:val="00AE452F"/>
    <w:rsid w:val="00AE4BD6"/>
    <w:rsid w:val="00AE6144"/>
    <w:rsid w:val="00AE66B2"/>
    <w:rsid w:val="00AE6D50"/>
    <w:rsid w:val="00AE7049"/>
    <w:rsid w:val="00AF10E6"/>
    <w:rsid w:val="00AF1703"/>
    <w:rsid w:val="00AF2FA8"/>
    <w:rsid w:val="00AF3450"/>
    <w:rsid w:val="00AF3EC5"/>
    <w:rsid w:val="00AF5E95"/>
    <w:rsid w:val="00AF7963"/>
    <w:rsid w:val="00B005C2"/>
    <w:rsid w:val="00B01F22"/>
    <w:rsid w:val="00B02190"/>
    <w:rsid w:val="00B03A60"/>
    <w:rsid w:val="00B06121"/>
    <w:rsid w:val="00B076ED"/>
    <w:rsid w:val="00B07819"/>
    <w:rsid w:val="00B109E4"/>
    <w:rsid w:val="00B11A58"/>
    <w:rsid w:val="00B12D9E"/>
    <w:rsid w:val="00B132FD"/>
    <w:rsid w:val="00B143F0"/>
    <w:rsid w:val="00B1534B"/>
    <w:rsid w:val="00B16315"/>
    <w:rsid w:val="00B1693C"/>
    <w:rsid w:val="00B206C7"/>
    <w:rsid w:val="00B21B40"/>
    <w:rsid w:val="00B221C5"/>
    <w:rsid w:val="00B22A82"/>
    <w:rsid w:val="00B22B6E"/>
    <w:rsid w:val="00B236A5"/>
    <w:rsid w:val="00B2455A"/>
    <w:rsid w:val="00B264B6"/>
    <w:rsid w:val="00B266F5"/>
    <w:rsid w:val="00B27471"/>
    <w:rsid w:val="00B275BA"/>
    <w:rsid w:val="00B27B7A"/>
    <w:rsid w:val="00B3000A"/>
    <w:rsid w:val="00B313F6"/>
    <w:rsid w:val="00B31681"/>
    <w:rsid w:val="00B317B3"/>
    <w:rsid w:val="00B317F8"/>
    <w:rsid w:val="00B31F48"/>
    <w:rsid w:val="00B31FCB"/>
    <w:rsid w:val="00B33E86"/>
    <w:rsid w:val="00B35A9E"/>
    <w:rsid w:val="00B36446"/>
    <w:rsid w:val="00B36A16"/>
    <w:rsid w:val="00B3725A"/>
    <w:rsid w:val="00B375E5"/>
    <w:rsid w:val="00B40699"/>
    <w:rsid w:val="00B412C9"/>
    <w:rsid w:val="00B41CC5"/>
    <w:rsid w:val="00B4333A"/>
    <w:rsid w:val="00B43EC7"/>
    <w:rsid w:val="00B44945"/>
    <w:rsid w:val="00B44D3C"/>
    <w:rsid w:val="00B45400"/>
    <w:rsid w:val="00B4545C"/>
    <w:rsid w:val="00B4599E"/>
    <w:rsid w:val="00B45C14"/>
    <w:rsid w:val="00B45C6D"/>
    <w:rsid w:val="00B45EFE"/>
    <w:rsid w:val="00B46201"/>
    <w:rsid w:val="00B462B6"/>
    <w:rsid w:val="00B468FD"/>
    <w:rsid w:val="00B50526"/>
    <w:rsid w:val="00B514B0"/>
    <w:rsid w:val="00B517F6"/>
    <w:rsid w:val="00B52DBB"/>
    <w:rsid w:val="00B5330D"/>
    <w:rsid w:val="00B537E0"/>
    <w:rsid w:val="00B54595"/>
    <w:rsid w:val="00B54910"/>
    <w:rsid w:val="00B55735"/>
    <w:rsid w:val="00B55E83"/>
    <w:rsid w:val="00B57F99"/>
    <w:rsid w:val="00B6043F"/>
    <w:rsid w:val="00B609FA"/>
    <w:rsid w:val="00B62295"/>
    <w:rsid w:val="00B6287A"/>
    <w:rsid w:val="00B63E35"/>
    <w:rsid w:val="00B63FFE"/>
    <w:rsid w:val="00B64811"/>
    <w:rsid w:val="00B67C10"/>
    <w:rsid w:val="00B70C49"/>
    <w:rsid w:val="00B715C9"/>
    <w:rsid w:val="00B71901"/>
    <w:rsid w:val="00B72ED2"/>
    <w:rsid w:val="00B73224"/>
    <w:rsid w:val="00B73624"/>
    <w:rsid w:val="00B73B89"/>
    <w:rsid w:val="00B751D2"/>
    <w:rsid w:val="00B7537C"/>
    <w:rsid w:val="00B767AA"/>
    <w:rsid w:val="00B773E4"/>
    <w:rsid w:val="00B80758"/>
    <w:rsid w:val="00B82749"/>
    <w:rsid w:val="00B8393E"/>
    <w:rsid w:val="00B83F4D"/>
    <w:rsid w:val="00B84ACF"/>
    <w:rsid w:val="00B85226"/>
    <w:rsid w:val="00B855B7"/>
    <w:rsid w:val="00B869E2"/>
    <w:rsid w:val="00B86B61"/>
    <w:rsid w:val="00B901AA"/>
    <w:rsid w:val="00B907C1"/>
    <w:rsid w:val="00B917BA"/>
    <w:rsid w:val="00B926B7"/>
    <w:rsid w:val="00B92D4E"/>
    <w:rsid w:val="00B9413A"/>
    <w:rsid w:val="00B94315"/>
    <w:rsid w:val="00B944C2"/>
    <w:rsid w:val="00B9508A"/>
    <w:rsid w:val="00B95256"/>
    <w:rsid w:val="00B9598F"/>
    <w:rsid w:val="00BA0550"/>
    <w:rsid w:val="00BA1141"/>
    <w:rsid w:val="00BA398A"/>
    <w:rsid w:val="00BA49DE"/>
    <w:rsid w:val="00BA4B88"/>
    <w:rsid w:val="00BA5A3A"/>
    <w:rsid w:val="00BA5CC9"/>
    <w:rsid w:val="00BA60AB"/>
    <w:rsid w:val="00BA75C9"/>
    <w:rsid w:val="00BB0F34"/>
    <w:rsid w:val="00BB10B0"/>
    <w:rsid w:val="00BB1758"/>
    <w:rsid w:val="00BB175E"/>
    <w:rsid w:val="00BB1921"/>
    <w:rsid w:val="00BB22EA"/>
    <w:rsid w:val="00BB23BB"/>
    <w:rsid w:val="00BB355D"/>
    <w:rsid w:val="00BB4741"/>
    <w:rsid w:val="00BB49CB"/>
    <w:rsid w:val="00BB53BD"/>
    <w:rsid w:val="00BB5637"/>
    <w:rsid w:val="00BB5959"/>
    <w:rsid w:val="00BB6B5E"/>
    <w:rsid w:val="00BB6DF7"/>
    <w:rsid w:val="00BB7676"/>
    <w:rsid w:val="00BC05C7"/>
    <w:rsid w:val="00BC11C5"/>
    <w:rsid w:val="00BC27C5"/>
    <w:rsid w:val="00BC2802"/>
    <w:rsid w:val="00BC2BDC"/>
    <w:rsid w:val="00BC3628"/>
    <w:rsid w:val="00BC3C41"/>
    <w:rsid w:val="00BC3EEC"/>
    <w:rsid w:val="00BC42DB"/>
    <w:rsid w:val="00BC5794"/>
    <w:rsid w:val="00BC65F5"/>
    <w:rsid w:val="00BD00E3"/>
    <w:rsid w:val="00BD26CE"/>
    <w:rsid w:val="00BD274F"/>
    <w:rsid w:val="00BD372F"/>
    <w:rsid w:val="00BD3FE7"/>
    <w:rsid w:val="00BD489C"/>
    <w:rsid w:val="00BD4A9E"/>
    <w:rsid w:val="00BD5C7A"/>
    <w:rsid w:val="00BD7680"/>
    <w:rsid w:val="00BD772A"/>
    <w:rsid w:val="00BE065C"/>
    <w:rsid w:val="00BE0DE2"/>
    <w:rsid w:val="00BE185D"/>
    <w:rsid w:val="00BE237F"/>
    <w:rsid w:val="00BE2739"/>
    <w:rsid w:val="00BE295C"/>
    <w:rsid w:val="00BE2C45"/>
    <w:rsid w:val="00BE3019"/>
    <w:rsid w:val="00BE3187"/>
    <w:rsid w:val="00BE415F"/>
    <w:rsid w:val="00BE4175"/>
    <w:rsid w:val="00BE493E"/>
    <w:rsid w:val="00BE4E96"/>
    <w:rsid w:val="00BE6372"/>
    <w:rsid w:val="00BE642D"/>
    <w:rsid w:val="00BE7916"/>
    <w:rsid w:val="00BE7D44"/>
    <w:rsid w:val="00BF0ADA"/>
    <w:rsid w:val="00BF0DD5"/>
    <w:rsid w:val="00BF0FA3"/>
    <w:rsid w:val="00BF2A24"/>
    <w:rsid w:val="00BF36F0"/>
    <w:rsid w:val="00BF4198"/>
    <w:rsid w:val="00BF69A9"/>
    <w:rsid w:val="00BF7CBA"/>
    <w:rsid w:val="00BF7CC3"/>
    <w:rsid w:val="00C00C1A"/>
    <w:rsid w:val="00C00C40"/>
    <w:rsid w:val="00C01E93"/>
    <w:rsid w:val="00C021EB"/>
    <w:rsid w:val="00C0255B"/>
    <w:rsid w:val="00C02BC2"/>
    <w:rsid w:val="00C0353E"/>
    <w:rsid w:val="00C045FE"/>
    <w:rsid w:val="00C04B30"/>
    <w:rsid w:val="00C05578"/>
    <w:rsid w:val="00C0627E"/>
    <w:rsid w:val="00C117A4"/>
    <w:rsid w:val="00C11CF2"/>
    <w:rsid w:val="00C12F44"/>
    <w:rsid w:val="00C15247"/>
    <w:rsid w:val="00C15601"/>
    <w:rsid w:val="00C16454"/>
    <w:rsid w:val="00C16CC3"/>
    <w:rsid w:val="00C204FF"/>
    <w:rsid w:val="00C2050E"/>
    <w:rsid w:val="00C21B30"/>
    <w:rsid w:val="00C2227E"/>
    <w:rsid w:val="00C23379"/>
    <w:rsid w:val="00C237A0"/>
    <w:rsid w:val="00C23C72"/>
    <w:rsid w:val="00C269FF"/>
    <w:rsid w:val="00C278A7"/>
    <w:rsid w:val="00C27F7D"/>
    <w:rsid w:val="00C30E5E"/>
    <w:rsid w:val="00C32B38"/>
    <w:rsid w:val="00C32BDF"/>
    <w:rsid w:val="00C34700"/>
    <w:rsid w:val="00C35062"/>
    <w:rsid w:val="00C354C6"/>
    <w:rsid w:val="00C36341"/>
    <w:rsid w:val="00C40138"/>
    <w:rsid w:val="00C40C66"/>
    <w:rsid w:val="00C40CAE"/>
    <w:rsid w:val="00C40CD0"/>
    <w:rsid w:val="00C4111D"/>
    <w:rsid w:val="00C42E06"/>
    <w:rsid w:val="00C43A4A"/>
    <w:rsid w:val="00C44EF7"/>
    <w:rsid w:val="00C46B0C"/>
    <w:rsid w:val="00C47759"/>
    <w:rsid w:val="00C47D94"/>
    <w:rsid w:val="00C47EA7"/>
    <w:rsid w:val="00C5003C"/>
    <w:rsid w:val="00C525E3"/>
    <w:rsid w:val="00C52E3C"/>
    <w:rsid w:val="00C52F10"/>
    <w:rsid w:val="00C54E1F"/>
    <w:rsid w:val="00C55D6A"/>
    <w:rsid w:val="00C565AF"/>
    <w:rsid w:val="00C566B6"/>
    <w:rsid w:val="00C5765C"/>
    <w:rsid w:val="00C57771"/>
    <w:rsid w:val="00C6240E"/>
    <w:rsid w:val="00C62645"/>
    <w:rsid w:val="00C63B74"/>
    <w:rsid w:val="00C63D84"/>
    <w:rsid w:val="00C64CB5"/>
    <w:rsid w:val="00C6577A"/>
    <w:rsid w:val="00C65C27"/>
    <w:rsid w:val="00C663CE"/>
    <w:rsid w:val="00C666BC"/>
    <w:rsid w:val="00C66D41"/>
    <w:rsid w:val="00C7020A"/>
    <w:rsid w:val="00C710BE"/>
    <w:rsid w:val="00C71B21"/>
    <w:rsid w:val="00C72EE1"/>
    <w:rsid w:val="00C730D0"/>
    <w:rsid w:val="00C73CDB"/>
    <w:rsid w:val="00C73CF5"/>
    <w:rsid w:val="00C744D9"/>
    <w:rsid w:val="00C74FEA"/>
    <w:rsid w:val="00C75272"/>
    <w:rsid w:val="00C7571F"/>
    <w:rsid w:val="00C75FC2"/>
    <w:rsid w:val="00C76403"/>
    <w:rsid w:val="00C767ED"/>
    <w:rsid w:val="00C7695D"/>
    <w:rsid w:val="00C76C47"/>
    <w:rsid w:val="00C77FC9"/>
    <w:rsid w:val="00C8013A"/>
    <w:rsid w:val="00C81208"/>
    <w:rsid w:val="00C81968"/>
    <w:rsid w:val="00C822DA"/>
    <w:rsid w:val="00C83917"/>
    <w:rsid w:val="00C8398C"/>
    <w:rsid w:val="00C84592"/>
    <w:rsid w:val="00C84C56"/>
    <w:rsid w:val="00C84CEF"/>
    <w:rsid w:val="00C86022"/>
    <w:rsid w:val="00C870F5"/>
    <w:rsid w:val="00C8725A"/>
    <w:rsid w:val="00C87A33"/>
    <w:rsid w:val="00C87D3A"/>
    <w:rsid w:val="00C92220"/>
    <w:rsid w:val="00C950D3"/>
    <w:rsid w:val="00C95901"/>
    <w:rsid w:val="00C97B27"/>
    <w:rsid w:val="00CA1060"/>
    <w:rsid w:val="00CA114F"/>
    <w:rsid w:val="00CA2E99"/>
    <w:rsid w:val="00CA3A1D"/>
    <w:rsid w:val="00CA3D3C"/>
    <w:rsid w:val="00CA5011"/>
    <w:rsid w:val="00CA534F"/>
    <w:rsid w:val="00CA5C7F"/>
    <w:rsid w:val="00CA675C"/>
    <w:rsid w:val="00CA6B60"/>
    <w:rsid w:val="00CB01F2"/>
    <w:rsid w:val="00CB16A2"/>
    <w:rsid w:val="00CB16E2"/>
    <w:rsid w:val="00CB1C73"/>
    <w:rsid w:val="00CB2592"/>
    <w:rsid w:val="00CB25E6"/>
    <w:rsid w:val="00CB2DB7"/>
    <w:rsid w:val="00CB33ED"/>
    <w:rsid w:val="00CB3789"/>
    <w:rsid w:val="00CB3BCF"/>
    <w:rsid w:val="00CB3C72"/>
    <w:rsid w:val="00CB4368"/>
    <w:rsid w:val="00CB68AA"/>
    <w:rsid w:val="00CB6932"/>
    <w:rsid w:val="00CB6938"/>
    <w:rsid w:val="00CB6BB7"/>
    <w:rsid w:val="00CB70D4"/>
    <w:rsid w:val="00CB7745"/>
    <w:rsid w:val="00CC03E9"/>
    <w:rsid w:val="00CC0740"/>
    <w:rsid w:val="00CC0A39"/>
    <w:rsid w:val="00CC1083"/>
    <w:rsid w:val="00CC1285"/>
    <w:rsid w:val="00CC377D"/>
    <w:rsid w:val="00CC437E"/>
    <w:rsid w:val="00CC5530"/>
    <w:rsid w:val="00CC6D0C"/>
    <w:rsid w:val="00CC7412"/>
    <w:rsid w:val="00CD0A8F"/>
    <w:rsid w:val="00CD14B8"/>
    <w:rsid w:val="00CD1D5A"/>
    <w:rsid w:val="00CD21DF"/>
    <w:rsid w:val="00CD22BD"/>
    <w:rsid w:val="00CD25AB"/>
    <w:rsid w:val="00CD331A"/>
    <w:rsid w:val="00CD36D1"/>
    <w:rsid w:val="00CD64DE"/>
    <w:rsid w:val="00CD668C"/>
    <w:rsid w:val="00CD7127"/>
    <w:rsid w:val="00CD7F3E"/>
    <w:rsid w:val="00CE0BDE"/>
    <w:rsid w:val="00CE2A08"/>
    <w:rsid w:val="00CE395E"/>
    <w:rsid w:val="00CE417E"/>
    <w:rsid w:val="00CE5CD9"/>
    <w:rsid w:val="00CF04E5"/>
    <w:rsid w:val="00CF08C4"/>
    <w:rsid w:val="00CF1286"/>
    <w:rsid w:val="00CF17E8"/>
    <w:rsid w:val="00CF1CD2"/>
    <w:rsid w:val="00CF243B"/>
    <w:rsid w:val="00CF39BA"/>
    <w:rsid w:val="00CF5496"/>
    <w:rsid w:val="00CF65AA"/>
    <w:rsid w:val="00CF67AD"/>
    <w:rsid w:val="00CF67E9"/>
    <w:rsid w:val="00D0021E"/>
    <w:rsid w:val="00D00B17"/>
    <w:rsid w:val="00D01DF8"/>
    <w:rsid w:val="00D02055"/>
    <w:rsid w:val="00D03B70"/>
    <w:rsid w:val="00D03D51"/>
    <w:rsid w:val="00D04DDC"/>
    <w:rsid w:val="00D05122"/>
    <w:rsid w:val="00D056A4"/>
    <w:rsid w:val="00D06546"/>
    <w:rsid w:val="00D06E3C"/>
    <w:rsid w:val="00D115E1"/>
    <w:rsid w:val="00D123C5"/>
    <w:rsid w:val="00D126AE"/>
    <w:rsid w:val="00D1294E"/>
    <w:rsid w:val="00D1298E"/>
    <w:rsid w:val="00D13449"/>
    <w:rsid w:val="00D137A0"/>
    <w:rsid w:val="00D13BFF"/>
    <w:rsid w:val="00D13D7C"/>
    <w:rsid w:val="00D13ECB"/>
    <w:rsid w:val="00D14752"/>
    <w:rsid w:val="00D154F3"/>
    <w:rsid w:val="00D15974"/>
    <w:rsid w:val="00D15992"/>
    <w:rsid w:val="00D1672A"/>
    <w:rsid w:val="00D20823"/>
    <w:rsid w:val="00D222E9"/>
    <w:rsid w:val="00D23283"/>
    <w:rsid w:val="00D23755"/>
    <w:rsid w:val="00D247FD"/>
    <w:rsid w:val="00D26760"/>
    <w:rsid w:val="00D267A8"/>
    <w:rsid w:val="00D26DF8"/>
    <w:rsid w:val="00D26F0B"/>
    <w:rsid w:val="00D27151"/>
    <w:rsid w:val="00D3024D"/>
    <w:rsid w:val="00D30785"/>
    <w:rsid w:val="00D30CEF"/>
    <w:rsid w:val="00D30D12"/>
    <w:rsid w:val="00D31077"/>
    <w:rsid w:val="00D31221"/>
    <w:rsid w:val="00D3195D"/>
    <w:rsid w:val="00D31E78"/>
    <w:rsid w:val="00D334AC"/>
    <w:rsid w:val="00D33605"/>
    <w:rsid w:val="00D3543C"/>
    <w:rsid w:val="00D36124"/>
    <w:rsid w:val="00D368DD"/>
    <w:rsid w:val="00D36BED"/>
    <w:rsid w:val="00D3782E"/>
    <w:rsid w:val="00D41C16"/>
    <w:rsid w:val="00D426C6"/>
    <w:rsid w:val="00D451BA"/>
    <w:rsid w:val="00D45676"/>
    <w:rsid w:val="00D45B93"/>
    <w:rsid w:val="00D46DF2"/>
    <w:rsid w:val="00D4774E"/>
    <w:rsid w:val="00D479E8"/>
    <w:rsid w:val="00D5135C"/>
    <w:rsid w:val="00D51790"/>
    <w:rsid w:val="00D51AE5"/>
    <w:rsid w:val="00D5255D"/>
    <w:rsid w:val="00D52DE8"/>
    <w:rsid w:val="00D53D7F"/>
    <w:rsid w:val="00D54575"/>
    <w:rsid w:val="00D54683"/>
    <w:rsid w:val="00D547B6"/>
    <w:rsid w:val="00D55041"/>
    <w:rsid w:val="00D55121"/>
    <w:rsid w:val="00D579B7"/>
    <w:rsid w:val="00D613DF"/>
    <w:rsid w:val="00D6150C"/>
    <w:rsid w:val="00D618A4"/>
    <w:rsid w:val="00D623A7"/>
    <w:rsid w:val="00D625C5"/>
    <w:rsid w:val="00D62D27"/>
    <w:rsid w:val="00D632EB"/>
    <w:rsid w:val="00D64485"/>
    <w:rsid w:val="00D64878"/>
    <w:rsid w:val="00D6584B"/>
    <w:rsid w:val="00D66EB8"/>
    <w:rsid w:val="00D677F9"/>
    <w:rsid w:val="00D67B48"/>
    <w:rsid w:val="00D7082A"/>
    <w:rsid w:val="00D70937"/>
    <w:rsid w:val="00D71019"/>
    <w:rsid w:val="00D72F74"/>
    <w:rsid w:val="00D731D8"/>
    <w:rsid w:val="00D736BB"/>
    <w:rsid w:val="00D74075"/>
    <w:rsid w:val="00D742E4"/>
    <w:rsid w:val="00D7471D"/>
    <w:rsid w:val="00D75659"/>
    <w:rsid w:val="00D7674C"/>
    <w:rsid w:val="00D76BBF"/>
    <w:rsid w:val="00D7771A"/>
    <w:rsid w:val="00D779B1"/>
    <w:rsid w:val="00D80B7A"/>
    <w:rsid w:val="00D82411"/>
    <w:rsid w:val="00D82557"/>
    <w:rsid w:val="00D82AB3"/>
    <w:rsid w:val="00D82F93"/>
    <w:rsid w:val="00D84143"/>
    <w:rsid w:val="00D85406"/>
    <w:rsid w:val="00D85582"/>
    <w:rsid w:val="00D86158"/>
    <w:rsid w:val="00D87AB7"/>
    <w:rsid w:val="00D87B45"/>
    <w:rsid w:val="00D9024B"/>
    <w:rsid w:val="00D90AF8"/>
    <w:rsid w:val="00D94130"/>
    <w:rsid w:val="00D94DB3"/>
    <w:rsid w:val="00D955DB"/>
    <w:rsid w:val="00D95A4F"/>
    <w:rsid w:val="00D95BCA"/>
    <w:rsid w:val="00D95F71"/>
    <w:rsid w:val="00D96B3E"/>
    <w:rsid w:val="00D97DBB"/>
    <w:rsid w:val="00D97EEF"/>
    <w:rsid w:val="00DA04B1"/>
    <w:rsid w:val="00DA1BE9"/>
    <w:rsid w:val="00DA2D49"/>
    <w:rsid w:val="00DA366A"/>
    <w:rsid w:val="00DA38E1"/>
    <w:rsid w:val="00DA638A"/>
    <w:rsid w:val="00DA6796"/>
    <w:rsid w:val="00DA700B"/>
    <w:rsid w:val="00DA7B28"/>
    <w:rsid w:val="00DB019C"/>
    <w:rsid w:val="00DB3475"/>
    <w:rsid w:val="00DB3DA0"/>
    <w:rsid w:val="00DB3FF1"/>
    <w:rsid w:val="00DB465E"/>
    <w:rsid w:val="00DB56B4"/>
    <w:rsid w:val="00DB6BB0"/>
    <w:rsid w:val="00DB6C5D"/>
    <w:rsid w:val="00DB71DA"/>
    <w:rsid w:val="00DB79A8"/>
    <w:rsid w:val="00DB7EE9"/>
    <w:rsid w:val="00DC0A27"/>
    <w:rsid w:val="00DC0A2D"/>
    <w:rsid w:val="00DC1622"/>
    <w:rsid w:val="00DC22D0"/>
    <w:rsid w:val="00DC31B5"/>
    <w:rsid w:val="00DC3670"/>
    <w:rsid w:val="00DC3918"/>
    <w:rsid w:val="00DC50C9"/>
    <w:rsid w:val="00DC54B3"/>
    <w:rsid w:val="00DC616C"/>
    <w:rsid w:val="00DC7B74"/>
    <w:rsid w:val="00DC7B85"/>
    <w:rsid w:val="00DD083A"/>
    <w:rsid w:val="00DD0B01"/>
    <w:rsid w:val="00DD1E52"/>
    <w:rsid w:val="00DD1E9B"/>
    <w:rsid w:val="00DD3B45"/>
    <w:rsid w:val="00DD4034"/>
    <w:rsid w:val="00DD6793"/>
    <w:rsid w:val="00DD6D8D"/>
    <w:rsid w:val="00DE07D0"/>
    <w:rsid w:val="00DE1557"/>
    <w:rsid w:val="00DE1FA1"/>
    <w:rsid w:val="00DE20E4"/>
    <w:rsid w:val="00DE3385"/>
    <w:rsid w:val="00DE36F6"/>
    <w:rsid w:val="00DE371A"/>
    <w:rsid w:val="00DE3C5C"/>
    <w:rsid w:val="00DE40F3"/>
    <w:rsid w:val="00DE4C90"/>
    <w:rsid w:val="00DE4F77"/>
    <w:rsid w:val="00DE69D5"/>
    <w:rsid w:val="00DE7428"/>
    <w:rsid w:val="00DE7EA8"/>
    <w:rsid w:val="00DE7FE8"/>
    <w:rsid w:val="00DF07BB"/>
    <w:rsid w:val="00DF08C7"/>
    <w:rsid w:val="00DF21F1"/>
    <w:rsid w:val="00DF243F"/>
    <w:rsid w:val="00DF29C6"/>
    <w:rsid w:val="00DF32F3"/>
    <w:rsid w:val="00DF3F09"/>
    <w:rsid w:val="00DF430D"/>
    <w:rsid w:val="00DF4A07"/>
    <w:rsid w:val="00DF4ADB"/>
    <w:rsid w:val="00DF4DB8"/>
    <w:rsid w:val="00DF5C19"/>
    <w:rsid w:val="00DF683F"/>
    <w:rsid w:val="00DF7020"/>
    <w:rsid w:val="00E00C2C"/>
    <w:rsid w:val="00E03436"/>
    <w:rsid w:val="00E0413E"/>
    <w:rsid w:val="00E04198"/>
    <w:rsid w:val="00E051E9"/>
    <w:rsid w:val="00E053F5"/>
    <w:rsid w:val="00E10744"/>
    <w:rsid w:val="00E1112B"/>
    <w:rsid w:val="00E11766"/>
    <w:rsid w:val="00E119A3"/>
    <w:rsid w:val="00E11F3B"/>
    <w:rsid w:val="00E1222F"/>
    <w:rsid w:val="00E127C7"/>
    <w:rsid w:val="00E12B3F"/>
    <w:rsid w:val="00E12FC5"/>
    <w:rsid w:val="00E1373F"/>
    <w:rsid w:val="00E14ACE"/>
    <w:rsid w:val="00E16BD8"/>
    <w:rsid w:val="00E16DDC"/>
    <w:rsid w:val="00E16E71"/>
    <w:rsid w:val="00E17BF1"/>
    <w:rsid w:val="00E2061F"/>
    <w:rsid w:val="00E206A8"/>
    <w:rsid w:val="00E21501"/>
    <w:rsid w:val="00E21E2E"/>
    <w:rsid w:val="00E22409"/>
    <w:rsid w:val="00E23D11"/>
    <w:rsid w:val="00E2485F"/>
    <w:rsid w:val="00E25248"/>
    <w:rsid w:val="00E258A7"/>
    <w:rsid w:val="00E262B8"/>
    <w:rsid w:val="00E26F7E"/>
    <w:rsid w:val="00E273A9"/>
    <w:rsid w:val="00E278CB"/>
    <w:rsid w:val="00E27935"/>
    <w:rsid w:val="00E3079B"/>
    <w:rsid w:val="00E32C7C"/>
    <w:rsid w:val="00E32F15"/>
    <w:rsid w:val="00E33DDF"/>
    <w:rsid w:val="00E340C1"/>
    <w:rsid w:val="00E3462C"/>
    <w:rsid w:val="00E34936"/>
    <w:rsid w:val="00E34ECF"/>
    <w:rsid w:val="00E352B3"/>
    <w:rsid w:val="00E361E0"/>
    <w:rsid w:val="00E36F15"/>
    <w:rsid w:val="00E3707B"/>
    <w:rsid w:val="00E37587"/>
    <w:rsid w:val="00E37867"/>
    <w:rsid w:val="00E408AA"/>
    <w:rsid w:val="00E416D0"/>
    <w:rsid w:val="00E41834"/>
    <w:rsid w:val="00E4317A"/>
    <w:rsid w:val="00E43AD3"/>
    <w:rsid w:val="00E51888"/>
    <w:rsid w:val="00E52409"/>
    <w:rsid w:val="00E52E66"/>
    <w:rsid w:val="00E53CE1"/>
    <w:rsid w:val="00E555D8"/>
    <w:rsid w:val="00E556EA"/>
    <w:rsid w:val="00E561D9"/>
    <w:rsid w:val="00E61758"/>
    <w:rsid w:val="00E627A6"/>
    <w:rsid w:val="00E633C6"/>
    <w:rsid w:val="00E63BF2"/>
    <w:rsid w:val="00E64042"/>
    <w:rsid w:val="00E652B5"/>
    <w:rsid w:val="00E654D8"/>
    <w:rsid w:val="00E66C0E"/>
    <w:rsid w:val="00E7039D"/>
    <w:rsid w:val="00E70EE0"/>
    <w:rsid w:val="00E7119E"/>
    <w:rsid w:val="00E71A81"/>
    <w:rsid w:val="00E73A8E"/>
    <w:rsid w:val="00E73FDC"/>
    <w:rsid w:val="00E7483D"/>
    <w:rsid w:val="00E749ED"/>
    <w:rsid w:val="00E75A64"/>
    <w:rsid w:val="00E7702D"/>
    <w:rsid w:val="00E77739"/>
    <w:rsid w:val="00E8006F"/>
    <w:rsid w:val="00E81847"/>
    <w:rsid w:val="00E82381"/>
    <w:rsid w:val="00E83219"/>
    <w:rsid w:val="00E832A8"/>
    <w:rsid w:val="00E8387B"/>
    <w:rsid w:val="00E83AB5"/>
    <w:rsid w:val="00E847E0"/>
    <w:rsid w:val="00E84F36"/>
    <w:rsid w:val="00E872AC"/>
    <w:rsid w:val="00E8765E"/>
    <w:rsid w:val="00E8792B"/>
    <w:rsid w:val="00E90027"/>
    <w:rsid w:val="00E905C7"/>
    <w:rsid w:val="00E90ECF"/>
    <w:rsid w:val="00E9198E"/>
    <w:rsid w:val="00E91DD7"/>
    <w:rsid w:val="00E92078"/>
    <w:rsid w:val="00E92870"/>
    <w:rsid w:val="00E92B04"/>
    <w:rsid w:val="00E92EE0"/>
    <w:rsid w:val="00E93AD5"/>
    <w:rsid w:val="00E95146"/>
    <w:rsid w:val="00E954F1"/>
    <w:rsid w:val="00E96603"/>
    <w:rsid w:val="00E96C02"/>
    <w:rsid w:val="00E96DDF"/>
    <w:rsid w:val="00E97C1A"/>
    <w:rsid w:val="00E97D5B"/>
    <w:rsid w:val="00EA11FA"/>
    <w:rsid w:val="00EA142A"/>
    <w:rsid w:val="00EA3E99"/>
    <w:rsid w:val="00EA4268"/>
    <w:rsid w:val="00EA4FB1"/>
    <w:rsid w:val="00EA5AB0"/>
    <w:rsid w:val="00EA7627"/>
    <w:rsid w:val="00EB01F0"/>
    <w:rsid w:val="00EB0358"/>
    <w:rsid w:val="00EB1091"/>
    <w:rsid w:val="00EB2143"/>
    <w:rsid w:val="00EB2594"/>
    <w:rsid w:val="00EB2B2F"/>
    <w:rsid w:val="00EB480E"/>
    <w:rsid w:val="00EB4CF7"/>
    <w:rsid w:val="00EB4F9A"/>
    <w:rsid w:val="00EB683E"/>
    <w:rsid w:val="00EB6D5B"/>
    <w:rsid w:val="00EB76AE"/>
    <w:rsid w:val="00EB7BBE"/>
    <w:rsid w:val="00EC0F9B"/>
    <w:rsid w:val="00EC3269"/>
    <w:rsid w:val="00EC4308"/>
    <w:rsid w:val="00EC5196"/>
    <w:rsid w:val="00EC59BE"/>
    <w:rsid w:val="00EC6F5B"/>
    <w:rsid w:val="00EC7AC7"/>
    <w:rsid w:val="00ED0469"/>
    <w:rsid w:val="00ED06AC"/>
    <w:rsid w:val="00ED0A1B"/>
    <w:rsid w:val="00ED2CD2"/>
    <w:rsid w:val="00ED2EBC"/>
    <w:rsid w:val="00ED31FE"/>
    <w:rsid w:val="00ED3E69"/>
    <w:rsid w:val="00ED3F8F"/>
    <w:rsid w:val="00ED3FD0"/>
    <w:rsid w:val="00ED4056"/>
    <w:rsid w:val="00ED511A"/>
    <w:rsid w:val="00ED535D"/>
    <w:rsid w:val="00ED5498"/>
    <w:rsid w:val="00ED5592"/>
    <w:rsid w:val="00ED5605"/>
    <w:rsid w:val="00ED5988"/>
    <w:rsid w:val="00ED5C56"/>
    <w:rsid w:val="00ED6227"/>
    <w:rsid w:val="00ED6AB4"/>
    <w:rsid w:val="00ED7047"/>
    <w:rsid w:val="00ED72E4"/>
    <w:rsid w:val="00ED7888"/>
    <w:rsid w:val="00ED7F98"/>
    <w:rsid w:val="00EE0DA5"/>
    <w:rsid w:val="00EE0FB4"/>
    <w:rsid w:val="00EE131C"/>
    <w:rsid w:val="00EE1481"/>
    <w:rsid w:val="00EE1968"/>
    <w:rsid w:val="00EE2F6D"/>
    <w:rsid w:val="00EE345E"/>
    <w:rsid w:val="00EE39C3"/>
    <w:rsid w:val="00EE422D"/>
    <w:rsid w:val="00EE507C"/>
    <w:rsid w:val="00EE5386"/>
    <w:rsid w:val="00EE5652"/>
    <w:rsid w:val="00EE5894"/>
    <w:rsid w:val="00EE5A69"/>
    <w:rsid w:val="00EE5D80"/>
    <w:rsid w:val="00EE60C2"/>
    <w:rsid w:val="00EE6A62"/>
    <w:rsid w:val="00EE7852"/>
    <w:rsid w:val="00EF085A"/>
    <w:rsid w:val="00EF0C68"/>
    <w:rsid w:val="00EF0EA0"/>
    <w:rsid w:val="00EF3308"/>
    <w:rsid w:val="00EF3487"/>
    <w:rsid w:val="00EF39DA"/>
    <w:rsid w:val="00EF4281"/>
    <w:rsid w:val="00EF4DF4"/>
    <w:rsid w:val="00F016B8"/>
    <w:rsid w:val="00F01B56"/>
    <w:rsid w:val="00F02068"/>
    <w:rsid w:val="00F023C6"/>
    <w:rsid w:val="00F03338"/>
    <w:rsid w:val="00F056B5"/>
    <w:rsid w:val="00F05BFE"/>
    <w:rsid w:val="00F069CC"/>
    <w:rsid w:val="00F075A8"/>
    <w:rsid w:val="00F07B1D"/>
    <w:rsid w:val="00F07B9E"/>
    <w:rsid w:val="00F10740"/>
    <w:rsid w:val="00F12730"/>
    <w:rsid w:val="00F1296D"/>
    <w:rsid w:val="00F12EE6"/>
    <w:rsid w:val="00F13064"/>
    <w:rsid w:val="00F1338F"/>
    <w:rsid w:val="00F145D0"/>
    <w:rsid w:val="00F14A17"/>
    <w:rsid w:val="00F14C30"/>
    <w:rsid w:val="00F16051"/>
    <w:rsid w:val="00F160A5"/>
    <w:rsid w:val="00F1652D"/>
    <w:rsid w:val="00F20143"/>
    <w:rsid w:val="00F203BA"/>
    <w:rsid w:val="00F206D1"/>
    <w:rsid w:val="00F2126A"/>
    <w:rsid w:val="00F21AEE"/>
    <w:rsid w:val="00F22364"/>
    <w:rsid w:val="00F2263C"/>
    <w:rsid w:val="00F230A6"/>
    <w:rsid w:val="00F23487"/>
    <w:rsid w:val="00F23DEC"/>
    <w:rsid w:val="00F23DFF"/>
    <w:rsid w:val="00F24184"/>
    <w:rsid w:val="00F24802"/>
    <w:rsid w:val="00F24B31"/>
    <w:rsid w:val="00F24F5C"/>
    <w:rsid w:val="00F25043"/>
    <w:rsid w:val="00F26F7B"/>
    <w:rsid w:val="00F27D10"/>
    <w:rsid w:val="00F27DB2"/>
    <w:rsid w:val="00F27F72"/>
    <w:rsid w:val="00F30657"/>
    <w:rsid w:val="00F306E8"/>
    <w:rsid w:val="00F307D3"/>
    <w:rsid w:val="00F30BC1"/>
    <w:rsid w:val="00F31564"/>
    <w:rsid w:val="00F31765"/>
    <w:rsid w:val="00F32AFF"/>
    <w:rsid w:val="00F334C8"/>
    <w:rsid w:val="00F35522"/>
    <w:rsid w:val="00F35B1F"/>
    <w:rsid w:val="00F35DE3"/>
    <w:rsid w:val="00F368B9"/>
    <w:rsid w:val="00F379DE"/>
    <w:rsid w:val="00F41566"/>
    <w:rsid w:val="00F417FD"/>
    <w:rsid w:val="00F4200F"/>
    <w:rsid w:val="00F42376"/>
    <w:rsid w:val="00F423F1"/>
    <w:rsid w:val="00F43A73"/>
    <w:rsid w:val="00F458EB"/>
    <w:rsid w:val="00F45CBB"/>
    <w:rsid w:val="00F45EEF"/>
    <w:rsid w:val="00F465DD"/>
    <w:rsid w:val="00F4791E"/>
    <w:rsid w:val="00F50B40"/>
    <w:rsid w:val="00F56253"/>
    <w:rsid w:val="00F606F9"/>
    <w:rsid w:val="00F61B43"/>
    <w:rsid w:val="00F62A01"/>
    <w:rsid w:val="00F6350D"/>
    <w:rsid w:val="00F639D5"/>
    <w:rsid w:val="00F642A5"/>
    <w:rsid w:val="00F643B7"/>
    <w:rsid w:val="00F64D83"/>
    <w:rsid w:val="00F652A2"/>
    <w:rsid w:val="00F654F5"/>
    <w:rsid w:val="00F65B71"/>
    <w:rsid w:val="00F661A7"/>
    <w:rsid w:val="00F66DCD"/>
    <w:rsid w:val="00F671B1"/>
    <w:rsid w:val="00F674DE"/>
    <w:rsid w:val="00F676DD"/>
    <w:rsid w:val="00F67BD0"/>
    <w:rsid w:val="00F67EA5"/>
    <w:rsid w:val="00F709DE"/>
    <w:rsid w:val="00F71DB3"/>
    <w:rsid w:val="00F71F04"/>
    <w:rsid w:val="00F7200C"/>
    <w:rsid w:val="00F72FC4"/>
    <w:rsid w:val="00F73B85"/>
    <w:rsid w:val="00F74AF4"/>
    <w:rsid w:val="00F74BC9"/>
    <w:rsid w:val="00F76D22"/>
    <w:rsid w:val="00F76D84"/>
    <w:rsid w:val="00F80734"/>
    <w:rsid w:val="00F80A5C"/>
    <w:rsid w:val="00F80E7A"/>
    <w:rsid w:val="00F816EA"/>
    <w:rsid w:val="00F81F8F"/>
    <w:rsid w:val="00F82460"/>
    <w:rsid w:val="00F8276F"/>
    <w:rsid w:val="00F8294D"/>
    <w:rsid w:val="00F82AF7"/>
    <w:rsid w:val="00F82B53"/>
    <w:rsid w:val="00F82D3C"/>
    <w:rsid w:val="00F83940"/>
    <w:rsid w:val="00F83FBD"/>
    <w:rsid w:val="00F859F3"/>
    <w:rsid w:val="00F86404"/>
    <w:rsid w:val="00F864C1"/>
    <w:rsid w:val="00F870B2"/>
    <w:rsid w:val="00F87567"/>
    <w:rsid w:val="00F9045C"/>
    <w:rsid w:val="00F90691"/>
    <w:rsid w:val="00F907B4"/>
    <w:rsid w:val="00F90826"/>
    <w:rsid w:val="00F92837"/>
    <w:rsid w:val="00F92927"/>
    <w:rsid w:val="00F938DB"/>
    <w:rsid w:val="00F94068"/>
    <w:rsid w:val="00F942F4"/>
    <w:rsid w:val="00F95320"/>
    <w:rsid w:val="00F95D97"/>
    <w:rsid w:val="00F95FB4"/>
    <w:rsid w:val="00F9625D"/>
    <w:rsid w:val="00F9669C"/>
    <w:rsid w:val="00F96CBA"/>
    <w:rsid w:val="00F97C02"/>
    <w:rsid w:val="00FA0FC6"/>
    <w:rsid w:val="00FA13F4"/>
    <w:rsid w:val="00FA27E0"/>
    <w:rsid w:val="00FA2940"/>
    <w:rsid w:val="00FA32B9"/>
    <w:rsid w:val="00FA372C"/>
    <w:rsid w:val="00FA3A5D"/>
    <w:rsid w:val="00FA5250"/>
    <w:rsid w:val="00FA5524"/>
    <w:rsid w:val="00FA6D4D"/>
    <w:rsid w:val="00FA6E06"/>
    <w:rsid w:val="00FB0218"/>
    <w:rsid w:val="00FB02DE"/>
    <w:rsid w:val="00FB0773"/>
    <w:rsid w:val="00FB2611"/>
    <w:rsid w:val="00FB2F26"/>
    <w:rsid w:val="00FB378B"/>
    <w:rsid w:val="00FB3AD5"/>
    <w:rsid w:val="00FB3E72"/>
    <w:rsid w:val="00FB6522"/>
    <w:rsid w:val="00FB6B1A"/>
    <w:rsid w:val="00FB6D29"/>
    <w:rsid w:val="00FB7176"/>
    <w:rsid w:val="00FB757D"/>
    <w:rsid w:val="00FC0379"/>
    <w:rsid w:val="00FC0E3F"/>
    <w:rsid w:val="00FC126A"/>
    <w:rsid w:val="00FC185E"/>
    <w:rsid w:val="00FC354F"/>
    <w:rsid w:val="00FC4537"/>
    <w:rsid w:val="00FC61F2"/>
    <w:rsid w:val="00FC6AB9"/>
    <w:rsid w:val="00FC71AE"/>
    <w:rsid w:val="00FC7994"/>
    <w:rsid w:val="00FD046B"/>
    <w:rsid w:val="00FD0499"/>
    <w:rsid w:val="00FD09B4"/>
    <w:rsid w:val="00FD1831"/>
    <w:rsid w:val="00FD2241"/>
    <w:rsid w:val="00FD2336"/>
    <w:rsid w:val="00FD2D14"/>
    <w:rsid w:val="00FD307A"/>
    <w:rsid w:val="00FD3387"/>
    <w:rsid w:val="00FD3B61"/>
    <w:rsid w:val="00FD3BD8"/>
    <w:rsid w:val="00FD434E"/>
    <w:rsid w:val="00FD5335"/>
    <w:rsid w:val="00FD5E90"/>
    <w:rsid w:val="00FD7031"/>
    <w:rsid w:val="00FD71FC"/>
    <w:rsid w:val="00FD75E2"/>
    <w:rsid w:val="00FE18EF"/>
    <w:rsid w:val="00FE1D76"/>
    <w:rsid w:val="00FE2052"/>
    <w:rsid w:val="00FE226C"/>
    <w:rsid w:val="00FE3304"/>
    <w:rsid w:val="00FE350C"/>
    <w:rsid w:val="00FE3BEC"/>
    <w:rsid w:val="00FE44F3"/>
    <w:rsid w:val="00FE488D"/>
    <w:rsid w:val="00FE4AA6"/>
    <w:rsid w:val="00FE562D"/>
    <w:rsid w:val="00FE5726"/>
    <w:rsid w:val="00FE6DB0"/>
    <w:rsid w:val="00FE7577"/>
    <w:rsid w:val="00FE79AE"/>
    <w:rsid w:val="00FF0BBA"/>
    <w:rsid w:val="00FF0D95"/>
    <w:rsid w:val="00FF1E42"/>
    <w:rsid w:val="00FF2F80"/>
    <w:rsid w:val="00FF33DB"/>
    <w:rsid w:val="00FF34CE"/>
    <w:rsid w:val="00FF504F"/>
    <w:rsid w:val="00FF7C2B"/>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366F"/>
  <w15:docId w15:val="{2427BC88-062C-41ED-8ABC-833FAFF1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9" w:line="264" w:lineRule="auto"/>
      <w:ind w:left="54" w:hanging="10"/>
    </w:pPr>
    <w:rPr>
      <w:rFonts w:ascii="Times New Roman" w:eastAsia="Times New Roman" w:hAnsi="Times New Roman" w:cs="Times New Roman"/>
      <w:color w:val="000000"/>
      <w:sz w:val="36"/>
    </w:rPr>
  </w:style>
  <w:style w:type="paragraph" w:styleId="Balk1">
    <w:name w:val="heading 1"/>
    <w:basedOn w:val="Normal"/>
    <w:next w:val="Normal"/>
    <w:link w:val="Balk1Char"/>
    <w:uiPriority w:val="9"/>
    <w:qFormat/>
    <w:rsid w:val="00AE7049"/>
    <w:pPr>
      <w:spacing w:after="0" w:line="259" w:lineRule="auto"/>
      <w:ind w:left="0" w:firstLine="567"/>
      <w:jc w:val="center"/>
      <w:outlineLvl w:val="0"/>
    </w:pPr>
    <w:rPr>
      <w:rFonts w:ascii="Imperial BT" w:hAnsi="Imperial BT"/>
      <w:b/>
      <w:iCs/>
      <w:color w:val="3B5896"/>
      <w:sz w:val="24"/>
      <w:szCs w:val="24"/>
    </w:rPr>
  </w:style>
  <w:style w:type="paragraph" w:styleId="Balk2">
    <w:name w:val="heading 2"/>
    <w:next w:val="Normal"/>
    <w:link w:val="Balk2Char"/>
    <w:uiPriority w:val="9"/>
    <w:unhideWhenUsed/>
    <w:qFormat/>
    <w:rsid w:val="00EB76AE"/>
    <w:pPr>
      <w:keepLines/>
      <w:widowControl w:val="0"/>
      <w:spacing w:before="80" w:after="60"/>
      <w:ind w:firstLine="425"/>
      <w:jc w:val="center"/>
      <w:outlineLvl w:val="1"/>
    </w:pPr>
    <w:rPr>
      <w:rFonts w:ascii="Imperial BT" w:eastAsia="Times New Roman" w:hAnsi="Imperial BT" w:cs="Times New Roman"/>
      <w:b/>
      <w:bCs/>
      <w:color w:val="3C5896"/>
      <w:sz w:val="20"/>
      <w:szCs w:val="20"/>
      <w:u w:color="000000"/>
      <w:bdr w:val="nil"/>
    </w:rPr>
  </w:style>
  <w:style w:type="paragraph" w:styleId="Balk3">
    <w:name w:val="heading 3"/>
    <w:basedOn w:val="Normal"/>
    <w:next w:val="Normal"/>
    <w:link w:val="Balk3Char"/>
    <w:uiPriority w:val="9"/>
    <w:unhideWhenUsed/>
    <w:qFormat/>
    <w:rsid w:val="0024223F"/>
    <w:pPr>
      <w:widowControl w:val="0"/>
      <w:spacing w:before="80" w:after="80" w:line="266" w:lineRule="auto"/>
      <w:ind w:left="0" w:firstLine="425"/>
      <w:jc w:val="center"/>
      <w:outlineLvl w:val="2"/>
    </w:pPr>
    <w:rPr>
      <w:rFonts w:ascii="Imperial BT" w:hAnsi="Imperial BT"/>
      <w:b/>
      <w:bCs/>
      <w:color w:val="auto"/>
      <w:sz w:val="20"/>
      <w:szCs w:val="20"/>
    </w:rPr>
  </w:style>
  <w:style w:type="paragraph" w:styleId="Balk4">
    <w:name w:val="heading 4"/>
    <w:basedOn w:val="Normal"/>
    <w:next w:val="Normal"/>
    <w:link w:val="Balk4Char"/>
    <w:uiPriority w:val="9"/>
    <w:unhideWhenUsed/>
    <w:qFormat/>
    <w:rsid w:val="00014A51"/>
    <w:pPr>
      <w:keepNext/>
      <w:keepLines/>
      <w:spacing w:before="40" w:after="0"/>
      <w:ind w:left="0" w:firstLine="426"/>
      <w:outlineLvl w:val="3"/>
    </w:pPr>
    <w:rPr>
      <w:rFonts w:ascii="Imperial BT" w:eastAsiaTheme="majorEastAsia" w:hAnsi="Imperial BT"/>
      <w:b/>
      <w:bCs/>
      <w:color w:val="000000" w:themeColor="text1"/>
      <w:sz w:val="20"/>
      <w:szCs w:val="20"/>
    </w:rPr>
  </w:style>
  <w:style w:type="paragraph" w:styleId="Balk5">
    <w:name w:val="heading 5"/>
    <w:basedOn w:val="Normal"/>
    <w:next w:val="Normal"/>
    <w:link w:val="Balk5Char"/>
    <w:uiPriority w:val="9"/>
    <w:unhideWhenUsed/>
    <w:qFormat/>
    <w:rsid w:val="00C40138"/>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unhideWhenUsed/>
    <w:qFormat/>
    <w:rsid w:val="00B44D3C"/>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uiPriority w:val="9"/>
    <w:qFormat/>
    <w:rsid w:val="00CD25AB"/>
    <w:pPr>
      <w:keepNext/>
      <w:tabs>
        <w:tab w:val="left" w:pos="4536"/>
      </w:tabs>
      <w:spacing w:after="0" w:line="240" w:lineRule="auto"/>
      <w:ind w:left="0" w:firstLine="0"/>
      <w:outlineLvl w:val="6"/>
    </w:pPr>
    <w:rPr>
      <w:color w:val="auto"/>
      <w:sz w:val="24"/>
      <w:szCs w:val="24"/>
    </w:rPr>
  </w:style>
  <w:style w:type="paragraph" w:styleId="Balk8">
    <w:name w:val="heading 8"/>
    <w:basedOn w:val="Normal"/>
    <w:next w:val="Normal"/>
    <w:link w:val="Balk8Char"/>
    <w:uiPriority w:val="9"/>
    <w:qFormat/>
    <w:rsid w:val="00CD25AB"/>
    <w:pPr>
      <w:keepNext/>
      <w:tabs>
        <w:tab w:val="left" w:pos="567"/>
      </w:tabs>
      <w:spacing w:after="0" w:line="240" w:lineRule="auto"/>
      <w:ind w:left="0" w:firstLine="284"/>
      <w:jc w:val="center"/>
      <w:outlineLvl w:val="7"/>
    </w:pPr>
    <w:rPr>
      <w:b/>
      <w:bCs/>
      <w:color w:val="auto"/>
      <w:sz w:val="28"/>
      <w:szCs w:val="28"/>
    </w:rPr>
  </w:style>
  <w:style w:type="paragraph" w:styleId="Balk9">
    <w:name w:val="heading 9"/>
    <w:basedOn w:val="Normal"/>
    <w:next w:val="Normal"/>
    <w:link w:val="Balk9Char"/>
    <w:uiPriority w:val="9"/>
    <w:qFormat/>
    <w:rsid w:val="00CD25AB"/>
    <w:pPr>
      <w:keepNext/>
      <w:tabs>
        <w:tab w:val="left" w:pos="567"/>
      </w:tabs>
      <w:spacing w:after="0" w:line="240" w:lineRule="auto"/>
      <w:ind w:left="0" w:firstLine="0"/>
      <w:outlineLvl w:val="8"/>
    </w:pPr>
    <w:rPr>
      <w:b/>
      <w:bCs/>
      <w:color w:val="auto"/>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uiPriority w:val="9"/>
    <w:rsid w:val="00EB76AE"/>
    <w:rPr>
      <w:rFonts w:ascii="Imperial BT" w:eastAsia="Times New Roman" w:hAnsi="Imperial BT" w:cs="Times New Roman"/>
      <w:b/>
      <w:bCs/>
      <w:color w:val="3C5896"/>
      <w:sz w:val="20"/>
      <w:szCs w:val="20"/>
      <w:u w:color="000000"/>
      <w:bdr w:val="nil"/>
    </w:rPr>
  </w:style>
  <w:style w:type="character" w:customStyle="1" w:styleId="Balk1Char">
    <w:name w:val="Başlık 1 Char"/>
    <w:link w:val="Balk1"/>
    <w:uiPriority w:val="9"/>
    <w:rsid w:val="00AE7049"/>
    <w:rPr>
      <w:rFonts w:ascii="Imperial BT" w:eastAsia="Times New Roman" w:hAnsi="Imperial BT" w:cs="Times New Roman"/>
      <w:b/>
      <w:iCs/>
      <w:color w:val="3B5896"/>
      <w:sz w:val="24"/>
      <w:szCs w:val="24"/>
    </w:rPr>
  </w:style>
  <w:style w:type="paragraph" w:styleId="ListeParagraf">
    <w:name w:val="List Paragraph"/>
    <w:basedOn w:val="Normal"/>
    <w:uiPriority w:val="34"/>
    <w:qFormat/>
    <w:rsid w:val="00886BA0"/>
    <w:pPr>
      <w:ind w:left="720"/>
      <w:contextualSpacing/>
    </w:pPr>
  </w:style>
  <w:style w:type="paragraph" w:styleId="TBal">
    <w:name w:val="TOC Heading"/>
    <w:basedOn w:val="Balk1"/>
    <w:next w:val="Normal"/>
    <w:uiPriority w:val="39"/>
    <w:unhideWhenUsed/>
    <w:qFormat/>
    <w:rsid w:val="007C1DF3"/>
    <w:pPr>
      <w:spacing w:before="240"/>
      <w:jc w:val="left"/>
      <w:outlineLvl w:val="9"/>
    </w:pPr>
    <w:rPr>
      <w:rFonts w:asciiTheme="majorHAnsi" w:eastAsiaTheme="majorEastAsia" w:hAnsiTheme="majorHAnsi" w:cstheme="majorBidi"/>
      <w:color w:val="2F5496" w:themeColor="accent1" w:themeShade="BF"/>
      <w:sz w:val="32"/>
      <w:szCs w:val="32"/>
    </w:rPr>
  </w:style>
  <w:style w:type="paragraph" w:styleId="T2">
    <w:name w:val="toc 2"/>
    <w:basedOn w:val="Normal"/>
    <w:next w:val="Normal"/>
    <w:autoRedefine/>
    <w:uiPriority w:val="39"/>
    <w:unhideWhenUsed/>
    <w:rsid w:val="00EB01F0"/>
    <w:pPr>
      <w:tabs>
        <w:tab w:val="right" w:leader="dot" w:pos="7927"/>
      </w:tabs>
      <w:spacing w:after="0"/>
      <w:ind w:left="360"/>
    </w:pPr>
    <w:rPr>
      <w:rFonts w:ascii="Imperial BT" w:eastAsiaTheme="majorEastAsia" w:hAnsi="Imperial BT" w:cstheme="minorHAnsi"/>
      <w:b/>
      <w:bCs/>
      <w:smallCaps/>
      <w:noProof/>
      <w:color w:val="auto"/>
      <w:sz w:val="20"/>
      <w:szCs w:val="24"/>
    </w:rPr>
  </w:style>
  <w:style w:type="paragraph" w:styleId="T1">
    <w:name w:val="toc 1"/>
    <w:basedOn w:val="Normal"/>
    <w:next w:val="Normal"/>
    <w:autoRedefine/>
    <w:uiPriority w:val="39"/>
    <w:unhideWhenUsed/>
    <w:rsid w:val="002F3A8F"/>
    <w:pPr>
      <w:tabs>
        <w:tab w:val="right" w:leader="dot" w:pos="7644"/>
      </w:tabs>
      <w:spacing w:before="120" w:after="120"/>
      <w:ind w:left="0"/>
    </w:pPr>
    <w:rPr>
      <w:rFonts w:asciiTheme="minorHAnsi" w:eastAsiaTheme="majorEastAsia" w:hAnsiTheme="minorHAnsi" w:cstheme="minorHAnsi"/>
      <w:b/>
      <w:bCs/>
      <w:caps/>
      <w:noProof/>
      <w:color w:val="7480B5"/>
      <w:sz w:val="20"/>
      <w:szCs w:val="24"/>
    </w:rPr>
  </w:style>
  <w:style w:type="paragraph" w:styleId="T3">
    <w:name w:val="toc 3"/>
    <w:basedOn w:val="Normal"/>
    <w:next w:val="Normal"/>
    <w:autoRedefine/>
    <w:uiPriority w:val="39"/>
    <w:unhideWhenUsed/>
    <w:rsid w:val="00BB0F34"/>
    <w:pPr>
      <w:tabs>
        <w:tab w:val="right" w:leader="dot" w:pos="7927"/>
      </w:tabs>
      <w:spacing w:after="0" w:line="266" w:lineRule="auto"/>
      <w:ind w:left="720"/>
    </w:pPr>
    <w:rPr>
      <w:rFonts w:ascii="Imperial BT" w:eastAsiaTheme="majorEastAsia" w:hAnsi="Imperial BT" w:cstheme="minorHAnsi"/>
      <w:i/>
      <w:iCs/>
      <w:noProof/>
      <w:color w:val="000000" w:themeColor="text1"/>
      <w:sz w:val="20"/>
      <w:szCs w:val="24"/>
    </w:rPr>
  </w:style>
  <w:style w:type="paragraph" w:styleId="BalonMetni">
    <w:name w:val="Balloon Text"/>
    <w:basedOn w:val="Normal"/>
    <w:link w:val="BalonMetniChar"/>
    <w:semiHidden/>
    <w:unhideWhenUsed/>
    <w:rsid w:val="00B44D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semiHidden/>
    <w:rsid w:val="00B44D3C"/>
    <w:rPr>
      <w:rFonts w:ascii="Segoe UI" w:eastAsia="Times New Roman" w:hAnsi="Segoe UI" w:cs="Segoe UI"/>
      <w:color w:val="000000"/>
      <w:sz w:val="18"/>
      <w:szCs w:val="18"/>
    </w:rPr>
  </w:style>
  <w:style w:type="character" w:customStyle="1" w:styleId="Balk6Char">
    <w:name w:val="Başlık 6 Char"/>
    <w:basedOn w:val="VarsaylanParagrafYazTipi"/>
    <w:link w:val="Balk6"/>
    <w:uiPriority w:val="9"/>
    <w:rsid w:val="00B44D3C"/>
    <w:rPr>
      <w:rFonts w:asciiTheme="majorHAnsi" w:eastAsiaTheme="majorEastAsia" w:hAnsiTheme="majorHAnsi" w:cstheme="majorBidi"/>
      <w:color w:val="1F3763" w:themeColor="accent1" w:themeShade="7F"/>
      <w:sz w:val="36"/>
    </w:rPr>
  </w:style>
  <w:style w:type="table" w:styleId="TabloKlavuzu">
    <w:name w:val="Table Grid"/>
    <w:basedOn w:val="NormalTablo"/>
    <w:uiPriority w:val="39"/>
    <w:rsid w:val="00522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16871"/>
    <w:rPr>
      <w:color w:val="0000FF"/>
      <w:u w:val="single"/>
    </w:rPr>
  </w:style>
  <w:style w:type="paragraph" w:styleId="DipnotMetni">
    <w:name w:val="footnote text"/>
    <w:basedOn w:val="Normal"/>
    <w:link w:val="DipnotMetniChar"/>
    <w:uiPriority w:val="99"/>
    <w:rsid w:val="00916871"/>
    <w:pPr>
      <w:spacing w:after="0" w:line="240" w:lineRule="auto"/>
      <w:ind w:left="0" w:firstLine="0"/>
    </w:pPr>
    <w:rPr>
      <w:color w:val="auto"/>
      <w:sz w:val="24"/>
      <w:szCs w:val="24"/>
    </w:rPr>
  </w:style>
  <w:style w:type="character" w:customStyle="1" w:styleId="DipnotMetniChar">
    <w:name w:val="Dipnot Metni Char"/>
    <w:basedOn w:val="VarsaylanParagrafYazTipi"/>
    <w:link w:val="DipnotMetni"/>
    <w:uiPriority w:val="99"/>
    <w:rsid w:val="00916871"/>
    <w:rPr>
      <w:rFonts w:ascii="Times New Roman" w:eastAsia="Times New Roman" w:hAnsi="Times New Roman" w:cs="Times New Roman"/>
      <w:sz w:val="24"/>
      <w:szCs w:val="24"/>
    </w:rPr>
  </w:style>
  <w:style w:type="character" w:styleId="DipnotBavurusu">
    <w:name w:val="footnote reference"/>
    <w:uiPriority w:val="99"/>
    <w:rsid w:val="00916871"/>
    <w:rPr>
      <w:vertAlign w:val="superscript"/>
    </w:rPr>
  </w:style>
  <w:style w:type="paragraph" w:styleId="NormalWeb">
    <w:name w:val="Normal (Web)"/>
    <w:basedOn w:val="Normal"/>
    <w:uiPriority w:val="99"/>
    <w:rsid w:val="00D779B1"/>
    <w:pPr>
      <w:spacing w:before="100" w:beforeAutospacing="1" w:after="100" w:afterAutospacing="1" w:line="240" w:lineRule="auto"/>
      <w:ind w:left="0" w:firstLine="0"/>
      <w:jc w:val="both"/>
    </w:pPr>
    <w:rPr>
      <w:color w:val="auto"/>
      <w:sz w:val="24"/>
      <w:szCs w:val="24"/>
    </w:rPr>
  </w:style>
  <w:style w:type="paragraph" w:styleId="z-Formunst">
    <w:name w:val="HTML Top of Form"/>
    <w:basedOn w:val="Normal"/>
    <w:next w:val="Normal"/>
    <w:link w:val="z-FormunstChar"/>
    <w:hidden/>
    <w:rsid w:val="00D779B1"/>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stChar">
    <w:name w:val="z-Formun Üstü Char"/>
    <w:basedOn w:val="VarsaylanParagrafYazTipi"/>
    <w:link w:val="z-Formunst"/>
    <w:rsid w:val="00D779B1"/>
    <w:rPr>
      <w:rFonts w:ascii="Arial" w:eastAsia="Times New Roman" w:hAnsi="Arial" w:cs="Arial"/>
      <w:vanish/>
      <w:sz w:val="16"/>
      <w:szCs w:val="16"/>
    </w:rPr>
  </w:style>
  <w:style w:type="paragraph" w:styleId="z-FormunAlt">
    <w:name w:val="HTML Bottom of Form"/>
    <w:basedOn w:val="Normal"/>
    <w:next w:val="Normal"/>
    <w:link w:val="z-FormunAltChar"/>
    <w:hidden/>
    <w:rsid w:val="00D779B1"/>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AltChar">
    <w:name w:val="z-Formun Altı Char"/>
    <w:basedOn w:val="VarsaylanParagrafYazTipi"/>
    <w:link w:val="z-FormunAlt"/>
    <w:rsid w:val="00D779B1"/>
    <w:rPr>
      <w:rFonts w:ascii="Arial" w:eastAsia="Times New Roman" w:hAnsi="Arial" w:cs="Arial"/>
      <w:vanish/>
      <w:sz w:val="16"/>
      <w:szCs w:val="16"/>
    </w:rPr>
  </w:style>
  <w:style w:type="paragraph" w:styleId="T4">
    <w:name w:val="toc 4"/>
    <w:basedOn w:val="Normal"/>
    <w:next w:val="Normal"/>
    <w:autoRedefine/>
    <w:uiPriority w:val="39"/>
    <w:unhideWhenUsed/>
    <w:rsid w:val="000D1FCE"/>
    <w:pPr>
      <w:spacing w:after="0"/>
      <w:ind w:left="1080"/>
    </w:pPr>
    <w:rPr>
      <w:rFonts w:asciiTheme="minorHAnsi" w:hAnsiTheme="minorHAnsi" w:cstheme="minorHAnsi"/>
      <w:sz w:val="18"/>
      <w:szCs w:val="21"/>
    </w:rPr>
  </w:style>
  <w:style w:type="paragraph" w:styleId="T5">
    <w:name w:val="toc 5"/>
    <w:basedOn w:val="Normal"/>
    <w:next w:val="Normal"/>
    <w:autoRedefine/>
    <w:uiPriority w:val="39"/>
    <w:unhideWhenUsed/>
    <w:rsid w:val="000D1FCE"/>
    <w:pPr>
      <w:spacing w:after="0"/>
      <w:ind w:left="1440"/>
    </w:pPr>
    <w:rPr>
      <w:rFonts w:asciiTheme="minorHAnsi" w:hAnsiTheme="minorHAnsi" w:cstheme="minorHAnsi"/>
      <w:sz w:val="18"/>
      <w:szCs w:val="21"/>
    </w:rPr>
  </w:style>
  <w:style w:type="paragraph" w:styleId="T6">
    <w:name w:val="toc 6"/>
    <w:basedOn w:val="Normal"/>
    <w:next w:val="Normal"/>
    <w:autoRedefine/>
    <w:uiPriority w:val="39"/>
    <w:unhideWhenUsed/>
    <w:rsid w:val="000D1FCE"/>
    <w:pPr>
      <w:spacing w:after="0"/>
      <w:ind w:left="1800"/>
    </w:pPr>
    <w:rPr>
      <w:rFonts w:asciiTheme="minorHAnsi" w:hAnsiTheme="minorHAnsi" w:cstheme="minorHAnsi"/>
      <w:sz w:val="18"/>
      <w:szCs w:val="21"/>
    </w:rPr>
  </w:style>
  <w:style w:type="paragraph" w:styleId="T7">
    <w:name w:val="toc 7"/>
    <w:basedOn w:val="Normal"/>
    <w:next w:val="Normal"/>
    <w:autoRedefine/>
    <w:uiPriority w:val="39"/>
    <w:unhideWhenUsed/>
    <w:rsid w:val="000D1FCE"/>
    <w:pPr>
      <w:spacing w:after="0"/>
      <w:ind w:left="2160"/>
    </w:pPr>
    <w:rPr>
      <w:rFonts w:asciiTheme="minorHAnsi" w:hAnsiTheme="minorHAnsi" w:cstheme="minorHAnsi"/>
      <w:sz w:val="18"/>
      <w:szCs w:val="21"/>
    </w:rPr>
  </w:style>
  <w:style w:type="paragraph" w:styleId="T8">
    <w:name w:val="toc 8"/>
    <w:basedOn w:val="Normal"/>
    <w:next w:val="Normal"/>
    <w:autoRedefine/>
    <w:uiPriority w:val="39"/>
    <w:unhideWhenUsed/>
    <w:rsid w:val="000D1FCE"/>
    <w:pPr>
      <w:spacing w:after="0"/>
      <w:ind w:left="2520"/>
    </w:pPr>
    <w:rPr>
      <w:rFonts w:asciiTheme="minorHAnsi" w:hAnsiTheme="minorHAnsi" w:cstheme="minorHAnsi"/>
      <w:sz w:val="18"/>
      <w:szCs w:val="21"/>
    </w:rPr>
  </w:style>
  <w:style w:type="paragraph" w:styleId="T9">
    <w:name w:val="toc 9"/>
    <w:basedOn w:val="Normal"/>
    <w:next w:val="Normal"/>
    <w:autoRedefine/>
    <w:uiPriority w:val="39"/>
    <w:unhideWhenUsed/>
    <w:rsid w:val="000D1FCE"/>
    <w:pPr>
      <w:spacing w:after="0"/>
      <w:ind w:left="2880"/>
    </w:pPr>
    <w:rPr>
      <w:rFonts w:asciiTheme="minorHAnsi" w:hAnsiTheme="minorHAnsi" w:cstheme="minorHAnsi"/>
      <w:sz w:val="18"/>
      <w:szCs w:val="21"/>
    </w:rPr>
  </w:style>
  <w:style w:type="paragraph" w:styleId="AltBilgi">
    <w:name w:val="footer"/>
    <w:basedOn w:val="Normal"/>
    <w:link w:val="AltBilgiChar"/>
    <w:uiPriority w:val="99"/>
    <w:unhideWhenUsed/>
    <w:rsid w:val="00655A12"/>
    <w:pPr>
      <w:tabs>
        <w:tab w:val="center" w:pos="4680"/>
        <w:tab w:val="right" w:pos="9360"/>
      </w:tabs>
      <w:spacing w:after="0" w:line="240" w:lineRule="auto"/>
      <w:ind w:left="0" w:firstLine="0"/>
    </w:pPr>
    <w:rPr>
      <w:rFonts w:asciiTheme="minorHAnsi" w:eastAsiaTheme="minorEastAsia" w:hAnsiTheme="minorHAnsi"/>
      <w:color w:val="auto"/>
      <w:sz w:val="22"/>
      <w:lang w:bidi="hi-IN"/>
    </w:rPr>
  </w:style>
  <w:style w:type="character" w:customStyle="1" w:styleId="AltBilgiChar">
    <w:name w:val="Alt Bilgi Char"/>
    <w:basedOn w:val="VarsaylanParagrafYazTipi"/>
    <w:link w:val="AltBilgi"/>
    <w:uiPriority w:val="99"/>
    <w:rsid w:val="00655A12"/>
    <w:rPr>
      <w:rFonts w:cs="Times New Roman"/>
      <w:lang w:bidi="hi-IN"/>
    </w:rPr>
  </w:style>
  <w:style w:type="character" w:customStyle="1" w:styleId="Balk3Char">
    <w:name w:val="Başlık 3 Char"/>
    <w:basedOn w:val="VarsaylanParagrafYazTipi"/>
    <w:link w:val="Balk3"/>
    <w:uiPriority w:val="9"/>
    <w:rsid w:val="0024223F"/>
    <w:rPr>
      <w:rFonts w:ascii="Imperial BT" w:eastAsia="Times New Roman" w:hAnsi="Imperial BT" w:cs="Times New Roman"/>
      <w:b/>
      <w:bCs/>
      <w:sz w:val="20"/>
      <w:szCs w:val="20"/>
    </w:rPr>
  </w:style>
  <w:style w:type="character" w:customStyle="1" w:styleId="Balk4Char">
    <w:name w:val="Başlık 4 Char"/>
    <w:basedOn w:val="VarsaylanParagrafYazTipi"/>
    <w:link w:val="Balk4"/>
    <w:uiPriority w:val="9"/>
    <w:rsid w:val="00014A51"/>
    <w:rPr>
      <w:rFonts w:ascii="Imperial BT" w:eastAsiaTheme="majorEastAsia" w:hAnsi="Imperial BT" w:cs="Times New Roman"/>
      <w:b/>
      <w:bCs/>
      <w:color w:val="000000" w:themeColor="text1"/>
      <w:sz w:val="20"/>
      <w:szCs w:val="20"/>
    </w:rPr>
  </w:style>
  <w:style w:type="numbering" w:customStyle="1" w:styleId="Stil1">
    <w:name w:val="Stil1"/>
    <w:basedOn w:val="ListeYok"/>
    <w:uiPriority w:val="99"/>
    <w:rsid w:val="00A177E2"/>
    <w:pPr>
      <w:numPr>
        <w:numId w:val="1"/>
      </w:numPr>
    </w:pPr>
  </w:style>
  <w:style w:type="paragraph" w:customStyle="1" w:styleId="GvdeMetni21">
    <w:name w:val="Gövde Metni 21"/>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paragraph" w:customStyle="1" w:styleId="Metin">
    <w:name w:val="Metin"/>
    <w:rsid w:val="00C40138"/>
    <w:pPr>
      <w:tabs>
        <w:tab w:val="left" w:pos="566"/>
      </w:tabs>
      <w:spacing w:after="0" w:line="240" w:lineRule="auto"/>
      <w:ind w:firstLine="566"/>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C40138"/>
  </w:style>
  <w:style w:type="character" w:customStyle="1" w:styleId="spelle">
    <w:name w:val="spelle"/>
    <w:basedOn w:val="VarsaylanParagrafYazTipi"/>
    <w:rsid w:val="00C40138"/>
  </w:style>
  <w:style w:type="character" w:customStyle="1" w:styleId="grame">
    <w:name w:val="grame"/>
    <w:basedOn w:val="VarsaylanParagrafYazTipi"/>
    <w:rsid w:val="00C40138"/>
  </w:style>
  <w:style w:type="character" w:customStyle="1" w:styleId="Balk5Char">
    <w:name w:val="Başlık 5 Char"/>
    <w:basedOn w:val="VarsaylanParagrafYazTipi"/>
    <w:link w:val="Balk5"/>
    <w:uiPriority w:val="9"/>
    <w:rsid w:val="00C40138"/>
    <w:rPr>
      <w:rFonts w:asciiTheme="majorHAnsi" w:eastAsiaTheme="majorEastAsia" w:hAnsiTheme="majorHAnsi" w:cstheme="majorBidi"/>
      <w:color w:val="2F5496" w:themeColor="accent1" w:themeShade="BF"/>
      <w:sz w:val="36"/>
    </w:rPr>
  </w:style>
  <w:style w:type="paragraph" w:customStyle="1" w:styleId="msonormal0">
    <w:name w:val="msonormal"/>
    <w:basedOn w:val="Normal"/>
    <w:rsid w:val="00C40138"/>
    <w:pPr>
      <w:spacing w:before="100" w:beforeAutospacing="1" w:after="100" w:afterAutospacing="1" w:line="240" w:lineRule="auto"/>
      <w:ind w:left="0" w:firstLine="0"/>
    </w:pPr>
    <w:rPr>
      <w:color w:val="auto"/>
      <w:sz w:val="24"/>
      <w:szCs w:val="24"/>
    </w:rPr>
  </w:style>
  <w:style w:type="paragraph" w:customStyle="1" w:styleId="calibre1">
    <w:name w:val="calibre1"/>
    <w:basedOn w:val="Normal"/>
    <w:rsid w:val="00C40138"/>
    <w:pPr>
      <w:spacing w:before="100" w:beforeAutospacing="1" w:after="100" w:afterAutospacing="1" w:line="240" w:lineRule="auto"/>
      <w:ind w:left="0" w:firstLine="0"/>
    </w:pPr>
    <w:rPr>
      <w:color w:val="auto"/>
      <w:sz w:val="24"/>
      <w:szCs w:val="24"/>
    </w:rPr>
  </w:style>
  <w:style w:type="character" w:styleId="zlenenKpr">
    <w:name w:val="FollowedHyperlink"/>
    <w:basedOn w:val="VarsaylanParagrafYazTipi"/>
    <w:uiPriority w:val="99"/>
    <w:unhideWhenUsed/>
    <w:rsid w:val="00C40138"/>
    <w:rPr>
      <w:color w:val="800080"/>
      <w:u w:val="single"/>
    </w:rPr>
  </w:style>
  <w:style w:type="paragraph" w:customStyle="1" w:styleId="3-normalyaz">
    <w:name w:val="3-normalyaz"/>
    <w:basedOn w:val="Normal"/>
    <w:rsid w:val="00C40138"/>
    <w:pPr>
      <w:spacing w:before="100" w:beforeAutospacing="1" w:after="100" w:afterAutospacing="1" w:line="240" w:lineRule="auto"/>
      <w:ind w:left="0" w:firstLine="0"/>
    </w:pPr>
    <w:rPr>
      <w:color w:val="auto"/>
      <w:sz w:val="24"/>
      <w:szCs w:val="24"/>
    </w:rPr>
  </w:style>
  <w:style w:type="paragraph" w:customStyle="1" w:styleId="GvdeMetni22">
    <w:name w:val="Gövde Metni 22"/>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character" w:customStyle="1" w:styleId="normal1">
    <w:name w:val="normal1"/>
    <w:basedOn w:val="VarsaylanParagrafYazTipi"/>
    <w:rsid w:val="00C40138"/>
  </w:style>
  <w:style w:type="character" w:styleId="Gl">
    <w:name w:val="Strong"/>
    <w:basedOn w:val="VarsaylanParagrafYazTipi"/>
    <w:uiPriority w:val="22"/>
    <w:qFormat/>
    <w:rsid w:val="00C40138"/>
    <w:rPr>
      <w:b/>
      <w:bCs/>
    </w:rPr>
  </w:style>
  <w:style w:type="paragraph" w:styleId="GvdeMetni">
    <w:name w:val="Body Text"/>
    <w:basedOn w:val="Normal"/>
    <w:link w:val="GvdeMetniChar"/>
    <w:uiPriority w:val="99"/>
    <w:rsid w:val="00C40138"/>
    <w:pPr>
      <w:tabs>
        <w:tab w:val="right" w:pos="7143"/>
      </w:tabs>
      <w:autoSpaceDE w:val="0"/>
      <w:autoSpaceDN w:val="0"/>
      <w:adjustRightInd w:val="0"/>
      <w:spacing w:before="120" w:after="0" w:line="240" w:lineRule="auto"/>
      <w:ind w:left="0" w:firstLine="0"/>
      <w:jc w:val="center"/>
    </w:pPr>
    <w:rPr>
      <w:b/>
      <w:bCs/>
      <w:color w:val="800000"/>
      <w:sz w:val="26"/>
      <w:szCs w:val="24"/>
    </w:rPr>
  </w:style>
  <w:style w:type="character" w:customStyle="1" w:styleId="GvdeMetniChar">
    <w:name w:val="Gövde Metni Char"/>
    <w:basedOn w:val="VarsaylanParagrafYazTipi"/>
    <w:link w:val="GvdeMetni"/>
    <w:uiPriority w:val="99"/>
    <w:rsid w:val="00C40138"/>
    <w:rPr>
      <w:rFonts w:ascii="Times New Roman" w:eastAsia="Times New Roman" w:hAnsi="Times New Roman" w:cs="Times New Roman"/>
      <w:b/>
      <w:bCs/>
      <w:color w:val="800000"/>
      <w:sz w:val="26"/>
      <w:szCs w:val="24"/>
    </w:rPr>
  </w:style>
  <w:style w:type="paragraph" w:styleId="KonuBal">
    <w:name w:val="Title"/>
    <w:basedOn w:val="Normal"/>
    <w:link w:val="KonuBalChar"/>
    <w:uiPriority w:val="10"/>
    <w:qFormat/>
    <w:rsid w:val="00C40138"/>
    <w:pPr>
      <w:tabs>
        <w:tab w:val="left" w:pos="396"/>
      </w:tabs>
      <w:autoSpaceDE w:val="0"/>
      <w:autoSpaceDN w:val="0"/>
      <w:adjustRightInd w:val="0"/>
      <w:spacing w:before="120" w:after="0" w:line="240" w:lineRule="auto"/>
      <w:ind w:left="0" w:firstLine="0"/>
      <w:jc w:val="center"/>
    </w:pPr>
    <w:rPr>
      <w:b/>
      <w:color w:val="800000"/>
      <w:sz w:val="26"/>
      <w:szCs w:val="24"/>
    </w:rPr>
  </w:style>
  <w:style w:type="character" w:customStyle="1" w:styleId="KonuBalChar">
    <w:name w:val="Konu Başlığı Char"/>
    <w:basedOn w:val="VarsaylanParagrafYazTipi"/>
    <w:link w:val="KonuBal"/>
    <w:uiPriority w:val="10"/>
    <w:rsid w:val="00C40138"/>
    <w:rPr>
      <w:rFonts w:ascii="Times New Roman" w:eastAsia="Times New Roman" w:hAnsi="Times New Roman" w:cs="Times New Roman"/>
      <w:b/>
      <w:color w:val="800000"/>
      <w:sz w:val="26"/>
      <w:szCs w:val="24"/>
    </w:rPr>
  </w:style>
  <w:style w:type="paragraph" w:styleId="GvdeMetniGirintisi">
    <w:name w:val="Body Text Indent"/>
    <w:basedOn w:val="Normal"/>
    <w:link w:val="GvdeMetniGirintisiChar"/>
    <w:unhideWhenUsed/>
    <w:rsid w:val="00C40138"/>
    <w:pPr>
      <w:spacing w:after="120"/>
      <w:ind w:left="283"/>
    </w:pPr>
  </w:style>
  <w:style w:type="character" w:customStyle="1" w:styleId="GvdeMetniGirintisiChar">
    <w:name w:val="Gövde Metni Girintisi Char"/>
    <w:basedOn w:val="VarsaylanParagrafYazTipi"/>
    <w:link w:val="GvdeMetniGirintisi"/>
    <w:rsid w:val="00C40138"/>
    <w:rPr>
      <w:rFonts w:ascii="Times New Roman" w:eastAsia="Times New Roman" w:hAnsi="Times New Roman" w:cs="Times New Roman"/>
      <w:color w:val="000000"/>
      <w:sz w:val="36"/>
    </w:rPr>
  </w:style>
  <w:style w:type="paragraph" w:styleId="GvdeMetni2">
    <w:name w:val="Body Text 2"/>
    <w:basedOn w:val="Normal"/>
    <w:link w:val="GvdeMetni2Char"/>
    <w:uiPriority w:val="99"/>
    <w:unhideWhenUsed/>
    <w:rsid w:val="00C40138"/>
    <w:pPr>
      <w:spacing w:after="120" w:line="480" w:lineRule="auto"/>
    </w:pPr>
  </w:style>
  <w:style w:type="character" w:customStyle="1" w:styleId="GvdeMetni2Char">
    <w:name w:val="Gövde Metni 2 Char"/>
    <w:basedOn w:val="VarsaylanParagrafYazTipi"/>
    <w:link w:val="GvdeMetni2"/>
    <w:uiPriority w:val="99"/>
    <w:rsid w:val="00C40138"/>
    <w:rPr>
      <w:rFonts w:ascii="Times New Roman" w:eastAsia="Times New Roman" w:hAnsi="Times New Roman" w:cs="Times New Roman"/>
      <w:color w:val="000000"/>
      <w:sz w:val="36"/>
    </w:rPr>
  </w:style>
  <w:style w:type="paragraph" w:styleId="GvdeMetniGirintisi2">
    <w:name w:val="Body Text Indent 2"/>
    <w:basedOn w:val="Normal"/>
    <w:link w:val="GvdeMetniGirintisi2Char"/>
    <w:unhideWhenUsed/>
    <w:rsid w:val="00C40138"/>
    <w:pPr>
      <w:spacing w:after="120" w:line="480" w:lineRule="auto"/>
      <w:ind w:left="283"/>
    </w:pPr>
  </w:style>
  <w:style w:type="character" w:customStyle="1" w:styleId="GvdeMetniGirintisi2Char">
    <w:name w:val="Gövde Metni Girintisi 2 Char"/>
    <w:basedOn w:val="VarsaylanParagrafYazTipi"/>
    <w:link w:val="GvdeMetniGirintisi2"/>
    <w:rsid w:val="00C40138"/>
    <w:rPr>
      <w:rFonts w:ascii="Times New Roman" w:eastAsia="Times New Roman" w:hAnsi="Times New Roman" w:cs="Times New Roman"/>
      <w:color w:val="000000"/>
      <w:sz w:val="36"/>
    </w:rPr>
  </w:style>
  <w:style w:type="paragraph" w:styleId="GvdeMetni3">
    <w:name w:val="Body Text 3"/>
    <w:basedOn w:val="Normal"/>
    <w:link w:val="GvdeMetni3Char"/>
    <w:uiPriority w:val="99"/>
    <w:unhideWhenUsed/>
    <w:rsid w:val="00C40138"/>
    <w:pPr>
      <w:spacing w:after="120"/>
    </w:pPr>
    <w:rPr>
      <w:sz w:val="16"/>
      <w:szCs w:val="16"/>
    </w:rPr>
  </w:style>
  <w:style w:type="character" w:customStyle="1" w:styleId="GvdeMetni3Char">
    <w:name w:val="Gövde Metni 3 Char"/>
    <w:basedOn w:val="VarsaylanParagrafYazTipi"/>
    <w:link w:val="GvdeMetni3"/>
    <w:uiPriority w:val="99"/>
    <w:rsid w:val="00C40138"/>
    <w:rPr>
      <w:rFonts w:ascii="Times New Roman" w:eastAsia="Times New Roman" w:hAnsi="Times New Roman" w:cs="Times New Roman"/>
      <w:color w:val="000000"/>
      <w:sz w:val="16"/>
      <w:szCs w:val="16"/>
    </w:rPr>
  </w:style>
  <w:style w:type="character" w:customStyle="1" w:styleId="zmlenmeyenBahsetme1">
    <w:name w:val="Çözümlenmeyen Bahsetme1"/>
    <w:basedOn w:val="VarsaylanParagrafYazTipi"/>
    <w:uiPriority w:val="99"/>
    <w:semiHidden/>
    <w:unhideWhenUsed/>
    <w:rsid w:val="00C40138"/>
    <w:rPr>
      <w:color w:val="605E5C"/>
      <w:shd w:val="clear" w:color="auto" w:fill="E1DFDD"/>
    </w:rPr>
  </w:style>
  <w:style w:type="paragraph" w:styleId="stBilgi">
    <w:name w:val="header"/>
    <w:basedOn w:val="Normal"/>
    <w:link w:val="stBilgiChar"/>
    <w:uiPriority w:val="99"/>
    <w:unhideWhenUsed/>
    <w:rsid w:val="006F44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4475"/>
    <w:rPr>
      <w:rFonts w:ascii="Times New Roman" w:eastAsia="Times New Roman" w:hAnsi="Times New Roman" w:cs="Times New Roman"/>
      <w:color w:val="000000"/>
      <w:sz w:val="36"/>
    </w:rPr>
  </w:style>
  <w:style w:type="table" w:customStyle="1" w:styleId="TabloKlavuzu1">
    <w:name w:val="Tablo Kılavuzu1"/>
    <w:basedOn w:val="NormalTablo"/>
    <w:next w:val="TabloKlavuzu"/>
    <w:uiPriority w:val="39"/>
    <w:rsid w:val="007652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0">
    <w:name w:val="Başlık #1_"/>
    <w:basedOn w:val="VarsaylanParagrafYazTipi"/>
    <w:link w:val="Balk11"/>
    <w:rsid w:val="000F65DE"/>
    <w:rPr>
      <w:rFonts w:ascii="Arial" w:eastAsia="Arial" w:hAnsi="Arial" w:cs="Arial"/>
      <w:b/>
      <w:bCs/>
      <w:sz w:val="42"/>
      <w:szCs w:val="42"/>
    </w:rPr>
  </w:style>
  <w:style w:type="paragraph" w:customStyle="1" w:styleId="Balk11">
    <w:name w:val="Başlık #1"/>
    <w:basedOn w:val="Normal"/>
    <w:link w:val="Balk10"/>
    <w:rsid w:val="000F65DE"/>
    <w:pPr>
      <w:widowControl w:val="0"/>
      <w:spacing w:before="420" w:after="100" w:line="240" w:lineRule="auto"/>
      <w:ind w:left="1420" w:firstLine="0"/>
      <w:outlineLvl w:val="0"/>
    </w:pPr>
    <w:rPr>
      <w:rFonts w:ascii="Arial" w:eastAsia="Arial" w:hAnsi="Arial" w:cs="Arial"/>
      <w:b/>
      <w:bCs/>
      <w:color w:val="auto"/>
      <w:sz w:val="42"/>
      <w:szCs w:val="42"/>
    </w:rPr>
  </w:style>
  <w:style w:type="character" w:customStyle="1" w:styleId="zmlenmeyenBahsetme2">
    <w:name w:val="Çözümlenmeyen Bahsetme2"/>
    <w:basedOn w:val="VarsaylanParagrafYazTipi"/>
    <w:uiPriority w:val="99"/>
    <w:semiHidden/>
    <w:unhideWhenUsed/>
    <w:rsid w:val="00580DE2"/>
    <w:rPr>
      <w:color w:val="605E5C"/>
      <w:shd w:val="clear" w:color="auto" w:fill="E1DFDD"/>
    </w:rPr>
  </w:style>
  <w:style w:type="character" w:customStyle="1" w:styleId="zmlenmeyenBahsetme3">
    <w:name w:val="Çözümlenmeyen Bahsetme3"/>
    <w:basedOn w:val="VarsaylanParagrafYazTipi"/>
    <w:uiPriority w:val="99"/>
    <w:semiHidden/>
    <w:unhideWhenUsed/>
    <w:rsid w:val="00E10744"/>
    <w:rPr>
      <w:color w:val="605E5C"/>
      <w:shd w:val="clear" w:color="auto" w:fill="E1DFDD"/>
    </w:rPr>
  </w:style>
  <w:style w:type="character" w:customStyle="1" w:styleId="zmlenmeyenBahsetme4">
    <w:name w:val="Çözümlenmeyen Bahsetme4"/>
    <w:basedOn w:val="VarsaylanParagrafYazTipi"/>
    <w:uiPriority w:val="99"/>
    <w:semiHidden/>
    <w:unhideWhenUsed/>
    <w:rsid w:val="005D3C57"/>
    <w:rPr>
      <w:color w:val="605E5C"/>
      <w:shd w:val="clear" w:color="auto" w:fill="E1DFDD"/>
    </w:rPr>
  </w:style>
  <w:style w:type="paragraph" w:styleId="DzMetin">
    <w:name w:val="Plain Text"/>
    <w:basedOn w:val="Normal"/>
    <w:link w:val="DzMetinChar"/>
    <w:uiPriority w:val="99"/>
    <w:rsid w:val="00691A13"/>
    <w:pPr>
      <w:spacing w:after="0" w:line="240" w:lineRule="auto"/>
      <w:ind w:left="0" w:firstLine="0"/>
    </w:pPr>
    <w:rPr>
      <w:rFonts w:ascii="Courier New" w:hAnsi="Courier New" w:cs="Courier New"/>
      <w:color w:val="auto"/>
      <w:sz w:val="20"/>
      <w:szCs w:val="20"/>
    </w:rPr>
  </w:style>
  <w:style w:type="character" w:customStyle="1" w:styleId="DzMetinChar">
    <w:name w:val="Düz Metin Char"/>
    <w:basedOn w:val="VarsaylanParagrafYazTipi"/>
    <w:link w:val="DzMetin"/>
    <w:uiPriority w:val="99"/>
    <w:rsid w:val="00691A13"/>
    <w:rPr>
      <w:rFonts w:ascii="Courier New" w:eastAsia="Times New Roman" w:hAnsi="Courier New" w:cs="Courier New"/>
      <w:sz w:val="20"/>
      <w:szCs w:val="20"/>
    </w:rPr>
  </w:style>
  <w:style w:type="character" w:customStyle="1" w:styleId="glyphicon">
    <w:name w:val="glyphicon"/>
    <w:basedOn w:val="VarsaylanParagrafYazTipi"/>
    <w:rsid w:val="00691A13"/>
  </w:style>
  <w:style w:type="character" w:customStyle="1" w:styleId="collapsible-item-title-link-text">
    <w:name w:val="collapsible-item-title-link-text"/>
    <w:basedOn w:val="VarsaylanParagrafYazTipi"/>
    <w:rsid w:val="00691A13"/>
  </w:style>
  <w:style w:type="table" w:customStyle="1" w:styleId="TableGrid">
    <w:name w:val="TableGrid"/>
    <w:rsid w:val="00691A13"/>
    <w:pPr>
      <w:spacing w:after="0" w:line="240" w:lineRule="auto"/>
    </w:pPr>
    <w:tblPr>
      <w:tblCellMar>
        <w:top w:w="0" w:type="dxa"/>
        <w:left w:w="0" w:type="dxa"/>
        <w:bottom w:w="0" w:type="dxa"/>
        <w:right w:w="0" w:type="dxa"/>
      </w:tblCellMar>
    </w:tblPr>
  </w:style>
  <w:style w:type="paragraph" w:customStyle="1" w:styleId="3-NormalYaz0">
    <w:name w:val="3-Normal Yazı"/>
    <w:rsid w:val="00691A13"/>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zmlenmeyenBahsetme41">
    <w:name w:val="Çözümlenmeyen Bahsetme41"/>
    <w:basedOn w:val="VarsaylanParagrafYazTipi"/>
    <w:uiPriority w:val="99"/>
    <w:semiHidden/>
    <w:unhideWhenUsed/>
    <w:rsid w:val="00691A13"/>
    <w:rPr>
      <w:color w:val="605E5C"/>
      <w:shd w:val="clear" w:color="auto" w:fill="E1DFDD"/>
    </w:rPr>
  </w:style>
  <w:style w:type="character" w:styleId="AklamaBavurusu">
    <w:name w:val="annotation reference"/>
    <w:basedOn w:val="VarsaylanParagrafYazTipi"/>
    <w:semiHidden/>
    <w:unhideWhenUsed/>
    <w:rsid w:val="00691A13"/>
    <w:rPr>
      <w:sz w:val="16"/>
      <w:szCs w:val="16"/>
    </w:rPr>
  </w:style>
  <w:style w:type="paragraph" w:styleId="AklamaMetni">
    <w:name w:val="annotation text"/>
    <w:basedOn w:val="Normal"/>
    <w:link w:val="AklamaMetniChar"/>
    <w:semiHidden/>
    <w:unhideWhenUsed/>
    <w:rsid w:val="00691A13"/>
    <w:pPr>
      <w:spacing w:line="240" w:lineRule="auto"/>
    </w:pPr>
    <w:rPr>
      <w:sz w:val="20"/>
      <w:szCs w:val="20"/>
    </w:rPr>
  </w:style>
  <w:style w:type="character" w:customStyle="1" w:styleId="AklamaMetniChar">
    <w:name w:val="Açıklama Metni Char"/>
    <w:basedOn w:val="VarsaylanParagrafYazTipi"/>
    <w:link w:val="AklamaMetni"/>
    <w:semiHidden/>
    <w:rsid w:val="00691A13"/>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691A13"/>
    <w:rPr>
      <w:b/>
      <w:bCs/>
    </w:rPr>
  </w:style>
  <w:style w:type="character" w:customStyle="1" w:styleId="AklamaKonusuChar">
    <w:name w:val="Açıklama Konusu Char"/>
    <w:basedOn w:val="AklamaMetniChar"/>
    <w:link w:val="AklamaKonusu"/>
    <w:uiPriority w:val="99"/>
    <w:semiHidden/>
    <w:rsid w:val="00691A13"/>
    <w:rPr>
      <w:rFonts w:ascii="Times New Roman" w:eastAsia="Times New Roman" w:hAnsi="Times New Roman" w:cs="Times New Roman"/>
      <w:b/>
      <w:bCs/>
      <w:color w:val="000000"/>
      <w:sz w:val="20"/>
      <w:szCs w:val="20"/>
    </w:rPr>
  </w:style>
  <w:style w:type="character" w:customStyle="1" w:styleId="zmlenmeyenBahsetme5">
    <w:name w:val="Çözümlenmeyen Bahsetme5"/>
    <w:basedOn w:val="VarsaylanParagrafYazTipi"/>
    <w:uiPriority w:val="99"/>
    <w:semiHidden/>
    <w:unhideWhenUsed/>
    <w:rsid w:val="00CC03E9"/>
    <w:rPr>
      <w:color w:val="605E5C"/>
      <w:shd w:val="clear" w:color="auto" w:fill="E1DFDD"/>
    </w:rPr>
  </w:style>
  <w:style w:type="character" w:customStyle="1" w:styleId="A0">
    <w:name w:val="A0"/>
    <w:uiPriority w:val="99"/>
    <w:rsid w:val="000E3008"/>
    <w:rPr>
      <w:rFonts w:cs="Trola-Regular"/>
      <w:color w:val="000000"/>
      <w:sz w:val="23"/>
      <w:szCs w:val="23"/>
    </w:rPr>
  </w:style>
  <w:style w:type="paragraph" w:styleId="AralkYok">
    <w:name w:val="No Spacing"/>
    <w:uiPriority w:val="1"/>
    <w:qFormat/>
    <w:rsid w:val="00BF69A9"/>
    <w:pPr>
      <w:spacing w:after="0" w:line="240" w:lineRule="auto"/>
      <w:ind w:left="54" w:hanging="10"/>
    </w:pPr>
    <w:rPr>
      <w:rFonts w:ascii="Times New Roman" w:eastAsia="Times New Roman" w:hAnsi="Times New Roman" w:cs="Times New Roman"/>
      <w:color w:val="000000"/>
      <w:sz w:val="36"/>
    </w:rPr>
  </w:style>
  <w:style w:type="character" w:styleId="zmlenmeyenBahsetme">
    <w:name w:val="Unresolved Mention"/>
    <w:basedOn w:val="VarsaylanParagrafYazTipi"/>
    <w:uiPriority w:val="99"/>
    <w:semiHidden/>
    <w:unhideWhenUsed/>
    <w:rsid w:val="006B125D"/>
    <w:rPr>
      <w:color w:val="605E5C"/>
      <w:shd w:val="clear" w:color="auto" w:fill="E1DFDD"/>
    </w:rPr>
  </w:style>
  <w:style w:type="character" w:customStyle="1" w:styleId="Balk7Char">
    <w:name w:val="Başlık 7 Char"/>
    <w:basedOn w:val="VarsaylanParagrafYazTipi"/>
    <w:link w:val="Balk7"/>
    <w:uiPriority w:val="9"/>
    <w:rsid w:val="00CD25AB"/>
    <w:rPr>
      <w:rFonts w:ascii="Times New Roman" w:eastAsia="Times New Roman" w:hAnsi="Times New Roman" w:cs="Times New Roman"/>
      <w:sz w:val="24"/>
      <w:szCs w:val="24"/>
    </w:rPr>
  </w:style>
  <w:style w:type="character" w:customStyle="1" w:styleId="Balk8Char">
    <w:name w:val="Başlık 8 Char"/>
    <w:basedOn w:val="VarsaylanParagrafYazTipi"/>
    <w:link w:val="Balk8"/>
    <w:uiPriority w:val="9"/>
    <w:rsid w:val="00CD25AB"/>
    <w:rPr>
      <w:rFonts w:ascii="Times New Roman" w:eastAsia="Times New Roman" w:hAnsi="Times New Roman" w:cs="Times New Roman"/>
      <w:b/>
      <w:bCs/>
      <w:sz w:val="28"/>
      <w:szCs w:val="28"/>
    </w:rPr>
  </w:style>
  <w:style w:type="character" w:customStyle="1" w:styleId="Balk9Char">
    <w:name w:val="Başlık 9 Char"/>
    <w:basedOn w:val="VarsaylanParagrafYazTipi"/>
    <w:link w:val="Balk9"/>
    <w:uiPriority w:val="9"/>
    <w:rsid w:val="00CD25AB"/>
    <w:rPr>
      <w:rFonts w:ascii="Times New Roman" w:eastAsia="Times New Roman" w:hAnsi="Times New Roman" w:cs="Times New Roman"/>
      <w:b/>
      <w:bCs/>
      <w:sz w:val="24"/>
      <w:szCs w:val="24"/>
    </w:rPr>
  </w:style>
  <w:style w:type="numbering" w:customStyle="1" w:styleId="ListeYok1">
    <w:name w:val="Liste Yok1"/>
    <w:next w:val="ListeYok"/>
    <w:uiPriority w:val="99"/>
    <w:semiHidden/>
    <w:unhideWhenUsed/>
    <w:rsid w:val="00CD25AB"/>
  </w:style>
  <w:style w:type="character" w:styleId="SayfaNumaras">
    <w:name w:val="page number"/>
    <w:basedOn w:val="VarsaylanParagrafYazTipi"/>
    <w:rsid w:val="00CD25AB"/>
  </w:style>
  <w:style w:type="paragraph" w:customStyle="1" w:styleId="PlainText1">
    <w:name w:val="Plain Text1"/>
    <w:basedOn w:val="Normal"/>
    <w:rsid w:val="00CD25AB"/>
    <w:pPr>
      <w:widowControl w:val="0"/>
      <w:spacing w:after="0" w:line="240" w:lineRule="auto"/>
      <w:ind w:left="0" w:firstLine="0"/>
    </w:pPr>
    <w:rPr>
      <w:rFonts w:ascii="Courier New" w:hAnsi="Courier New"/>
      <w:color w:val="auto"/>
      <w:sz w:val="24"/>
      <w:szCs w:val="24"/>
    </w:rPr>
  </w:style>
  <w:style w:type="paragraph" w:customStyle="1" w:styleId="BodyText21">
    <w:name w:val="Body Text 21"/>
    <w:basedOn w:val="Normal"/>
    <w:rsid w:val="00CD25AB"/>
    <w:pPr>
      <w:tabs>
        <w:tab w:val="left" w:pos="284"/>
      </w:tabs>
      <w:spacing w:after="0" w:line="240" w:lineRule="auto"/>
      <w:ind w:left="0" w:firstLine="0"/>
      <w:jc w:val="both"/>
    </w:pPr>
    <w:rPr>
      <w:color w:val="auto"/>
      <w:sz w:val="24"/>
      <w:szCs w:val="24"/>
    </w:rPr>
  </w:style>
  <w:style w:type="paragraph" w:styleId="BelgeBalantlar">
    <w:name w:val="Document Map"/>
    <w:basedOn w:val="Normal"/>
    <w:link w:val="BelgeBalantlarChar"/>
    <w:semiHidden/>
    <w:rsid w:val="00CD25AB"/>
    <w:pPr>
      <w:shd w:val="clear" w:color="auto" w:fill="000080"/>
      <w:spacing w:after="0" w:line="240" w:lineRule="auto"/>
      <w:ind w:left="0" w:firstLine="0"/>
    </w:pPr>
    <w:rPr>
      <w:rFonts w:ascii="Tahoma" w:hAnsi="Tahoma" w:cs="Tahoma"/>
      <w:color w:val="auto"/>
      <w:sz w:val="24"/>
      <w:szCs w:val="24"/>
    </w:rPr>
  </w:style>
  <w:style w:type="character" w:customStyle="1" w:styleId="BelgeBalantlarChar">
    <w:name w:val="Belge Bağlantıları Char"/>
    <w:basedOn w:val="VarsaylanParagrafYazTipi"/>
    <w:link w:val="BelgeBalantlar"/>
    <w:semiHidden/>
    <w:rsid w:val="00CD25AB"/>
    <w:rPr>
      <w:rFonts w:ascii="Tahoma" w:eastAsia="Times New Roman" w:hAnsi="Tahoma" w:cs="Tahoma"/>
      <w:sz w:val="24"/>
      <w:szCs w:val="24"/>
      <w:shd w:val="clear" w:color="auto" w:fill="000080"/>
    </w:rPr>
  </w:style>
  <w:style w:type="paragraph" w:styleId="HTMLncedenBiimlendirilmi">
    <w:name w:val="HTML Preformatted"/>
    <w:basedOn w:val="Normal"/>
    <w:link w:val="HTMLncedenBiimlendirilmiChar"/>
    <w:rsid w:val="00CD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Courier New"/>
      <w:color w:val="auto"/>
      <w:sz w:val="20"/>
      <w:szCs w:val="20"/>
    </w:rPr>
  </w:style>
  <w:style w:type="character" w:customStyle="1" w:styleId="HTMLncedenBiimlendirilmiChar">
    <w:name w:val="HTML Önceden Biçimlendirilmiş Char"/>
    <w:basedOn w:val="VarsaylanParagrafYazTipi"/>
    <w:link w:val="HTMLncedenBiimlendirilmi"/>
    <w:rsid w:val="00CD25AB"/>
    <w:rPr>
      <w:rFonts w:ascii="Courier New" w:eastAsia="Courier New" w:hAnsi="Courier New" w:cs="Courier New"/>
      <w:sz w:val="20"/>
      <w:szCs w:val="20"/>
    </w:rPr>
  </w:style>
  <w:style w:type="paragraph" w:customStyle="1" w:styleId="NormalWeb5">
    <w:name w:val="Normal (Web)5"/>
    <w:basedOn w:val="Normal"/>
    <w:rsid w:val="00CD25AB"/>
    <w:pPr>
      <w:spacing w:before="100" w:beforeAutospacing="1" w:after="100" w:afterAutospacing="1" w:line="204" w:lineRule="atLeast"/>
      <w:ind w:left="0" w:firstLine="0"/>
      <w:jc w:val="both"/>
    </w:pPr>
    <w:rPr>
      <w:rFonts w:ascii="Tahoma" w:eastAsia="Arial Unicode MS" w:hAnsi="Tahoma" w:cs="Tahoma"/>
      <w:sz w:val="14"/>
      <w:szCs w:val="14"/>
    </w:rPr>
  </w:style>
  <w:style w:type="character" w:customStyle="1" w:styleId="GvdemetniKaln4">
    <w:name w:val="Gövde metni + Kalın4"/>
    <w:rsid w:val="00CD25AB"/>
    <w:rPr>
      <w:rFonts w:ascii="Times New Roman" w:hAnsi="Times New Roman" w:cs="Times New Roman"/>
      <w:b/>
      <w:bCs/>
      <w:spacing w:val="0"/>
      <w:sz w:val="17"/>
      <w:szCs w:val="17"/>
    </w:rPr>
  </w:style>
  <w:style w:type="character" w:customStyle="1" w:styleId="Normal10">
    <w:name w:val="Normal1"/>
    <w:rsid w:val="00CD25AB"/>
    <w:rPr>
      <w:rFonts w:ascii="Times New Roman" w:eastAsia="Times New Roman" w:hAnsi="Times New Roman" w:cs="Times New Roman" w:hint="default"/>
      <w:noProof w:val="0"/>
      <w:sz w:val="24"/>
      <w:lang w:val="en-GB"/>
    </w:rPr>
  </w:style>
  <w:style w:type="paragraph" w:customStyle="1" w:styleId="metin0">
    <w:name w:val="metin"/>
    <w:basedOn w:val="Normal"/>
    <w:uiPriority w:val="99"/>
    <w:rsid w:val="00CD25AB"/>
    <w:pPr>
      <w:spacing w:before="100" w:beforeAutospacing="1" w:after="100" w:afterAutospacing="1" w:line="240" w:lineRule="auto"/>
      <w:ind w:left="0" w:firstLine="0"/>
    </w:pPr>
    <w:rPr>
      <w:color w:val="auto"/>
      <w:sz w:val="24"/>
      <w:szCs w:val="24"/>
    </w:rPr>
  </w:style>
  <w:style w:type="character" w:styleId="Vurgu">
    <w:name w:val="Emphasis"/>
    <w:uiPriority w:val="20"/>
    <w:qFormat/>
    <w:rsid w:val="00CD25AB"/>
    <w:rPr>
      <w:i/>
      <w:iCs/>
    </w:rPr>
  </w:style>
  <w:style w:type="paragraph" w:customStyle="1" w:styleId="2-ortabaslk">
    <w:name w:val="2-ortabaslk"/>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
    <w:name w:val="msobodytextindent"/>
    <w:basedOn w:val="Normal"/>
    <w:rsid w:val="009B0A90"/>
    <w:pPr>
      <w:spacing w:before="100" w:beforeAutospacing="1" w:after="100" w:afterAutospacing="1" w:line="240" w:lineRule="auto"/>
      <w:ind w:left="0" w:firstLine="0"/>
    </w:pPr>
    <w:rPr>
      <w:color w:val="auto"/>
      <w:sz w:val="24"/>
      <w:szCs w:val="24"/>
    </w:rPr>
  </w:style>
  <w:style w:type="paragraph" w:customStyle="1" w:styleId="aralkyok0">
    <w:name w:val="aralkyok"/>
    <w:basedOn w:val="Normal"/>
    <w:rsid w:val="009B0A90"/>
    <w:pPr>
      <w:spacing w:before="100" w:beforeAutospacing="1" w:after="100" w:afterAutospacing="1" w:line="240" w:lineRule="auto"/>
      <w:ind w:left="0" w:firstLine="0"/>
    </w:pPr>
    <w:rPr>
      <w:color w:val="auto"/>
      <w:sz w:val="24"/>
      <w:szCs w:val="24"/>
    </w:rPr>
  </w:style>
  <w:style w:type="paragraph" w:customStyle="1" w:styleId="3-normalyaz00">
    <w:name w:val="3-normalyaz0"/>
    <w:basedOn w:val="Normal"/>
    <w:rsid w:val="009B0A90"/>
    <w:pPr>
      <w:spacing w:before="100" w:beforeAutospacing="1" w:after="100" w:afterAutospacing="1" w:line="240" w:lineRule="auto"/>
      <w:ind w:left="0" w:firstLine="0"/>
    </w:pPr>
    <w:rPr>
      <w:color w:val="auto"/>
      <w:sz w:val="24"/>
      <w:szCs w:val="24"/>
    </w:rPr>
  </w:style>
  <w:style w:type="paragraph" w:customStyle="1" w:styleId="bodytext210">
    <w:name w:val="bodytext21"/>
    <w:basedOn w:val="Normal"/>
    <w:rsid w:val="009B0A90"/>
    <w:pPr>
      <w:spacing w:before="100" w:beforeAutospacing="1" w:after="100" w:afterAutospacing="1" w:line="240" w:lineRule="auto"/>
      <w:ind w:left="0" w:firstLine="0"/>
    </w:pPr>
    <w:rPr>
      <w:color w:val="auto"/>
      <w:sz w:val="24"/>
      <w:szCs w:val="24"/>
    </w:rPr>
  </w:style>
  <w:style w:type="paragraph" w:customStyle="1" w:styleId="msonormalcxsporta">
    <w:name w:val="msonormalcxsporta"/>
    <w:basedOn w:val="Normal"/>
    <w:rsid w:val="009B0A90"/>
    <w:pPr>
      <w:spacing w:before="100" w:beforeAutospacing="1" w:after="100" w:afterAutospacing="1" w:line="240" w:lineRule="auto"/>
      <w:ind w:left="0" w:firstLine="0"/>
    </w:pPr>
    <w:rPr>
      <w:color w:val="auto"/>
      <w:sz w:val="24"/>
      <w:szCs w:val="24"/>
    </w:rPr>
  </w:style>
  <w:style w:type="paragraph" w:customStyle="1" w:styleId="3-normalyaz4">
    <w:name w:val="3-normalyaz4"/>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3">
    <w:name w:val="msobodytextindent3"/>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2">
    <w:name w:val="msobodytextindent2"/>
    <w:basedOn w:val="Normal"/>
    <w:rsid w:val="009B0A90"/>
    <w:pPr>
      <w:spacing w:before="100" w:beforeAutospacing="1" w:after="100" w:afterAutospacing="1" w:line="240" w:lineRule="auto"/>
      <w:ind w:left="0" w:firstLine="0"/>
    </w:pPr>
    <w:rPr>
      <w:color w:val="auto"/>
      <w:sz w:val="24"/>
      <w:szCs w:val="24"/>
    </w:rPr>
  </w:style>
  <w:style w:type="paragraph" w:customStyle="1" w:styleId="3-normalyaz1">
    <w:name w:val="3-normalyaz1"/>
    <w:basedOn w:val="Normal"/>
    <w:rsid w:val="009B0A90"/>
    <w:pPr>
      <w:spacing w:before="100" w:beforeAutospacing="1" w:after="100" w:afterAutospacing="1" w:line="240" w:lineRule="auto"/>
      <w:ind w:left="0" w:firstLine="0"/>
    </w:pPr>
    <w:rPr>
      <w:color w:val="auto"/>
      <w:sz w:val="24"/>
      <w:szCs w:val="24"/>
    </w:rPr>
  </w:style>
  <w:style w:type="paragraph" w:customStyle="1" w:styleId="gvdemetni210">
    <w:name w:val="gvdemetni21"/>
    <w:basedOn w:val="Normal"/>
    <w:rsid w:val="009B0A90"/>
    <w:pPr>
      <w:spacing w:before="100" w:beforeAutospacing="1" w:after="100" w:afterAutospacing="1" w:line="240" w:lineRule="auto"/>
      <w:ind w:left="0" w:firstLine="0"/>
    </w:pPr>
    <w:rPr>
      <w:color w:val="auto"/>
      <w:sz w:val="24"/>
      <w:szCs w:val="24"/>
    </w:rPr>
  </w:style>
  <w:style w:type="paragraph" w:customStyle="1" w:styleId="listeparagraf0">
    <w:name w:val="listeparagraf"/>
    <w:basedOn w:val="Normal"/>
    <w:rsid w:val="009B0A90"/>
    <w:pPr>
      <w:spacing w:before="100" w:beforeAutospacing="1" w:after="100" w:afterAutospacing="1" w:line="240" w:lineRule="auto"/>
      <w:ind w:left="0" w:firstLine="0"/>
    </w:pPr>
    <w:rPr>
      <w:color w:val="auto"/>
      <w:sz w:val="24"/>
      <w:szCs w:val="24"/>
    </w:rPr>
  </w:style>
  <w:style w:type="paragraph" w:customStyle="1" w:styleId="metin00">
    <w:name w:val="metin0"/>
    <w:basedOn w:val="Normal"/>
    <w:rsid w:val="009B0A90"/>
    <w:pPr>
      <w:spacing w:before="100" w:beforeAutospacing="1" w:after="100" w:afterAutospacing="1" w:line="240" w:lineRule="auto"/>
      <w:ind w:left="0" w:firstLine="0"/>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10">
      <w:bodyDiv w:val="1"/>
      <w:marLeft w:val="0"/>
      <w:marRight w:val="0"/>
      <w:marTop w:val="0"/>
      <w:marBottom w:val="0"/>
      <w:divBdr>
        <w:top w:val="none" w:sz="0" w:space="0" w:color="auto"/>
        <w:left w:val="none" w:sz="0" w:space="0" w:color="auto"/>
        <w:bottom w:val="none" w:sz="0" w:space="0" w:color="auto"/>
        <w:right w:val="none" w:sz="0" w:space="0" w:color="auto"/>
      </w:divBdr>
    </w:div>
    <w:div w:id="20475175">
      <w:bodyDiv w:val="1"/>
      <w:marLeft w:val="0"/>
      <w:marRight w:val="0"/>
      <w:marTop w:val="0"/>
      <w:marBottom w:val="0"/>
      <w:divBdr>
        <w:top w:val="none" w:sz="0" w:space="0" w:color="auto"/>
        <w:left w:val="none" w:sz="0" w:space="0" w:color="auto"/>
        <w:bottom w:val="none" w:sz="0" w:space="0" w:color="auto"/>
        <w:right w:val="none" w:sz="0" w:space="0" w:color="auto"/>
      </w:divBdr>
    </w:div>
    <w:div w:id="70587213">
      <w:bodyDiv w:val="1"/>
      <w:marLeft w:val="0"/>
      <w:marRight w:val="0"/>
      <w:marTop w:val="0"/>
      <w:marBottom w:val="0"/>
      <w:divBdr>
        <w:top w:val="none" w:sz="0" w:space="0" w:color="auto"/>
        <w:left w:val="none" w:sz="0" w:space="0" w:color="auto"/>
        <w:bottom w:val="none" w:sz="0" w:space="0" w:color="auto"/>
        <w:right w:val="none" w:sz="0" w:space="0" w:color="auto"/>
      </w:divBdr>
    </w:div>
    <w:div w:id="74516768">
      <w:bodyDiv w:val="1"/>
      <w:marLeft w:val="0"/>
      <w:marRight w:val="0"/>
      <w:marTop w:val="0"/>
      <w:marBottom w:val="0"/>
      <w:divBdr>
        <w:top w:val="none" w:sz="0" w:space="0" w:color="auto"/>
        <w:left w:val="none" w:sz="0" w:space="0" w:color="auto"/>
        <w:bottom w:val="none" w:sz="0" w:space="0" w:color="auto"/>
        <w:right w:val="none" w:sz="0" w:space="0" w:color="auto"/>
      </w:divBdr>
    </w:div>
    <w:div w:id="79760802">
      <w:bodyDiv w:val="1"/>
      <w:marLeft w:val="0"/>
      <w:marRight w:val="0"/>
      <w:marTop w:val="0"/>
      <w:marBottom w:val="0"/>
      <w:divBdr>
        <w:top w:val="none" w:sz="0" w:space="0" w:color="auto"/>
        <w:left w:val="none" w:sz="0" w:space="0" w:color="auto"/>
        <w:bottom w:val="none" w:sz="0" w:space="0" w:color="auto"/>
        <w:right w:val="none" w:sz="0" w:space="0" w:color="auto"/>
      </w:divBdr>
    </w:div>
    <w:div w:id="359285145">
      <w:bodyDiv w:val="1"/>
      <w:marLeft w:val="0"/>
      <w:marRight w:val="0"/>
      <w:marTop w:val="0"/>
      <w:marBottom w:val="0"/>
      <w:divBdr>
        <w:top w:val="none" w:sz="0" w:space="0" w:color="auto"/>
        <w:left w:val="none" w:sz="0" w:space="0" w:color="auto"/>
        <w:bottom w:val="none" w:sz="0" w:space="0" w:color="auto"/>
        <w:right w:val="none" w:sz="0" w:space="0" w:color="auto"/>
      </w:divBdr>
    </w:div>
    <w:div w:id="516892927">
      <w:bodyDiv w:val="1"/>
      <w:marLeft w:val="0"/>
      <w:marRight w:val="0"/>
      <w:marTop w:val="0"/>
      <w:marBottom w:val="0"/>
      <w:divBdr>
        <w:top w:val="none" w:sz="0" w:space="0" w:color="auto"/>
        <w:left w:val="none" w:sz="0" w:space="0" w:color="auto"/>
        <w:bottom w:val="none" w:sz="0" w:space="0" w:color="auto"/>
        <w:right w:val="none" w:sz="0" w:space="0" w:color="auto"/>
      </w:divBdr>
    </w:div>
    <w:div w:id="518738650">
      <w:bodyDiv w:val="1"/>
      <w:marLeft w:val="0"/>
      <w:marRight w:val="0"/>
      <w:marTop w:val="0"/>
      <w:marBottom w:val="0"/>
      <w:divBdr>
        <w:top w:val="none" w:sz="0" w:space="0" w:color="auto"/>
        <w:left w:val="none" w:sz="0" w:space="0" w:color="auto"/>
        <w:bottom w:val="none" w:sz="0" w:space="0" w:color="auto"/>
        <w:right w:val="none" w:sz="0" w:space="0" w:color="auto"/>
      </w:divBdr>
    </w:div>
    <w:div w:id="532961171">
      <w:bodyDiv w:val="1"/>
      <w:marLeft w:val="0"/>
      <w:marRight w:val="0"/>
      <w:marTop w:val="0"/>
      <w:marBottom w:val="0"/>
      <w:divBdr>
        <w:top w:val="none" w:sz="0" w:space="0" w:color="auto"/>
        <w:left w:val="none" w:sz="0" w:space="0" w:color="auto"/>
        <w:bottom w:val="none" w:sz="0" w:space="0" w:color="auto"/>
        <w:right w:val="none" w:sz="0" w:space="0" w:color="auto"/>
      </w:divBdr>
    </w:div>
    <w:div w:id="593323423">
      <w:bodyDiv w:val="1"/>
      <w:marLeft w:val="0"/>
      <w:marRight w:val="0"/>
      <w:marTop w:val="0"/>
      <w:marBottom w:val="0"/>
      <w:divBdr>
        <w:top w:val="none" w:sz="0" w:space="0" w:color="auto"/>
        <w:left w:val="none" w:sz="0" w:space="0" w:color="auto"/>
        <w:bottom w:val="none" w:sz="0" w:space="0" w:color="auto"/>
        <w:right w:val="none" w:sz="0" w:space="0" w:color="auto"/>
      </w:divBdr>
    </w:div>
    <w:div w:id="646713023">
      <w:bodyDiv w:val="1"/>
      <w:marLeft w:val="0"/>
      <w:marRight w:val="0"/>
      <w:marTop w:val="0"/>
      <w:marBottom w:val="0"/>
      <w:divBdr>
        <w:top w:val="none" w:sz="0" w:space="0" w:color="auto"/>
        <w:left w:val="none" w:sz="0" w:space="0" w:color="auto"/>
        <w:bottom w:val="none" w:sz="0" w:space="0" w:color="auto"/>
        <w:right w:val="none" w:sz="0" w:space="0" w:color="auto"/>
      </w:divBdr>
    </w:div>
    <w:div w:id="687564340">
      <w:bodyDiv w:val="1"/>
      <w:marLeft w:val="0"/>
      <w:marRight w:val="0"/>
      <w:marTop w:val="0"/>
      <w:marBottom w:val="0"/>
      <w:divBdr>
        <w:top w:val="none" w:sz="0" w:space="0" w:color="auto"/>
        <w:left w:val="none" w:sz="0" w:space="0" w:color="auto"/>
        <w:bottom w:val="none" w:sz="0" w:space="0" w:color="auto"/>
        <w:right w:val="none" w:sz="0" w:space="0" w:color="auto"/>
      </w:divBdr>
    </w:div>
    <w:div w:id="704133487">
      <w:bodyDiv w:val="1"/>
      <w:marLeft w:val="0"/>
      <w:marRight w:val="0"/>
      <w:marTop w:val="0"/>
      <w:marBottom w:val="0"/>
      <w:divBdr>
        <w:top w:val="none" w:sz="0" w:space="0" w:color="auto"/>
        <w:left w:val="none" w:sz="0" w:space="0" w:color="auto"/>
        <w:bottom w:val="none" w:sz="0" w:space="0" w:color="auto"/>
        <w:right w:val="none" w:sz="0" w:space="0" w:color="auto"/>
      </w:divBdr>
    </w:div>
    <w:div w:id="797145028">
      <w:bodyDiv w:val="1"/>
      <w:marLeft w:val="0"/>
      <w:marRight w:val="0"/>
      <w:marTop w:val="0"/>
      <w:marBottom w:val="0"/>
      <w:divBdr>
        <w:top w:val="none" w:sz="0" w:space="0" w:color="auto"/>
        <w:left w:val="none" w:sz="0" w:space="0" w:color="auto"/>
        <w:bottom w:val="none" w:sz="0" w:space="0" w:color="auto"/>
        <w:right w:val="none" w:sz="0" w:space="0" w:color="auto"/>
      </w:divBdr>
    </w:div>
    <w:div w:id="808742473">
      <w:bodyDiv w:val="1"/>
      <w:marLeft w:val="0"/>
      <w:marRight w:val="0"/>
      <w:marTop w:val="0"/>
      <w:marBottom w:val="0"/>
      <w:divBdr>
        <w:top w:val="none" w:sz="0" w:space="0" w:color="auto"/>
        <w:left w:val="none" w:sz="0" w:space="0" w:color="auto"/>
        <w:bottom w:val="none" w:sz="0" w:space="0" w:color="auto"/>
        <w:right w:val="none" w:sz="0" w:space="0" w:color="auto"/>
      </w:divBdr>
      <w:divsChild>
        <w:div w:id="717170201">
          <w:marLeft w:val="0"/>
          <w:marRight w:val="0"/>
          <w:marTop w:val="0"/>
          <w:marBottom w:val="0"/>
          <w:divBdr>
            <w:top w:val="none" w:sz="0" w:space="0" w:color="auto"/>
            <w:left w:val="none" w:sz="0" w:space="0" w:color="auto"/>
            <w:bottom w:val="none" w:sz="0" w:space="0" w:color="auto"/>
            <w:right w:val="none" w:sz="0" w:space="0" w:color="auto"/>
          </w:divBdr>
          <w:divsChild>
            <w:div w:id="1733117945">
              <w:marLeft w:val="0"/>
              <w:marRight w:val="0"/>
              <w:marTop w:val="0"/>
              <w:marBottom w:val="0"/>
              <w:divBdr>
                <w:top w:val="none" w:sz="0" w:space="0" w:color="auto"/>
                <w:left w:val="none" w:sz="0" w:space="0" w:color="auto"/>
                <w:bottom w:val="none" w:sz="0" w:space="0" w:color="auto"/>
                <w:right w:val="none" w:sz="0" w:space="0" w:color="auto"/>
              </w:divBdr>
              <w:divsChild>
                <w:div w:id="242227705">
                  <w:marLeft w:val="0"/>
                  <w:marRight w:val="0"/>
                  <w:marTop w:val="0"/>
                  <w:marBottom w:val="0"/>
                  <w:divBdr>
                    <w:top w:val="none" w:sz="0" w:space="0" w:color="auto"/>
                    <w:left w:val="none" w:sz="0" w:space="0" w:color="auto"/>
                    <w:bottom w:val="none" w:sz="0" w:space="0" w:color="auto"/>
                    <w:right w:val="none" w:sz="0" w:space="0" w:color="auto"/>
                  </w:divBdr>
                  <w:divsChild>
                    <w:div w:id="78259921">
                      <w:marLeft w:val="0"/>
                      <w:marRight w:val="0"/>
                      <w:marTop w:val="0"/>
                      <w:marBottom w:val="0"/>
                      <w:divBdr>
                        <w:top w:val="none" w:sz="0" w:space="0" w:color="auto"/>
                        <w:left w:val="none" w:sz="0" w:space="0" w:color="auto"/>
                        <w:bottom w:val="none" w:sz="0" w:space="0" w:color="auto"/>
                        <w:right w:val="none" w:sz="0" w:space="0" w:color="auto"/>
                      </w:divBdr>
                    </w:div>
                    <w:div w:id="1567450583">
                      <w:marLeft w:val="300"/>
                      <w:marRight w:val="0"/>
                      <w:marTop w:val="0"/>
                      <w:marBottom w:val="0"/>
                      <w:divBdr>
                        <w:top w:val="none" w:sz="0" w:space="0" w:color="auto"/>
                        <w:left w:val="none" w:sz="0" w:space="0" w:color="auto"/>
                        <w:bottom w:val="none" w:sz="0" w:space="0" w:color="auto"/>
                        <w:right w:val="none" w:sz="0" w:space="0" w:color="auto"/>
                      </w:divBdr>
                      <w:divsChild>
                        <w:div w:id="499079964">
                          <w:marLeft w:val="0"/>
                          <w:marRight w:val="0"/>
                          <w:marTop w:val="0"/>
                          <w:marBottom w:val="0"/>
                          <w:divBdr>
                            <w:top w:val="none" w:sz="0" w:space="0" w:color="auto"/>
                            <w:left w:val="none" w:sz="0" w:space="0" w:color="auto"/>
                            <w:bottom w:val="none" w:sz="0" w:space="0" w:color="auto"/>
                            <w:right w:val="none" w:sz="0" w:space="0" w:color="auto"/>
                          </w:divBdr>
                          <w:divsChild>
                            <w:div w:id="6928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424857">
          <w:marLeft w:val="0"/>
          <w:marRight w:val="0"/>
          <w:marTop w:val="0"/>
          <w:marBottom w:val="0"/>
          <w:divBdr>
            <w:top w:val="none" w:sz="0" w:space="0" w:color="auto"/>
            <w:left w:val="none" w:sz="0" w:space="0" w:color="auto"/>
            <w:bottom w:val="none" w:sz="0" w:space="0" w:color="auto"/>
            <w:right w:val="none" w:sz="0" w:space="0" w:color="auto"/>
          </w:divBdr>
          <w:divsChild>
            <w:div w:id="1497375364">
              <w:marLeft w:val="0"/>
              <w:marRight w:val="0"/>
              <w:marTop w:val="0"/>
              <w:marBottom w:val="0"/>
              <w:divBdr>
                <w:top w:val="none" w:sz="0" w:space="0" w:color="auto"/>
                <w:left w:val="none" w:sz="0" w:space="0" w:color="auto"/>
                <w:bottom w:val="none" w:sz="0" w:space="0" w:color="auto"/>
                <w:right w:val="none" w:sz="0" w:space="0" w:color="auto"/>
              </w:divBdr>
              <w:divsChild>
                <w:div w:id="1342126179">
                  <w:marLeft w:val="0"/>
                  <w:marRight w:val="0"/>
                  <w:marTop w:val="0"/>
                  <w:marBottom w:val="0"/>
                  <w:divBdr>
                    <w:top w:val="none" w:sz="0" w:space="0" w:color="auto"/>
                    <w:left w:val="none" w:sz="0" w:space="0" w:color="auto"/>
                    <w:bottom w:val="none" w:sz="0" w:space="0" w:color="auto"/>
                    <w:right w:val="none" w:sz="0" w:space="0" w:color="auto"/>
                  </w:divBdr>
                  <w:divsChild>
                    <w:div w:id="900410933">
                      <w:marLeft w:val="300"/>
                      <w:marRight w:val="0"/>
                      <w:marTop w:val="0"/>
                      <w:marBottom w:val="0"/>
                      <w:divBdr>
                        <w:top w:val="none" w:sz="0" w:space="0" w:color="auto"/>
                        <w:left w:val="none" w:sz="0" w:space="0" w:color="auto"/>
                        <w:bottom w:val="none" w:sz="0" w:space="0" w:color="auto"/>
                        <w:right w:val="none" w:sz="0" w:space="0" w:color="auto"/>
                      </w:divBdr>
                      <w:divsChild>
                        <w:div w:id="1544824582">
                          <w:marLeft w:val="0"/>
                          <w:marRight w:val="0"/>
                          <w:marTop w:val="0"/>
                          <w:marBottom w:val="0"/>
                          <w:divBdr>
                            <w:top w:val="none" w:sz="0" w:space="0" w:color="auto"/>
                            <w:left w:val="none" w:sz="0" w:space="0" w:color="auto"/>
                            <w:bottom w:val="none" w:sz="0" w:space="0" w:color="auto"/>
                            <w:right w:val="none" w:sz="0" w:space="0" w:color="auto"/>
                          </w:divBdr>
                          <w:divsChild>
                            <w:div w:id="10234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59592">
      <w:bodyDiv w:val="1"/>
      <w:marLeft w:val="0"/>
      <w:marRight w:val="0"/>
      <w:marTop w:val="0"/>
      <w:marBottom w:val="0"/>
      <w:divBdr>
        <w:top w:val="none" w:sz="0" w:space="0" w:color="auto"/>
        <w:left w:val="none" w:sz="0" w:space="0" w:color="auto"/>
        <w:bottom w:val="none" w:sz="0" w:space="0" w:color="auto"/>
        <w:right w:val="none" w:sz="0" w:space="0" w:color="auto"/>
      </w:divBdr>
    </w:div>
    <w:div w:id="823160800">
      <w:bodyDiv w:val="1"/>
      <w:marLeft w:val="0"/>
      <w:marRight w:val="0"/>
      <w:marTop w:val="0"/>
      <w:marBottom w:val="0"/>
      <w:divBdr>
        <w:top w:val="none" w:sz="0" w:space="0" w:color="auto"/>
        <w:left w:val="none" w:sz="0" w:space="0" w:color="auto"/>
        <w:bottom w:val="none" w:sz="0" w:space="0" w:color="auto"/>
        <w:right w:val="none" w:sz="0" w:space="0" w:color="auto"/>
      </w:divBdr>
    </w:div>
    <w:div w:id="835534038">
      <w:bodyDiv w:val="1"/>
      <w:marLeft w:val="0"/>
      <w:marRight w:val="0"/>
      <w:marTop w:val="0"/>
      <w:marBottom w:val="0"/>
      <w:divBdr>
        <w:top w:val="none" w:sz="0" w:space="0" w:color="auto"/>
        <w:left w:val="none" w:sz="0" w:space="0" w:color="auto"/>
        <w:bottom w:val="none" w:sz="0" w:space="0" w:color="auto"/>
        <w:right w:val="none" w:sz="0" w:space="0" w:color="auto"/>
      </w:divBdr>
    </w:div>
    <w:div w:id="871844459">
      <w:bodyDiv w:val="1"/>
      <w:marLeft w:val="0"/>
      <w:marRight w:val="0"/>
      <w:marTop w:val="0"/>
      <w:marBottom w:val="0"/>
      <w:divBdr>
        <w:top w:val="none" w:sz="0" w:space="0" w:color="auto"/>
        <w:left w:val="none" w:sz="0" w:space="0" w:color="auto"/>
        <w:bottom w:val="none" w:sz="0" w:space="0" w:color="auto"/>
        <w:right w:val="none" w:sz="0" w:space="0" w:color="auto"/>
      </w:divBdr>
    </w:div>
    <w:div w:id="877401946">
      <w:bodyDiv w:val="1"/>
      <w:marLeft w:val="0"/>
      <w:marRight w:val="0"/>
      <w:marTop w:val="0"/>
      <w:marBottom w:val="0"/>
      <w:divBdr>
        <w:top w:val="none" w:sz="0" w:space="0" w:color="auto"/>
        <w:left w:val="none" w:sz="0" w:space="0" w:color="auto"/>
        <w:bottom w:val="none" w:sz="0" w:space="0" w:color="auto"/>
        <w:right w:val="none" w:sz="0" w:space="0" w:color="auto"/>
      </w:divBdr>
    </w:div>
    <w:div w:id="1045636258">
      <w:bodyDiv w:val="1"/>
      <w:marLeft w:val="0"/>
      <w:marRight w:val="0"/>
      <w:marTop w:val="0"/>
      <w:marBottom w:val="0"/>
      <w:divBdr>
        <w:top w:val="none" w:sz="0" w:space="0" w:color="auto"/>
        <w:left w:val="none" w:sz="0" w:space="0" w:color="auto"/>
        <w:bottom w:val="none" w:sz="0" w:space="0" w:color="auto"/>
        <w:right w:val="none" w:sz="0" w:space="0" w:color="auto"/>
      </w:divBdr>
    </w:div>
    <w:div w:id="1181160707">
      <w:bodyDiv w:val="1"/>
      <w:marLeft w:val="0"/>
      <w:marRight w:val="0"/>
      <w:marTop w:val="0"/>
      <w:marBottom w:val="0"/>
      <w:divBdr>
        <w:top w:val="none" w:sz="0" w:space="0" w:color="auto"/>
        <w:left w:val="none" w:sz="0" w:space="0" w:color="auto"/>
        <w:bottom w:val="none" w:sz="0" w:space="0" w:color="auto"/>
        <w:right w:val="none" w:sz="0" w:space="0" w:color="auto"/>
      </w:divBdr>
    </w:div>
    <w:div w:id="1217201973">
      <w:bodyDiv w:val="1"/>
      <w:marLeft w:val="0"/>
      <w:marRight w:val="0"/>
      <w:marTop w:val="0"/>
      <w:marBottom w:val="0"/>
      <w:divBdr>
        <w:top w:val="none" w:sz="0" w:space="0" w:color="auto"/>
        <w:left w:val="none" w:sz="0" w:space="0" w:color="auto"/>
        <w:bottom w:val="none" w:sz="0" w:space="0" w:color="auto"/>
        <w:right w:val="none" w:sz="0" w:space="0" w:color="auto"/>
      </w:divBdr>
      <w:divsChild>
        <w:div w:id="891499641">
          <w:marLeft w:val="446"/>
          <w:marRight w:val="0"/>
          <w:marTop w:val="360"/>
          <w:marBottom w:val="0"/>
          <w:divBdr>
            <w:top w:val="none" w:sz="0" w:space="0" w:color="auto"/>
            <w:left w:val="none" w:sz="0" w:space="0" w:color="auto"/>
            <w:bottom w:val="none" w:sz="0" w:space="0" w:color="auto"/>
            <w:right w:val="none" w:sz="0" w:space="0" w:color="auto"/>
          </w:divBdr>
        </w:div>
        <w:div w:id="1174299080">
          <w:marLeft w:val="446"/>
          <w:marRight w:val="0"/>
          <w:marTop w:val="360"/>
          <w:marBottom w:val="0"/>
          <w:divBdr>
            <w:top w:val="none" w:sz="0" w:space="0" w:color="auto"/>
            <w:left w:val="none" w:sz="0" w:space="0" w:color="auto"/>
            <w:bottom w:val="none" w:sz="0" w:space="0" w:color="auto"/>
            <w:right w:val="none" w:sz="0" w:space="0" w:color="auto"/>
          </w:divBdr>
        </w:div>
      </w:divsChild>
    </w:div>
    <w:div w:id="1239513517">
      <w:bodyDiv w:val="1"/>
      <w:marLeft w:val="0"/>
      <w:marRight w:val="0"/>
      <w:marTop w:val="0"/>
      <w:marBottom w:val="0"/>
      <w:divBdr>
        <w:top w:val="none" w:sz="0" w:space="0" w:color="auto"/>
        <w:left w:val="none" w:sz="0" w:space="0" w:color="auto"/>
        <w:bottom w:val="none" w:sz="0" w:space="0" w:color="auto"/>
        <w:right w:val="none" w:sz="0" w:space="0" w:color="auto"/>
      </w:divBdr>
    </w:div>
    <w:div w:id="1264417210">
      <w:bodyDiv w:val="1"/>
      <w:marLeft w:val="0"/>
      <w:marRight w:val="0"/>
      <w:marTop w:val="0"/>
      <w:marBottom w:val="0"/>
      <w:divBdr>
        <w:top w:val="none" w:sz="0" w:space="0" w:color="auto"/>
        <w:left w:val="none" w:sz="0" w:space="0" w:color="auto"/>
        <w:bottom w:val="none" w:sz="0" w:space="0" w:color="auto"/>
        <w:right w:val="none" w:sz="0" w:space="0" w:color="auto"/>
      </w:divBdr>
      <w:divsChild>
        <w:div w:id="32704261">
          <w:marLeft w:val="547"/>
          <w:marRight w:val="0"/>
          <w:marTop w:val="120"/>
          <w:marBottom w:val="0"/>
          <w:divBdr>
            <w:top w:val="none" w:sz="0" w:space="0" w:color="auto"/>
            <w:left w:val="none" w:sz="0" w:space="0" w:color="auto"/>
            <w:bottom w:val="none" w:sz="0" w:space="0" w:color="auto"/>
            <w:right w:val="none" w:sz="0" w:space="0" w:color="auto"/>
          </w:divBdr>
        </w:div>
        <w:div w:id="411389143">
          <w:marLeft w:val="547"/>
          <w:marRight w:val="0"/>
          <w:marTop w:val="120"/>
          <w:marBottom w:val="0"/>
          <w:divBdr>
            <w:top w:val="none" w:sz="0" w:space="0" w:color="auto"/>
            <w:left w:val="none" w:sz="0" w:space="0" w:color="auto"/>
            <w:bottom w:val="none" w:sz="0" w:space="0" w:color="auto"/>
            <w:right w:val="none" w:sz="0" w:space="0" w:color="auto"/>
          </w:divBdr>
        </w:div>
        <w:div w:id="498010493">
          <w:marLeft w:val="547"/>
          <w:marRight w:val="0"/>
          <w:marTop w:val="120"/>
          <w:marBottom w:val="0"/>
          <w:divBdr>
            <w:top w:val="none" w:sz="0" w:space="0" w:color="auto"/>
            <w:left w:val="none" w:sz="0" w:space="0" w:color="auto"/>
            <w:bottom w:val="none" w:sz="0" w:space="0" w:color="auto"/>
            <w:right w:val="none" w:sz="0" w:space="0" w:color="auto"/>
          </w:divBdr>
        </w:div>
        <w:div w:id="934020838">
          <w:marLeft w:val="547"/>
          <w:marRight w:val="0"/>
          <w:marTop w:val="120"/>
          <w:marBottom w:val="0"/>
          <w:divBdr>
            <w:top w:val="none" w:sz="0" w:space="0" w:color="auto"/>
            <w:left w:val="none" w:sz="0" w:space="0" w:color="auto"/>
            <w:bottom w:val="none" w:sz="0" w:space="0" w:color="auto"/>
            <w:right w:val="none" w:sz="0" w:space="0" w:color="auto"/>
          </w:divBdr>
        </w:div>
        <w:div w:id="1767192788">
          <w:marLeft w:val="547"/>
          <w:marRight w:val="0"/>
          <w:marTop w:val="120"/>
          <w:marBottom w:val="0"/>
          <w:divBdr>
            <w:top w:val="none" w:sz="0" w:space="0" w:color="auto"/>
            <w:left w:val="none" w:sz="0" w:space="0" w:color="auto"/>
            <w:bottom w:val="none" w:sz="0" w:space="0" w:color="auto"/>
            <w:right w:val="none" w:sz="0" w:space="0" w:color="auto"/>
          </w:divBdr>
        </w:div>
        <w:div w:id="1870334880">
          <w:marLeft w:val="547"/>
          <w:marRight w:val="0"/>
          <w:marTop w:val="120"/>
          <w:marBottom w:val="0"/>
          <w:divBdr>
            <w:top w:val="none" w:sz="0" w:space="0" w:color="auto"/>
            <w:left w:val="none" w:sz="0" w:space="0" w:color="auto"/>
            <w:bottom w:val="none" w:sz="0" w:space="0" w:color="auto"/>
            <w:right w:val="none" w:sz="0" w:space="0" w:color="auto"/>
          </w:divBdr>
        </w:div>
        <w:div w:id="2083062051">
          <w:marLeft w:val="547"/>
          <w:marRight w:val="0"/>
          <w:marTop w:val="120"/>
          <w:marBottom w:val="0"/>
          <w:divBdr>
            <w:top w:val="none" w:sz="0" w:space="0" w:color="auto"/>
            <w:left w:val="none" w:sz="0" w:space="0" w:color="auto"/>
            <w:bottom w:val="none" w:sz="0" w:space="0" w:color="auto"/>
            <w:right w:val="none" w:sz="0" w:space="0" w:color="auto"/>
          </w:divBdr>
        </w:div>
        <w:div w:id="2120951019">
          <w:marLeft w:val="547"/>
          <w:marRight w:val="0"/>
          <w:marTop w:val="120"/>
          <w:marBottom w:val="0"/>
          <w:divBdr>
            <w:top w:val="none" w:sz="0" w:space="0" w:color="auto"/>
            <w:left w:val="none" w:sz="0" w:space="0" w:color="auto"/>
            <w:bottom w:val="none" w:sz="0" w:space="0" w:color="auto"/>
            <w:right w:val="none" w:sz="0" w:space="0" w:color="auto"/>
          </w:divBdr>
        </w:div>
        <w:div w:id="2139911427">
          <w:marLeft w:val="547"/>
          <w:marRight w:val="0"/>
          <w:marTop w:val="120"/>
          <w:marBottom w:val="0"/>
          <w:divBdr>
            <w:top w:val="none" w:sz="0" w:space="0" w:color="auto"/>
            <w:left w:val="none" w:sz="0" w:space="0" w:color="auto"/>
            <w:bottom w:val="none" w:sz="0" w:space="0" w:color="auto"/>
            <w:right w:val="none" w:sz="0" w:space="0" w:color="auto"/>
          </w:divBdr>
        </w:div>
      </w:divsChild>
    </w:div>
    <w:div w:id="1299382493">
      <w:bodyDiv w:val="1"/>
      <w:marLeft w:val="0"/>
      <w:marRight w:val="0"/>
      <w:marTop w:val="0"/>
      <w:marBottom w:val="0"/>
      <w:divBdr>
        <w:top w:val="none" w:sz="0" w:space="0" w:color="auto"/>
        <w:left w:val="none" w:sz="0" w:space="0" w:color="auto"/>
        <w:bottom w:val="none" w:sz="0" w:space="0" w:color="auto"/>
        <w:right w:val="none" w:sz="0" w:space="0" w:color="auto"/>
      </w:divBdr>
      <w:divsChild>
        <w:div w:id="615714662">
          <w:marLeft w:val="547"/>
          <w:marRight w:val="0"/>
          <w:marTop w:val="360"/>
          <w:marBottom w:val="0"/>
          <w:divBdr>
            <w:top w:val="none" w:sz="0" w:space="0" w:color="auto"/>
            <w:left w:val="none" w:sz="0" w:space="0" w:color="auto"/>
            <w:bottom w:val="none" w:sz="0" w:space="0" w:color="auto"/>
            <w:right w:val="none" w:sz="0" w:space="0" w:color="auto"/>
          </w:divBdr>
        </w:div>
      </w:divsChild>
    </w:div>
    <w:div w:id="1302149442">
      <w:bodyDiv w:val="1"/>
      <w:marLeft w:val="0"/>
      <w:marRight w:val="0"/>
      <w:marTop w:val="0"/>
      <w:marBottom w:val="0"/>
      <w:divBdr>
        <w:top w:val="none" w:sz="0" w:space="0" w:color="auto"/>
        <w:left w:val="none" w:sz="0" w:space="0" w:color="auto"/>
        <w:bottom w:val="none" w:sz="0" w:space="0" w:color="auto"/>
        <w:right w:val="none" w:sz="0" w:space="0" w:color="auto"/>
      </w:divBdr>
      <w:divsChild>
        <w:div w:id="784230985">
          <w:marLeft w:val="547"/>
          <w:marRight w:val="0"/>
          <w:marTop w:val="240"/>
          <w:marBottom w:val="160"/>
          <w:divBdr>
            <w:top w:val="none" w:sz="0" w:space="0" w:color="auto"/>
            <w:left w:val="none" w:sz="0" w:space="0" w:color="auto"/>
            <w:bottom w:val="none" w:sz="0" w:space="0" w:color="auto"/>
            <w:right w:val="none" w:sz="0" w:space="0" w:color="auto"/>
          </w:divBdr>
        </w:div>
        <w:div w:id="873887311">
          <w:marLeft w:val="547"/>
          <w:marRight w:val="0"/>
          <w:marTop w:val="240"/>
          <w:marBottom w:val="160"/>
          <w:divBdr>
            <w:top w:val="none" w:sz="0" w:space="0" w:color="auto"/>
            <w:left w:val="none" w:sz="0" w:space="0" w:color="auto"/>
            <w:bottom w:val="none" w:sz="0" w:space="0" w:color="auto"/>
            <w:right w:val="none" w:sz="0" w:space="0" w:color="auto"/>
          </w:divBdr>
        </w:div>
        <w:div w:id="1220046026">
          <w:marLeft w:val="547"/>
          <w:marRight w:val="0"/>
          <w:marTop w:val="240"/>
          <w:marBottom w:val="160"/>
          <w:divBdr>
            <w:top w:val="none" w:sz="0" w:space="0" w:color="auto"/>
            <w:left w:val="none" w:sz="0" w:space="0" w:color="auto"/>
            <w:bottom w:val="none" w:sz="0" w:space="0" w:color="auto"/>
            <w:right w:val="none" w:sz="0" w:space="0" w:color="auto"/>
          </w:divBdr>
        </w:div>
        <w:div w:id="1221748087">
          <w:marLeft w:val="547"/>
          <w:marRight w:val="0"/>
          <w:marTop w:val="240"/>
          <w:marBottom w:val="160"/>
          <w:divBdr>
            <w:top w:val="none" w:sz="0" w:space="0" w:color="auto"/>
            <w:left w:val="none" w:sz="0" w:space="0" w:color="auto"/>
            <w:bottom w:val="none" w:sz="0" w:space="0" w:color="auto"/>
            <w:right w:val="none" w:sz="0" w:space="0" w:color="auto"/>
          </w:divBdr>
        </w:div>
        <w:div w:id="1355376626">
          <w:marLeft w:val="547"/>
          <w:marRight w:val="0"/>
          <w:marTop w:val="240"/>
          <w:marBottom w:val="160"/>
          <w:divBdr>
            <w:top w:val="none" w:sz="0" w:space="0" w:color="auto"/>
            <w:left w:val="none" w:sz="0" w:space="0" w:color="auto"/>
            <w:bottom w:val="none" w:sz="0" w:space="0" w:color="auto"/>
            <w:right w:val="none" w:sz="0" w:space="0" w:color="auto"/>
          </w:divBdr>
        </w:div>
      </w:divsChild>
    </w:div>
    <w:div w:id="1409882846">
      <w:bodyDiv w:val="1"/>
      <w:marLeft w:val="0"/>
      <w:marRight w:val="0"/>
      <w:marTop w:val="0"/>
      <w:marBottom w:val="0"/>
      <w:divBdr>
        <w:top w:val="none" w:sz="0" w:space="0" w:color="auto"/>
        <w:left w:val="none" w:sz="0" w:space="0" w:color="auto"/>
        <w:bottom w:val="none" w:sz="0" w:space="0" w:color="auto"/>
        <w:right w:val="none" w:sz="0" w:space="0" w:color="auto"/>
      </w:divBdr>
    </w:div>
    <w:div w:id="1573007037">
      <w:bodyDiv w:val="1"/>
      <w:marLeft w:val="0"/>
      <w:marRight w:val="0"/>
      <w:marTop w:val="0"/>
      <w:marBottom w:val="0"/>
      <w:divBdr>
        <w:top w:val="none" w:sz="0" w:space="0" w:color="auto"/>
        <w:left w:val="none" w:sz="0" w:space="0" w:color="auto"/>
        <w:bottom w:val="none" w:sz="0" w:space="0" w:color="auto"/>
        <w:right w:val="none" w:sz="0" w:space="0" w:color="auto"/>
      </w:divBdr>
    </w:div>
    <w:div w:id="1582643424">
      <w:bodyDiv w:val="1"/>
      <w:marLeft w:val="0"/>
      <w:marRight w:val="0"/>
      <w:marTop w:val="0"/>
      <w:marBottom w:val="0"/>
      <w:divBdr>
        <w:top w:val="none" w:sz="0" w:space="0" w:color="auto"/>
        <w:left w:val="none" w:sz="0" w:space="0" w:color="auto"/>
        <w:bottom w:val="none" w:sz="0" w:space="0" w:color="auto"/>
        <w:right w:val="none" w:sz="0" w:space="0" w:color="auto"/>
      </w:divBdr>
    </w:div>
    <w:div w:id="1583180995">
      <w:bodyDiv w:val="1"/>
      <w:marLeft w:val="0"/>
      <w:marRight w:val="0"/>
      <w:marTop w:val="0"/>
      <w:marBottom w:val="0"/>
      <w:divBdr>
        <w:top w:val="none" w:sz="0" w:space="0" w:color="auto"/>
        <w:left w:val="none" w:sz="0" w:space="0" w:color="auto"/>
        <w:bottom w:val="none" w:sz="0" w:space="0" w:color="auto"/>
        <w:right w:val="none" w:sz="0" w:space="0" w:color="auto"/>
      </w:divBdr>
    </w:div>
    <w:div w:id="1599485936">
      <w:bodyDiv w:val="1"/>
      <w:marLeft w:val="0"/>
      <w:marRight w:val="0"/>
      <w:marTop w:val="0"/>
      <w:marBottom w:val="0"/>
      <w:divBdr>
        <w:top w:val="none" w:sz="0" w:space="0" w:color="auto"/>
        <w:left w:val="none" w:sz="0" w:space="0" w:color="auto"/>
        <w:bottom w:val="none" w:sz="0" w:space="0" w:color="auto"/>
        <w:right w:val="none" w:sz="0" w:space="0" w:color="auto"/>
      </w:divBdr>
    </w:div>
    <w:div w:id="1608385300">
      <w:bodyDiv w:val="1"/>
      <w:marLeft w:val="0"/>
      <w:marRight w:val="0"/>
      <w:marTop w:val="0"/>
      <w:marBottom w:val="0"/>
      <w:divBdr>
        <w:top w:val="none" w:sz="0" w:space="0" w:color="auto"/>
        <w:left w:val="none" w:sz="0" w:space="0" w:color="auto"/>
        <w:bottom w:val="none" w:sz="0" w:space="0" w:color="auto"/>
        <w:right w:val="none" w:sz="0" w:space="0" w:color="auto"/>
      </w:divBdr>
    </w:div>
    <w:div w:id="1875002357">
      <w:bodyDiv w:val="1"/>
      <w:marLeft w:val="0"/>
      <w:marRight w:val="0"/>
      <w:marTop w:val="0"/>
      <w:marBottom w:val="0"/>
      <w:divBdr>
        <w:top w:val="none" w:sz="0" w:space="0" w:color="auto"/>
        <w:left w:val="none" w:sz="0" w:space="0" w:color="auto"/>
        <w:bottom w:val="none" w:sz="0" w:space="0" w:color="auto"/>
        <w:right w:val="none" w:sz="0" w:space="0" w:color="auto"/>
      </w:divBdr>
    </w:div>
    <w:div w:id="1886913618">
      <w:bodyDiv w:val="1"/>
      <w:marLeft w:val="0"/>
      <w:marRight w:val="0"/>
      <w:marTop w:val="0"/>
      <w:marBottom w:val="0"/>
      <w:divBdr>
        <w:top w:val="none" w:sz="0" w:space="0" w:color="auto"/>
        <w:left w:val="none" w:sz="0" w:space="0" w:color="auto"/>
        <w:bottom w:val="none" w:sz="0" w:space="0" w:color="auto"/>
        <w:right w:val="none" w:sz="0" w:space="0" w:color="auto"/>
      </w:divBdr>
      <w:divsChild>
        <w:div w:id="2075814165">
          <w:marLeft w:val="547"/>
          <w:marRight w:val="0"/>
          <w:marTop w:val="360"/>
          <w:marBottom w:val="0"/>
          <w:divBdr>
            <w:top w:val="none" w:sz="0" w:space="0" w:color="auto"/>
            <w:left w:val="none" w:sz="0" w:space="0" w:color="auto"/>
            <w:bottom w:val="none" w:sz="0" w:space="0" w:color="auto"/>
            <w:right w:val="none" w:sz="0" w:space="0" w:color="auto"/>
          </w:divBdr>
        </w:div>
      </w:divsChild>
    </w:div>
    <w:div w:id="1955599021">
      <w:bodyDiv w:val="1"/>
      <w:marLeft w:val="0"/>
      <w:marRight w:val="0"/>
      <w:marTop w:val="0"/>
      <w:marBottom w:val="0"/>
      <w:divBdr>
        <w:top w:val="none" w:sz="0" w:space="0" w:color="auto"/>
        <w:left w:val="none" w:sz="0" w:space="0" w:color="auto"/>
        <w:bottom w:val="none" w:sz="0" w:space="0" w:color="auto"/>
        <w:right w:val="none" w:sz="0" w:space="0" w:color="auto"/>
      </w:divBdr>
    </w:div>
    <w:div w:id="1970626499">
      <w:bodyDiv w:val="1"/>
      <w:marLeft w:val="0"/>
      <w:marRight w:val="0"/>
      <w:marTop w:val="0"/>
      <w:marBottom w:val="0"/>
      <w:divBdr>
        <w:top w:val="none" w:sz="0" w:space="0" w:color="auto"/>
        <w:left w:val="none" w:sz="0" w:space="0" w:color="auto"/>
        <w:bottom w:val="none" w:sz="0" w:space="0" w:color="auto"/>
        <w:right w:val="none" w:sz="0" w:space="0" w:color="auto"/>
      </w:divBdr>
    </w:div>
    <w:div w:id="1988590054">
      <w:bodyDiv w:val="1"/>
      <w:marLeft w:val="0"/>
      <w:marRight w:val="0"/>
      <w:marTop w:val="0"/>
      <w:marBottom w:val="0"/>
      <w:divBdr>
        <w:top w:val="none" w:sz="0" w:space="0" w:color="auto"/>
        <w:left w:val="none" w:sz="0" w:space="0" w:color="auto"/>
        <w:bottom w:val="none" w:sz="0" w:space="0" w:color="auto"/>
        <w:right w:val="none" w:sz="0" w:space="0" w:color="auto"/>
      </w:divBdr>
    </w:div>
    <w:div w:id="2003046184">
      <w:bodyDiv w:val="1"/>
      <w:marLeft w:val="0"/>
      <w:marRight w:val="0"/>
      <w:marTop w:val="0"/>
      <w:marBottom w:val="0"/>
      <w:divBdr>
        <w:top w:val="none" w:sz="0" w:space="0" w:color="auto"/>
        <w:left w:val="none" w:sz="0" w:space="0" w:color="auto"/>
        <w:bottom w:val="none" w:sz="0" w:space="0" w:color="auto"/>
        <w:right w:val="none" w:sz="0" w:space="0" w:color="auto"/>
      </w:divBdr>
    </w:div>
    <w:div w:id="2137485461">
      <w:bodyDiv w:val="1"/>
      <w:marLeft w:val="0"/>
      <w:marRight w:val="0"/>
      <w:marTop w:val="0"/>
      <w:marBottom w:val="0"/>
      <w:divBdr>
        <w:top w:val="none" w:sz="0" w:space="0" w:color="auto"/>
        <w:left w:val="none" w:sz="0" w:space="0" w:color="auto"/>
        <w:bottom w:val="none" w:sz="0" w:space="0" w:color="auto"/>
        <w:right w:val="none" w:sz="0" w:space="0" w:color="auto"/>
      </w:divBdr>
      <w:divsChild>
        <w:div w:id="369917472">
          <w:marLeft w:val="806"/>
          <w:marRight w:val="0"/>
          <w:marTop w:val="360"/>
          <w:marBottom w:val="0"/>
          <w:divBdr>
            <w:top w:val="none" w:sz="0" w:space="0" w:color="auto"/>
            <w:left w:val="none" w:sz="0" w:space="0" w:color="auto"/>
            <w:bottom w:val="none" w:sz="0" w:space="0" w:color="auto"/>
            <w:right w:val="none" w:sz="0" w:space="0" w:color="auto"/>
          </w:divBdr>
        </w:div>
        <w:div w:id="978340573">
          <w:marLeft w:val="806"/>
          <w:marRight w:val="0"/>
          <w:marTop w:val="360"/>
          <w:marBottom w:val="0"/>
          <w:divBdr>
            <w:top w:val="none" w:sz="0" w:space="0" w:color="auto"/>
            <w:left w:val="none" w:sz="0" w:space="0" w:color="auto"/>
            <w:bottom w:val="none" w:sz="0" w:space="0" w:color="auto"/>
            <w:right w:val="none" w:sz="0" w:space="0" w:color="auto"/>
          </w:divBdr>
        </w:div>
        <w:div w:id="1098713279">
          <w:marLeft w:val="806"/>
          <w:marRight w:val="0"/>
          <w:marTop w:val="360"/>
          <w:marBottom w:val="0"/>
          <w:divBdr>
            <w:top w:val="none" w:sz="0" w:space="0" w:color="auto"/>
            <w:left w:val="none" w:sz="0" w:space="0" w:color="auto"/>
            <w:bottom w:val="none" w:sz="0" w:space="0" w:color="auto"/>
            <w:right w:val="none" w:sz="0" w:space="0" w:color="auto"/>
          </w:divBdr>
        </w:div>
        <w:div w:id="1208493509">
          <w:marLeft w:val="806"/>
          <w:marRight w:val="0"/>
          <w:marTop w:val="360"/>
          <w:marBottom w:val="0"/>
          <w:divBdr>
            <w:top w:val="none" w:sz="0" w:space="0" w:color="auto"/>
            <w:left w:val="none" w:sz="0" w:space="0" w:color="auto"/>
            <w:bottom w:val="none" w:sz="0" w:space="0" w:color="auto"/>
            <w:right w:val="none" w:sz="0" w:space="0" w:color="auto"/>
          </w:divBdr>
        </w:div>
        <w:div w:id="1753164421">
          <w:marLeft w:val="806"/>
          <w:marRight w:val="0"/>
          <w:marTop w:val="360"/>
          <w:marBottom w:val="0"/>
          <w:divBdr>
            <w:top w:val="none" w:sz="0" w:space="0" w:color="auto"/>
            <w:left w:val="none" w:sz="0" w:space="0" w:color="auto"/>
            <w:bottom w:val="none" w:sz="0" w:space="0" w:color="auto"/>
            <w:right w:val="none" w:sz="0" w:space="0" w:color="auto"/>
          </w:divBdr>
        </w:div>
        <w:div w:id="1927224543">
          <w:marLeft w:val="806"/>
          <w:marRight w:val="0"/>
          <w:marTop w:val="360"/>
          <w:marBottom w:val="0"/>
          <w:divBdr>
            <w:top w:val="none" w:sz="0" w:space="0" w:color="auto"/>
            <w:left w:val="none" w:sz="0" w:space="0" w:color="auto"/>
            <w:bottom w:val="none" w:sz="0" w:space="0" w:color="auto"/>
            <w:right w:val="none" w:sz="0" w:space="0" w:color="auto"/>
          </w:divBdr>
        </w:div>
        <w:div w:id="2059042786">
          <w:marLeft w:val="806"/>
          <w:marRight w:val="0"/>
          <w:marTop w:val="3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bg1"/>
        </a:solidFill>
        <a:ln w="63500">
          <a:solidFill>
            <a:srgbClr val="3C5896"/>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7667-4746-4124-AF7C-6725EE49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243</Pages>
  <Words>105052</Words>
  <Characters>598803</Characters>
  <Application>Microsoft Office Word</Application>
  <DocSecurity>0</DocSecurity>
  <Lines>4990</Lines>
  <Paragraphs>1404</Paragraphs>
  <ScaleCrop>false</ScaleCrop>
  <HeadingPairs>
    <vt:vector size="2" baseType="variant">
      <vt:variant>
        <vt:lpstr>Konu Başlığı</vt:lpstr>
      </vt:variant>
      <vt:variant>
        <vt:i4>1</vt:i4>
      </vt:variant>
    </vt:vector>
  </HeadingPairs>
  <TitlesOfParts>
    <vt:vector size="1" baseType="lpstr">
      <vt:lpstr>Gümrük İşlemleri</vt:lpstr>
    </vt:vector>
  </TitlesOfParts>
  <Company/>
  <LinksUpToDate>false</LinksUpToDate>
  <CharactersWithSpaces>702451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Gümrük İşlemleri</dc:title>
  <dc:subject/>
  <dc:creator>Remzi AKÇİN</dc:creator>
  <cp:keywords/>
  <dc:description/>
  <cp:lastModifiedBy>Remzi AKCiN</cp:lastModifiedBy>
  <cp:revision>5</cp:revision>
  <cp:lastPrinted>2024-01-15T08:13:00Z</cp:lastPrinted>
  <dcterms:created xsi:type="dcterms:W3CDTF">2025-01-15T07:19:00Z</dcterms:created>
  <dcterms:modified xsi:type="dcterms:W3CDTF">2025-09-02T12:24:00Z</dcterms:modified>
</cp:coreProperties>
</file>